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50" w:rsidRDefault="00CE1845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3C71B7" w:rsidRPr="002D36ED">
        <w:rPr>
          <w:rFonts w:ascii="Times New Roman" w:hAnsi="Times New Roman" w:cs="Times New Roman"/>
          <w:sz w:val="24"/>
          <w:szCs w:val="24"/>
        </w:rPr>
        <w:t>Здравствуйте.</w:t>
      </w:r>
    </w:p>
    <w:p w:rsidR="008C586A" w:rsidRPr="002D36ED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выпускной квалификационной работы – «</w:t>
      </w:r>
      <w:r w:rsidRPr="008C586A">
        <w:rPr>
          <w:rFonts w:ascii="Times New Roman" w:hAnsi="Times New Roman" w:cs="Times New Roman"/>
          <w:sz w:val="24"/>
          <w:szCs w:val="24"/>
        </w:rPr>
        <w:t xml:space="preserve">ВЫРАЖЕНИЕ ЦЕНТРАЛЬНЫХ ИДЕМПОТЕНТОВ НЕПРИВОДИМЫХ ПРЕДСТАВЛЕНИЙ ГРУПП КОКСТЕРА ЧЕРЕЗ </w:t>
      </w:r>
      <w:r w:rsidRPr="008C586A">
        <w:rPr>
          <w:rFonts w:ascii="Times New Roman" w:hAnsi="Times New Roman" w:cs="Times New Roman"/>
          <w:sz w:val="24"/>
          <w:szCs w:val="24"/>
          <w:lang w:val="en-US"/>
        </w:rPr>
        <w:t>YJM</w:t>
      </w:r>
      <w:r w:rsidRPr="008C586A">
        <w:rPr>
          <w:rFonts w:ascii="Times New Roman" w:hAnsi="Times New Roman" w:cs="Times New Roman"/>
          <w:sz w:val="24"/>
          <w:szCs w:val="24"/>
        </w:rPr>
        <w:t>-ЭЛЕМЕНТЫ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E4F70" w:rsidRPr="002D36ED" w:rsidRDefault="00CE1845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Слайд </w:t>
      </w:r>
      <w:r w:rsidRPr="00CE1845">
        <w:rPr>
          <w:rFonts w:ascii="Times New Roman" w:hAnsi="Times New Roman" w:cs="Times New Roman"/>
          <w:sz w:val="24"/>
          <w:szCs w:val="24"/>
        </w:rPr>
        <w:t xml:space="preserve">2]  </w:t>
      </w:r>
      <w:r w:rsidR="00130B50" w:rsidRPr="002D36ED">
        <w:rPr>
          <w:rFonts w:ascii="Times New Roman" w:hAnsi="Times New Roman" w:cs="Times New Roman"/>
          <w:sz w:val="24"/>
          <w:szCs w:val="24"/>
        </w:rPr>
        <w:t>Целью данной работы являлось:</w:t>
      </w:r>
    </w:p>
    <w:p w:rsidR="008C586A" w:rsidRPr="008C586A" w:rsidRDefault="008C586A" w:rsidP="008C586A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выполняющее следующие функции: проведение вычислений в групповой алгебре, вычисление образа конкретного симметрического многочлена и построение по стандартному элементу центра его прообраза.</w:t>
      </w:r>
    </w:p>
    <w:p w:rsidR="00130B50" w:rsidRPr="002D36ED" w:rsidRDefault="008C586A" w:rsidP="002D36ED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помощи разработанной программы</w:t>
      </w:r>
      <w:r w:rsidR="00CE1845" w:rsidRPr="00CE1845">
        <w:rPr>
          <w:rFonts w:ascii="Times New Roman" w:hAnsi="Times New Roman" w:cs="Times New Roman"/>
          <w:sz w:val="24"/>
          <w:szCs w:val="24"/>
        </w:rPr>
        <w:t xml:space="preserve"> </w:t>
      </w:r>
      <w:r w:rsidR="00CE1845">
        <w:rPr>
          <w:rFonts w:ascii="Times New Roman" w:hAnsi="Times New Roman" w:cs="Times New Roman"/>
          <w:sz w:val="24"/>
          <w:szCs w:val="24"/>
        </w:rPr>
        <w:t>эмпирически</w:t>
      </w:r>
      <w:r>
        <w:rPr>
          <w:rFonts w:ascii="Times New Roman" w:hAnsi="Times New Roman" w:cs="Times New Roman"/>
          <w:sz w:val="24"/>
          <w:szCs w:val="24"/>
        </w:rPr>
        <w:t xml:space="preserve"> изучить свойства гомоморфизма из множества симметрических многочленов в центр групповой алгебры.</w:t>
      </w:r>
    </w:p>
    <w:p w:rsidR="00130B50" w:rsidRPr="002D36ED" w:rsidRDefault="00CE1845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Слайд </w:t>
      </w:r>
      <w:r w:rsidRPr="00CE1845">
        <w:rPr>
          <w:rFonts w:ascii="Times New Roman" w:hAnsi="Times New Roman" w:cs="Times New Roman"/>
          <w:sz w:val="24"/>
          <w:szCs w:val="24"/>
        </w:rPr>
        <w:t xml:space="preserve">3] </w:t>
      </w:r>
      <w:r w:rsidR="00130B50" w:rsidRPr="002D36ED">
        <w:rPr>
          <w:rFonts w:ascii="Times New Roman" w:hAnsi="Times New Roman" w:cs="Times New Roman"/>
          <w:sz w:val="24"/>
          <w:szCs w:val="24"/>
        </w:rPr>
        <w:t>Рассмотрим основные определения, введенные в работе.</w:t>
      </w:r>
    </w:p>
    <w:p w:rsidR="008C586A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86A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– такой элемент группы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, что никакой элемент, сопряжённый с ним в </w:t>
      </w:r>
      <w:r w:rsidR="00CE1845">
        <w:rPr>
          <w:rFonts w:ascii="Times New Roman" w:hAnsi="Times New Roman" w:cs="Times New Roman"/>
          <w:sz w:val="24"/>
          <w:szCs w:val="24"/>
        </w:rPr>
        <w:t xml:space="preserve">этой </w:t>
      </w:r>
      <w:r w:rsidRPr="008C586A">
        <w:rPr>
          <w:rFonts w:ascii="Times New Roman" w:hAnsi="Times New Roman" w:cs="Times New Roman"/>
          <w:sz w:val="24"/>
          <w:szCs w:val="24"/>
        </w:rPr>
        <w:t xml:space="preserve">группе не содержится ни в какой группе с меньшим номером. Символом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(σ)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C586A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8C586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n≥m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) обозначим </w:t>
      </w:r>
      <w:proofErr w:type="gramStart"/>
      <w:r w:rsidRPr="008C586A"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 w:rsidRPr="008C586A">
        <w:rPr>
          <w:rFonts w:ascii="Times New Roman" w:hAnsi="Times New Roman" w:cs="Times New Roman"/>
          <w:sz w:val="24"/>
          <w:szCs w:val="24"/>
        </w:rPr>
        <w:t xml:space="preserve"> всех элементов в групповой алгебре группы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, которые сопряжёны с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CE1845">
        <w:rPr>
          <w:rFonts w:ascii="Times New Roman" w:eastAsiaTheme="minorEastAsia" w:hAnsi="Times New Roman" w:cs="Times New Roman"/>
          <w:sz w:val="24"/>
          <w:szCs w:val="24"/>
        </w:rPr>
        <w:t xml:space="preserve"> и лежат 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\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. Эти суммы будем называть </w:t>
      </w:r>
      <w:r w:rsidR="00B22A90" w:rsidRPr="008C586A">
        <w:rPr>
          <w:rFonts w:ascii="Times New Roman" w:hAnsi="Times New Roman" w:cs="Times New Roman"/>
          <w:sz w:val="24"/>
          <w:szCs w:val="24"/>
          <w:lang w:val="en-US"/>
        </w:rPr>
        <w:t>YJM</w:t>
      </w:r>
      <w:r w:rsidR="00B22A90" w:rsidRPr="008C586A">
        <w:rPr>
          <w:rFonts w:ascii="Times New Roman" w:hAnsi="Times New Roman" w:cs="Times New Roman"/>
          <w:sz w:val="24"/>
          <w:szCs w:val="24"/>
        </w:rPr>
        <w:t xml:space="preserve">-элементами </w:t>
      </w:r>
      <w:r w:rsidR="00B22A90">
        <w:rPr>
          <w:rFonts w:ascii="Times New Roman" w:hAnsi="Times New Roman" w:cs="Times New Roman"/>
          <w:sz w:val="24"/>
          <w:szCs w:val="24"/>
        </w:rPr>
        <w:t xml:space="preserve">или элементами </w:t>
      </w:r>
      <w:r w:rsidRPr="008C586A">
        <w:rPr>
          <w:rFonts w:ascii="Times New Roman" w:hAnsi="Times New Roman" w:cs="Times New Roman"/>
          <w:sz w:val="24"/>
          <w:szCs w:val="24"/>
        </w:rPr>
        <w:t>Юнга-Юциса-Мерфи или</w:t>
      </w:r>
      <w:r w:rsidR="00B22A90">
        <w:rPr>
          <w:rFonts w:ascii="Times New Roman" w:hAnsi="Times New Roman" w:cs="Times New Roman"/>
          <w:sz w:val="24"/>
          <w:szCs w:val="24"/>
        </w:rPr>
        <w:t>, для краткости, просто элементами Юнга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586A" w:rsidRPr="00DB6E43" w:rsidRDefault="00CE1845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Слайд </w:t>
      </w:r>
      <w:r w:rsidRPr="00CE1845">
        <w:rPr>
          <w:rFonts w:ascii="Times New Roman" w:hAnsi="Times New Roman" w:cs="Times New Roman"/>
          <w:sz w:val="24"/>
          <w:szCs w:val="24"/>
        </w:rPr>
        <w:t xml:space="preserve">4] </w:t>
      </w:r>
      <w:r w:rsidR="008C586A" w:rsidRPr="008C586A">
        <w:rPr>
          <w:rFonts w:ascii="Times New Roman" w:hAnsi="Times New Roman" w:cs="Times New Roman"/>
          <w:sz w:val="24"/>
          <w:szCs w:val="24"/>
        </w:rPr>
        <w:t xml:space="preserve">В основном примере групповых алгебр симметрических групп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=(i,i+1)</m:t>
        </m:r>
      </m:oMath>
      <w:r w:rsidR="008C586A" w:rsidRPr="008C586A">
        <w:rPr>
          <w:rFonts w:ascii="Times New Roman" w:hAnsi="Times New Roman" w:cs="Times New Roman"/>
          <w:sz w:val="24"/>
          <w:szCs w:val="24"/>
        </w:rPr>
        <w:t xml:space="preserve"> – кокстеровские образующие симметрической группы. Тогда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i,n</m:t>
                </m:r>
              </m:e>
            </m:d>
          </m:e>
        </m:nary>
      </m:oMath>
      <w:r w:rsidR="00DB6E4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8C586A" w:rsidRPr="008C586A">
        <w:rPr>
          <w:rFonts w:ascii="Times New Roman" w:hAnsi="Times New Roman" w:cs="Times New Roman"/>
          <w:sz w:val="24"/>
          <w:szCs w:val="24"/>
        </w:rPr>
        <w:t>классические элементы Юнга-Юциса-Мерфи.</w:t>
      </w:r>
    </w:p>
    <w:p w:rsidR="00CE1845" w:rsidRPr="00CE1845" w:rsidRDefault="00CE1845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Слайд </w:t>
      </w:r>
      <w:r w:rsidRPr="00CE1845">
        <w:rPr>
          <w:rFonts w:ascii="Times New Roman" w:hAnsi="Times New Roman" w:cs="Times New Roman"/>
          <w:sz w:val="24"/>
          <w:szCs w:val="24"/>
        </w:rPr>
        <w:t xml:space="preserve">5] </w:t>
      </w:r>
      <w:r>
        <w:rPr>
          <w:rFonts w:ascii="Times New Roman" w:hAnsi="Times New Roman" w:cs="Times New Roman"/>
          <w:sz w:val="24"/>
          <w:szCs w:val="24"/>
        </w:rPr>
        <w:t>Рассмотрим с</w:t>
      </w:r>
      <w:r w:rsidRPr="00CE1845">
        <w:rPr>
          <w:rFonts w:ascii="Times New Roman" w:hAnsi="Times New Roman" w:cs="Times New Roman"/>
          <w:sz w:val="24"/>
          <w:szCs w:val="24"/>
        </w:rPr>
        <w:t xml:space="preserve">ледствия из теоремы </w:t>
      </w:r>
      <w:proofErr w:type="spellStart"/>
      <w:proofErr w:type="gramStart"/>
      <w:r w:rsidRPr="00CE1845">
        <w:rPr>
          <w:rFonts w:ascii="Times New Roman" w:hAnsi="Times New Roman" w:cs="Times New Roman"/>
          <w:sz w:val="24"/>
          <w:szCs w:val="24"/>
        </w:rPr>
        <w:t>Фробениуса-Шура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которые являются важными частями теории</w:t>
      </w:r>
      <w:r w:rsidRPr="00CE1845">
        <w:rPr>
          <w:rFonts w:ascii="Times New Roman" w:hAnsi="Times New Roman" w:cs="Times New Roman"/>
          <w:sz w:val="24"/>
          <w:szCs w:val="24"/>
        </w:rPr>
        <w:t>:</w:t>
      </w:r>
    </w:p>
    <w:p w:rsidR="00CE1845" w:rsidRPr="00CE1845" w:rsidRDefault="00CE1845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1) Базис центра групповой алгебры образуют суммы классов сопряженных элементов.</w:t>
      </w:r>
    </w:p>
    <w:p w:rsidR="00CE1845" w:rsidRPr="00CE1845" w:rsidRDefault="00CE1845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2) Количество неизоморфных неприводимых представлений группы равно количеству классов сопряженных элементов.</w:t>
      </w:r>
    </w:p>
    <w:p w:rsidR="00CE1845" w:rsidRPr="00CE1845" w:rsidRDefault="00CE1845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В симметрической группе перестановки сопряжены тогда и только тогда, когда у них одинаковая циклическая структура.</w:t>
      </w:r>
    </w:p>
    <w:p w:rsidR="008C586A" w:rsidRPr="008C586A" w:rsidRDefault="00CE1845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6</w:t>
      </w:r>
      <w:r w:rsidRPr="00CE1845">
        <w:rPr>
          <w:rFonts w:ascii="Times New Roman" w:hAnsi="Times New Roman" w:cs="Times New Roman"/>
          <w:sz w:val="24"/>
          <w:szCs w:val="24"/>
        </w:rPr>
        <w:t xml:space="preserve">] </w:t>
      </w:r>
      <w:r w:rsidR="008C586A" w:rsidRPr="008C586A">
        <w:rPr>
          <w:rFonts w:ascii="Times New Roman" w:hAnsi="Times New Roman" w:cs="Times New Roman"/>
          <w:sz w:val="24"/>
          <w:szCs w:val="24"/>
        </w:rPr>
        <w:t>Следующим важным пунктом теории является то обстоятельство, что элементы центра групповой алгебры оказываются симметрическими многочленами от YJM-элементов.</w:t>
      </w:r>
      <w:r w:rsidR="008C586A">
        <w:rPr>
          <w:rFonts w:ascii="Times New Roman" w:hAnsi="Times New Roman" w:cs="Times New Roman"/>
          <w:sz w:val="24"/>
          <w:szCs w:val="24"/>
        </w:rPr>
        <w:t xml:space="preserve"> Если говорить более формально, р</w:t>
      </w:r>
      <w:r w:rsidR="008C586A" w:rsidRPr="008C586A">
        <w:rPr>
          <w:rFonts w:ascii="Times New Roman" w:hAnsi="Times New Roman" w:cs="Times New Roman"/>
          <w:sz w:val="24"/>
          <w:szCs w:val="24"/>
        </w:rPr>
        <w:t xml:space="preserve">ассмотрим последовательность коммутативных алгебр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C586A" w:rsidRPr="008C586A">
        <w:rPr>
          <w:rFonts w:ascii="Times New Roman" w:hAnsi="Times New Roman" w:cs="Times New Roman"/>
          <w:sz w:val="24"/>
          <w:szCs w:val="24"/>
        </w:rPr>
        <w:t xml:space="preserve"> симметрических многочленов с целыми коэффициентами от формальных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C586A" w:rsidRPr="008C586A">
        <w:rPr>
          <w:rFonts w:ascii="Times New Roman" w:hAnsi="Times New Roman" w:cs="Times New Roman"/>
          <w:sz w:val="24"/>
          <w:szCs w:val="24"/>
        </w:rPr>
        <w:t xml:space="preserve">. Подстановка в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8C586A" w:rsidRPr="008C586A">
        <w:rPr>
          <w:rFonts w:ascii="Times New Roman" w:hAnsi="Times New Roman" w:cs="Times New Roman"/>
          <w:sz w:val="24"/>
          <w:szCs w:val="24"/>
        </w:rPr>
        <w:t xml:space="preserve"> элементов</w:t>
      </w:r>
      <w:proofErr w:type="gramStart"/>
      <w:r w:rsidR="008C586A" w:rsidRPr="008C586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(σ)</m:t>
        </m:r>
      </m:oMath>
      <w:r w:rsidR="008C586A" w:rsidRPr="008C58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C586A" w:rsidRPr="008C586A">
        <w:rPr>
          <w:rFonts w:ascii="Times New Roman" w:hAnsi="Times New Roman" w:cs="Times New Roman"/>
          <w:sz w:val="24"/>
          <w:szCs w:val="24"/>
        </w:rPr>
        <w:t xml:space="preserve">индуцирует гомоморфизм алгебры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C586A" w:rsidRPr="008C586A">
        <w:rPr>
          <w:rFonts w:ascii="Times New Roman" w:hAnsi="Times New Roman" w:cs="Times New Roman"/>
          <w:sz w:val="24"/>
          <w:szCs w:val="24"/>
        </w:rPr>
        <w:t xml:space="preserve"> в центр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C586A" w:rsidRPr="008C586A">
        <w:rPr>
          <w:rFonts w:ascii="Times New Roman" w:hAnsi="Times New Roman" w:cs="Times New Roman"/>
          <w:sz w:val="24"/>
          <w:szCs w:val="24"/>
        </w:rPr>
        <w:t xml:space="preserve"> групповой алгебры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C[S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8C586A" w:rsidRPr="008C586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8C586A" w:rsidRPr="008C586A">
        <w:rPr>
          <w:rFonts w:ascii="Times New Roman" w:hAnsi="Times New Roman" w:cs="Times New Roman"/>
          <w:sz w:val="24"/>
          <w:szCs w:val="24"/>
        </w:rPr>
        <w:t xml:space="preserve">-ой симметрической группы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C586A" w:rsidRPr="008C586A">
        <w:rPr>
          <w:rFonts w:ascii="Times New Roman" w:hAnsi="Times New Roman" w:cs="Times New Roman"/>
          <w:sz w:val="24"/>
          <w:szCs w:val="24"/>
        </w:rPr>
        <w:t>.</w:t>
      </w:r>
    </w:p>
    <w:p w:rsidR="00CE1845" w:rsidRDefault="00CE1845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Слайд </w:t>
      </w:r>
      <w:r w:rsidRPr="00CE1845">
        <w:rPr>
          <w:rFonts w:ascii="Times New Roman" w:hAnsi="Times New Roman" w:cs="Times New Roman"/>
          <w:sz w:val="24"/>
          <w:szCs w:val="24"/>
        </w:rPr>
        <w:t xml:space="preserve">7] </w:t>
      </w:r>
      <w:r w:rsidR="008C586A">
        <w:rPr>
          <w:rFonts w:ascii="Times New Roman" w:hAnsi="Times New Roman" w:cs="Times New Roman"/>
          <w:sz w:val="24"/>
          <w:szCs w:val="24"/>
        </w:rPr>
        <w:t xml:space="preserve">На данном слайде приведены </w:t>
      </w:r>
      <w:r>
        <w:rPr>
          <w:rFonts w:ascii="Times New Roman" w:hAnsi="Times New Roman" w:cs="Times New Roman"/>
          <w:sz w:val="24"/>
          <w:szCs w:val="24"/>
        </w:rPr>
        <w:t xml:space="preserve"> примеры </w:t>
      </w:r>
      <w:r w:rsidR="008C586A"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C586A">
        <w:rPr>
          <w:rFonts w:ascii="Times New Roman" w:hAnsi="Times New Roman" w:cs="Times New Roman"/>
          <w:sz w:val="24"/>
          <w:szCs w:val="24"/>
        </w:rPr>
        <w:t xml:space="preserve"> действия гомоморфизма на следующие многочлены: просто сумма переменных, сумма квадратов переменных и сумма </w:t>
      </w:r>
      <w:proofErr w:type="spellStart"/>
      <w:r w:rsidR="008C586A">
        <w:rPr>
          <w:rFonts w:ascii="Times New Roman" w:hAnsi="Times New Roman" w:cs="Times New Roman"/>
          <w:sz w:val="24"/>
          <w:szCs w:val="24"/>
        </w:rPr>
        <w:t>попарных</w:t>
      </w:r>
      <w:proofErr w:type="spellEnd"/>
      <w:r w:rsidR="008C586A">
        <w:rPr>
          <w:rFonts w:ascii="Times New Roman" w:hAnsi="Times New Roman" w:cs="Times New Roman"/>
          <w:sz w:val="24"/>
          <w:szCs w:val="24"/>
        </w:rPr>
        <w:t xml:space="preserve"> произведений. Эти результаты были вычислены вручную.</w:t>
      </w:r>
    </w:p>
    <w:p w:rsidR="00CE1845" w:rsidRDefault="00CE1845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8</w:t>
      </w:r>
      <w:r w:rsidRPr="00CE184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AA6">
        <w:rPr>
          <w:rFonts w:ascii="Times New Roman" w:hAnsi="Times New Roman" w:cs="Times New Roman"/>
          <w:sz w:val="24"/>
          <w:szCs w:val="24"/>
        </w:rPr>
        <w:t>На данном слайде приведено описани</w:t>
      </w:r>
      <w:r w:rsidR="00DB6E43">
        <w:rPr>
          <w:rFonts w:ascii="Times New Roman" w:hAnsi="Times New Roman" w:cs="Times New Roman"/>
          <w:sz w:val="24"/>
          <w:szCs w:val="24"/>
        </w:rPr>
        <w:t>е</w:t>
      </w:r>
      <w:r w:rsidR="004B1AA6">
        <w:rPr>
          <w:rFonts w:ascii="Times New Roman" w:hAnsi="Times New Roman" w:cs="Times New Roman"/>
          <w:sz w:val="24"/>
          <w:szCs w:val="24"/>
        </w:rPr>
        <w:t xml:space="preserve"> работы программы. </w:t>
      </w:r>
    </w:p>
    <w:p w:rsidR="00CE1845" w:rsidRDefault="00CE1845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9</w:t>
      </w:r>
      <w:r w:rsidRPr="00CE1845">
        <w:rPr>
          <w:rFonts w:ascii="Times New Roman" w:hAnsi="Times New Roman" w:cs="Times New Roman"/>
          <w:sz w:val="24"/>
          <w:szCs w:val="24"/>
        </w:rPr>
        <w:t>]</w:t>
      </w:r>
      <w:r w:rsidR="004B1AA6">
        <w:rPr>
          <w:rFonts w:ascii="Times New Roman" w:hAnsi="Times New Roman" w:cs="Times New Roman"/>
          <w:sz w:val="24"/>
          <w:szCs w:val="24"/>
        </w:rPr>
        <w:t xml:space="preserve"> Если суммарная степень многочлена равна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4B1AA6">
        <w:rPr>
          <w:rFonts w:ascii="Times New Roman" w:eastAsiaTheme="minorEastAsia" w:hAnsi="Times New Roman" w:cs="Times New Roman"/>
          <w:sz w:val="24"/>
          <w:szCs w:val="24"/>
        </w:rPr>
        <w:t xml:space="preserve">, необходимо выбрать размер группы таким образом, чтобы не пропал ни один класс сопряженных элементов. В худшем случае имеется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4B1AA6">
        <w:rPr>
          <w:rFonts w:ascii="Times New Roman" w:eastAsiaTheme="minorEastAsia" w:hAnsi="Times New Roman" w:cs="Times New Roman"/>
          <w:sz w:val="24"/>
          <w:szCs w:val="24"/>
        </w:rPr>
        <w:t xml:space="preserve"> непересекающихся транспозиций, поэтому размер группы должен быть равен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4B1A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1845" w:rsidRDefault="00CE1845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</w:rPr>
        <w:t>Слайд 10</w:t>
      </w:r>
      <w:r w:rsidRPr="00CE1845">
        <w:rPr>
          <w:rFonts w:ascii="Times New Roman" w:hAnsi="Times New Roman" w:cs="Times New Roman"/>
          <w:sz w:val="24"/>
          <w:szCs w:val="24"/>
        </w:rPr>
        <w:t>]</w:t>
      </w:r>
      <w:r w:rsidR="004B1AA6">
        <w:rPr>
          <w:rFonts w:ascii="Times New Roman" w:hAnsi="Times New Roman" w:cs="Times New Roman"/>
          <w:sz w:val="24"/>
          <w:szCs w:val="24"/>
        </w:rPr>
        <w:t xml:space="preserve"> На данном слайде приведен алгоритм генерации всех неупорядоченных разбиений натурального числа</w:t>
      </w:r>
      <w:r w:rsidR="00AA4CED">
        <w:rPr>
          <w:rFonts w:ascii="Times New Roman" w:hAnsi="Times New Roman" w:cs="Times New Roman"/>
          <w:sz w:val="24"/>
          <w:szCs w:val="24"/>
        </w:rPr>
        <w:t xml:space="preserve"> в обратном лексикографическом порядке. Алгоритм взят из 4 тома «Искусства программирования» Дональда Кнута.</w:t>
      </w:r>
    </w:p>
    <w:p w:rsidR="00CE1845" w:rsidRDefault="00CE1845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11</w:t>
      </w:r>
      <w:r w:rsidRPr="00CE1845">
        <w:rPr>
          <w:rFonts w:ascii="Times New Roman" w:hAnsi="Times New Roman" w:cs="Times New Roman"/>
          <w:sz w:val="24"/>
          <w:szCs w:val="24"/>
        </w:rPr>
        <w:t>]</w:t>
      </w:r>
      <w:r w:rsidR="00AA4CED">
        <w:rPr>
          <w:rFonts w:ascii="Times New Roman" w:hAnsi="Times New Roman" w:cs="Times New Roman"/>
          <w:sz w:val="24"/>
          <w:szCs w:val="24"/>
        </w:rPr>
        <w:t xml:space="preserve"> В таблице на экране приведен первый результат работы программы. Это определители матриц систем уравнений, получающихся при  применении описанного ранее отображения к симметрическим многочленам. Так как полученные системы также оказываются целочисленными и невырожденными, то они являются </w:t>
      </w:r>
      <w:proofErr w:type="spellStart"/>
      <w:r w:rsidR="00AA4CED">
        <w:rPr>
          <w:rFonts w:ascii="Times New Roman" w:hAnsi="Times New Roman" w:cs="Times New Roman"/>
          <w:sz w:val="24"/>
          <w:szCs w:val="24"/>
        </w:rPr>
        <w:t>целочисленно</w:t>
      </w:r>
      <w:proofErr w:type="spellEnd"/>
      <w:r w:rsidR="00AA4CED">
        <w:rPr>
          <w:rFonts w:ascii="Times New Roman" w:hAnsi="Times New Roman" w:cs="Times New Roman"/>
          <w:sz w:val="24"/>
          <w:szCs w:val="24"/>
        </w:rPr>
        <w:t xml:space="preserve"> обратимыми. А из этого следует отсутствие ядра гомоморфизма.</w:t>
      </w:r>
    </w:p>
    <w:p w:rsidR="00CE1845" w:rsidRDefault="00CE1845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12</w:t>
      </w:r>
      <w:r w:rsidRPr="00CE1845">
        <w:rPr>
          <w:rFonts w:ascii="Times New Roman" w:hAnsi="Times New Roman" w:cs="Times New Roman"/>
          <w:sz w:val="24"/>
          <w:szCs w:val="24"/>
        </w:rPr>
        <w:t>]</w:t>
      </w:r>
      <w:r w:rsidR="00AA4CED">
        <w:rPr>
          <w:rFonts w:ascii="Times New Roman" w:hAnsi="Times New Roman" w:cs="Times New Roman"/>
          <w:sz w:val="24"/>
          <w:szCs w:val="24"/>
        </w:rPr>
        <w:t xml:space="preserve"> На данном слайде приведена одна из полученных систем. Фигурными скобками выделены ее составные части, которые решаются по отдельности и полученные результаты подставляются в следующие части системы.</w:t>
      </w:r>
    </w:p>
    <w:p w:rsidR="00CE1845" w:rsidRDefault="00CE1845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13</w:t>
      </w:r>
      <w:r w:rsidRPr="00CE1845">
        <w:rPr>
          <w:rFonts w:ascii="Times New Roman" w:hAnsi="Times New Roman" w:cs="Times New Roman"/>
          <w:sz w:val="24"/>
          <w:szCs w:val="24"/>
        </w:rPr>
        <w:t>]</w:t>
      </w:r>
      <w:r w:rsidR="00AA4CED">
        <w:rPr>
          <w:rFonts w:ascii="Times New Roman" w:hAnsi="Times New Roman" w:cs="Times New Roman"/>
          <w:sz w:val="24"/>
          <w:szCs w:val="24"/>
        </w:rPr>
        <w:t xml:space="preserve"> Размерность системы равна количеству разбиений суммарной степени симметрического многочлена. </w:t>
      </w:r>
      <w:r w:rsidR="00F97F6B">
        <w:rPr>
          <w:rFonts w:ascii="Times New Roman" w:hAnsi="Times New Roman" w:cs="Times New Roman"/>
          <w:sz w:val="24"/>
          <w:szCs w:val="24"/>
        </w:rPr>
        <w:t xml:space="preserve">Это количество можно вычислить по формуле </w:t>
      </w:r>
      <w:proofErr w:type="spellStart"/>
      <w:r w:rsidR="00F97F6B">
        <w:rPr>
          <w:rFonts w:ascii="Times New Roman" w:hAnsi="Times New Roman" w:cs="Times New Roman"/>
          <w:sz w:val="24"/>
          <w:szCs w:val="24"/>
        </w:rPr>
        <w:t>Харди-Рамануджана-Радемахера</w:t>
      </w:r>
      <w:proofErr w:type="spellEnd"/>
      <w:r w:rsidR="00F97F6B">
        <w:rPr>
          <w:rFonts w:ascii="Times New Roman" w:hAnsi="Times New Roman" w:cs="Times New Roman"/>
          <w:sz w:val="24"/>
          <w:szCs w:val="24"/>
        </w:rPr>
        <w:t>, которая приведена на слайде.</w:t>
      </w:r>
    </w:p>
    <w:p w:rsidR="00CE1845" w:rsidRPr="00F97F6B" w:rsidRDefault="00CE1845" w:rsidP="00CE184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14</w:t>
      </w:r>
      <w:r w:rsidRPr="00CE1845">
        <w:rPr>
          <w:rFonts w:ascii="Times New Roman" w:hAnsi="Times New Roman" w:cs="Times New Roman"/>
          <w:sz w:val="24"/>
          <w:szCs w:val="24"/>
        </w:rPr>
        <w:t>]</w:t>
      </w:r>
      <w:r w:rsidR="00F97F6B">
        <w:rPr>
          <w:rFonts w:ascii="Times New Roman" w:hAnsi="Times New Roman" w:cs="Times New Roman"/>
          <w:sz w:val="24"/>
          <w:szCs w:val="24"/>
        </w:rPr>
        <w:t xml:space="preserve"> На данном слайде показано решение ранее описанной системы. Здесь перестановки  левой части выражений обозначают суммы перестановок данного циклического типа,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F97F6B" w:rsidRPr="00F97F6B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F97F6B">
        <w:rPr>
          <w:rFonts w:ascii="Times New Roman" w:eastAsiaTheme="minorEastAsia" w:hAnsi="Times New Roman" w:cs="Times New Roman"/>
          <w:sz w:val="24"/>
          <w:szCs w:val="24"/>
        </w:rPr>
        <w:t xml:space="preserve">это </w:t>
      </w:r>
      <m:oMath>
        <m:r>
          <w:rPr>
            <w:rFonts w:ascii="Cambria Math" w:hAnsi="Cambria Math" w:cs="Times New Roman"/>
            <w:sz w:val="24"/>
            <w:szCs w:val="24"/>
          </w:rPr>
          <m:t/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/>
        </m:r>
      </m:oMath>
      <w:r w:rsidR="00F97F6B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gramEnd"/>
      <w:r w:rsidR="00F97F6B">
        <w:rPr>
          <w:rFonts w:ascii="Times New Roman" w:eastAsiaTheme="minorEastAsia" w:hAnsi="Times New Roman" w:cs="Times New Roman"/>
          <w:sz w:val="24"/>
          <w:szCs w:val="24"/>
        </w:rPr>
        <w:t>ый элементарный симметрический многочлен.</w:t>
      </w:r>
    </w:p>
    <w:p w:rsidR="00CE1845" w:rsidRPr="00F97F6B" w:rsidRDefault="00CE1845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15</w:t>
      </w:r>
      <w:r w:rsidRPr="00CE1845">
        <w:rPr>
          <w:rFonts w:ascii="Times New Roman" w:hAnsi="Times New Roman" w:cs="Times New Roman"/>
          <w:sz w:val="24"/>
          <w:szCs w:val="24"/>
        </w:rPr>
        <w:t>]</w:t>
      </w:r>
      <w:r w:rsidR="00F97F6B">
        <w:rPr>
          <w:rFonts w:ascii="Times New Roman" w:hAnsi="Times New Roman" w:cs="Times New Roman"/>
          <w:sz w:val="24"/>
          <w:szCs w:val="24"/>
        </w:rPr>
        <w:t xml:space="preserve"> Для организации параллельных вычислений используются встроенные средства языка </w:t>
      </w:r>
      <w:r w:rsidR="00F97F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97F6B" w:rsidRPr="00F97F6B">
        <w:rPr>
          <w:rFonts w:ascii="Times New Roman" w:hAnsi="Times New Roman" w:cs="Times New Roman"/>
          <w:sz w:val="24"/>
          <w:szCs w:val="24"/>
        </w:rPr>
        <w:t>#</w:t>
      </w:r>
      <w:r w:rsidR="00F97F6B">
        <w:rPr>
          <w:rFonts w:ascii="Times New Roman" w:hAnsi="Times New Roman" w:cs="Times New Roman"/>
          <w:sz w:val="24"/>
          <w:szCs w:val="24"/>
        </w:rPr>
        <w:t xml:space="preserve">, а именно функция </w:t>
      </w:r>
      <w:r w:rsidR="00F97F6B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="00F97F6B" w:rsidRPr="00F97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97F6B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="00F97F6B" w:rsidRPr="00F97F6B">
        <w:rPr>
          <w:rFonts w:ascii="Times New Roman" w:hAnsi="Times New Roman" w:cs="Times New Roman"/>
          <w:sz w:val="24"/>
          <w:szCs w:val="24"/>
        </w:rPr>
        <w:t xml:space="preserve">. </w:t>
      </w:r>
      <w:r w:rsidR="0083695D">
        <w:rPr>
          <w:rFonts w:ascii="Times New Roman" w:hAnsi="Times New Roman" w:cs="Times New Roman"/>
          <w:sz w:val="24"/>
          <w:szCs w:val="24"/>
        </w:rPr>
        <w:t>Реализовано два варианта параллельного алгоритма – с параллельным внешним циклом по всем разбиениям и с параллельным внутренним циклом перемножения многочленов, соответствующих разбиению.</w:t>
      </w:r>
    </w:p>
    <w:p w:rsidR="00CE1845" w:rsidRDefault="00CE1845" w:rsidP="00CE184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16</w:t>
      </w:r>
      <w:r w:rsidR="0083695D" w:rsidRPr="0083695D">
        <w:rPr>
          <w:rFonts w:ascii="Times New Roman" w:hAnsi="Times New Roman" w:cs="Times New Roman"/>
          <w:sz w:val="24"/>
          <w:szCs w:val="24"/>
        </w:rPr>
        <w:t xml:space="preserve">] </w:t>
      </w:r>
      <w:r w:rsidR="0083695D">
        <w:rPr>
          <w:rFonts w:ascii="Times New Roman" w:hAnsi="Times New Roman" w:cs="Times New Roman"/>
          <w:sz w:val="24"/>
          <w:szCs w:val="24"/>
        </w:rPr>
        <w:t>Далее приведены графики зависимости времени работы алгоритма от суммарной степени многочлена. Первый график приведен для степеней 1, 2 и 3. Здесь видим, что параллельный внешний цикл работает даже медленнее, чем последовательный вариант.</w:t>
      </w:r>
    </w:p>
    <w:p w:rsidR="0083695D" w:rsidRDefault="0083695D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1</w:t>
      </w:r>
      <w:r w:rsidRPr="0083695D">
        <w:rPr>
          <w:rFonts w:ascii="Times New Roman" w:hAnsi="Times New Roman" w:cs="Times New Roman"/>
          <w:sz w:val="24"/>
          <w:szCs w:val="24"/>
        </w:rPr>
        <w:t xml:space="preserve">7] </w:t>
      </w:r>
      <w:r>
        <w:rPr>
          <w:rFonts w:ascii="Times New Roman" w:hAnsi="Times New Roman" w:cs="Times New Roman"/>
          <w:sz w:val="24"/>
          <w:szCs w:val="24"/>
        </w:rPr>
        <w:t xml:space="preserve">Второй график приведен для степеней 3 и 4. Здесь параллельный внешний цикл </w:t>
      </w:r>
      <w:r w:rsidR="00DB6E43">
        <w:rPr>
          <w:rFonts w:ascii="Times New Roman" w:hAnsi="Times New Roman" w:cs="Times New Roman"/>
          <w:sz w:val="24"/>
          <w:szCs w:val="24"/>
        </w:rPr>
        <w:t>работает быстрее, чем последовательный вариант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E43">
        <w:rPr>
          <w:rFonts w:ascii="Times New Roman" w:hAnsi="Times New Roman" w:cs="Times New Roman"/>
          <w:sz w:val="24"/>
          <w:szCs w:val="24"/>
        </w:rPr>
        <w:t>примерно на</w:t>
      </w:r>
      <w:r>
        <w:rPr>
          <w:rFonts w:ascii="Times New Roman" w:hAnsi="Times New Roman" w:cs="Times New Roman"/>
          <w:sz w:val="24"/>
          <w:szCs w:val="24"/>
        </w:rPr>
        <w:t xml:space="preserve"> 5%, а параллельный внутренний цикл </w:t>
      </w:r>
      <w:r w:rsidR="00DB6E43">
        <w:rPr>
          <w:rFonts w:ascii="Times New Roman" w:hAnsi="Times New Roman" w:cs="Times New Roman"/>
          <w:sz w:val="24"/>
          <w:szCs w:val="24"/>
        </w:rPr>
        <w:t>быстрее еще на 50%.</w:t>
      </w:r>
    </w:p>
    <w:p w:rsidR="00DB6E43" w:rsidRPr="00DB6E43" w:rsidRDefault="00DB6E43" w:rsidP="00CE1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E4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18</w:t>
      </w:r>
      <w:r w:rsidRPr="00DB6E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Третий график приведен для степеней 4 и 5. Здесь тенденция также сохраняется.</w:t>
      </w:r>
    </w:p>
    <w:p w:rsidR="00AA4CED" w:rsidRPr="002D36ED" w:rsidRDefault="00CE1845" w:rsidP="00AA4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84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Слайд 19</w:t>
      </w:r>
      <w:r w:rsidRPr="00CE1845">
        <w:rPr>
          <w:rFonts w:ascii="Times New Roman" w:hAnsi="Times New Roman" w:cs="Times New Roman"/>
          <w:sz w:val="24"/>
          <w:szCs w:val="24"/>
        </w:rPr>
        <w:t>]</w:t>
      </w:r>
      <w:r w:rsidR="00AA4CED" w:rsidRPr="00AA4CED">
        <w:rPr>
          <w:rFonts w:ascii="Times New Roman" w:hAnsi="Times New Roman" w:cs="Times New Roman"/>
          <w:sz w:val="24"/>
          <w:szCs w:val="24"/>
        </w:rPr>
        <w:t xml:space="preserve"> </w:t>
      </w:r>
      <w:r w:rsidR="00AA4CED">
        <w:rPr>
          <w:rFonts w:ascii="Times New Roman" w:hAnsi="Times New Roman" w:cs="Times New Roman"/>
          <w:sz w:val="24"/>
          <w:szCs w:val="24"/>
        </w:rPr>
        <w:t xml:space="preserve"> </w:t>
      </w:r>
      <w:r w:rsidR="00AA4CED" w:rsidRPr="002D36ED"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 w:rsidR="00AA4CED">
        <w:rPr>
          <w:rFonts w:ascii="Times New Roman" w:hAnsi="Times New Roman" w:cs="Times New Roman"/>
          <w:sz w:val="24"/>
          <w:szCs w:val="24"/>
        </w:rPr>
        <w:t xml:space="preserve">ВКР </w:t>
      </w:r>
      <w:r w:rsidR="00AA4CED" w:rsidRPr="002D36ED">
        <w:rPr>
          <w:rFonts w:ascii="Times New Roman" w:hAnsi="Times New Roman" w:cs="Times New Roman"/>
          <w:sz w:val="24"/>
          <w:szCs w:val="24"/>
        </w:rPr>
        <w:t xml:space="preserve"> были получены следующие результаты:</w:t>
      </w:r>
    </w:p>
    <w:p w:rsidR="00000000" w:rsidRPr="00DB6E43" w:rsidRDefault="005648EB" w:rsidP="00DB6E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E43">
        <w:rPr>
          <w:rFonts w:ascii="Times New Roman" w:hAnsi="Times New Roman" w:cs="Times New Roman"/>
          <w:sz w:val="24"/>
          <w:szCs w:val="24"/>
        </w:rPr>
        <w:t>Построены и решены системы уравнений, определяющие параметры и свойства вложения симметрических многочленов в центр групповой алгебры</w:t>
      </w:r>
      <w:r w:rsidRPr="00DB6E43">
        <w:rPr>
          <w:rFonts w:ascii="Times New Roman" w:hAnsi="Times New Roman" w:cs="Times New Roman"/>
          <w:sz w:val="24"/>
          <w:szCs w:val="24"/>
        </w:rPr>
        <w:t>.</w:t>
      </w:r>
      <w:r w:rsidRPr="00DB6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DB6E43" w:rsidRDefault="005648EB" w:rsidP="00DB6E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E43">
        <w:rPr>
          <w:rFonts w:ascii="Times New Roman" w:hAnsi="Times New Roman" w:cs="Times New Roman"/>
          <w:sz w:val="24"/>
          <w:szCs w:val="24"/>
        </w:rPr>
        <w:t xml:space="preserve">Для </w:t>
      </w:r>
      <w:r w:rsidRPr="00DB6E43">
        <w:rPr>
          <w:rFonts w:ascii="Times New Roman" w:hAnsi="Times New Roman" w:cs="Times New Roman"/>
          <w:sz w:val="24"/>
          <w:szCs w:val="24"/>
        </w:rPr>
        <w:t>рассмотренных групповых алгебр продемонстрировано отсутствие ядра у вложения</w:t>
      </w:r>
      <w:r w:rsidRPr="00DB6E43">
        <w:rPr>
          <w:rFonts w:ascii="Times New Roman" w:hAnsi="Times New Roman" w:cs="Times New Roman"/>
          <w:sz w:val="24"/>
          <w:szCs w:val="24"/>
        </w:rPr>
        <w:t>.</w:t>
      </w:r>
      <w:r w:rsidRPr="00DB6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DB6E43" w:rsidRDefault="005648EB" w:rsidP="00DB6E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E43">
        <w:rPr>
          <w:rFonts w:ascii="Times New Roman" w:hAnsi="Times New Roman" w:cs="Times New Roman"/>
          <w:sz w:val="24"/>
          <w:szCs w:val="24"/>
        </w:rPr>
        <w:t>Стандартные элементы центра выражены через симметрические многочлены, тем самым эмпирически подтверждена теорема о том, что элементы центра являются симметрическими многочленам</w:t>
      </w:r>
      <w:r w:rsidRPr="00DB6E43">
        <w:rPr>
          <w:rFonts w:ascii="Times New Roman" w:hAnsi="Times New Roman" w:cs="Times New Roman"/>
          <w:sz w:val="24"/>
          <w:szCs w:val="24"/>
        </w:rPr>
        <w:t xml:space="preserve">и от </w:t>
      </w:r>
      <w:r w:rsidRPr="00DB6E43">
        <w:rPr>
          <w:rFonts w:ascii="Times New Roman" w:hAnsi="Times New Roman" w:cs="Times New Roman"/>
          <w:sz w:val="24"/>
          <w:szCs w:val="24"/>
          <w:lang w:val="en-US"/>
        </w:rPr>
        <w:t>YJM</w:t>
      </w:r>
      <w:r w:rsidRPr="00DB6E43">
        <w:rPr>
          <w:rFonts w:ascii="Times New Roman" w:hAnsi="Times New Roman" w:cs="Times New Roman"/>
          <w:sz w:val="24"/>
          <w:szCs w:val="24"/>
        </w:rPr>
        <w:t>-</w:t>
      </w:r>
      <w:r w:rsidRPr="00DB6E43">
        <w:rPr>
          <w:rFonts w:ascii="Times New Roman" w:hAnsi="Times New Roman" w:cs="Times New Roman"/>
          <w:sz w:val="24"/>
          <w:szCs w:val="24"/>
        </w:rPr>
        <w:t>элементов, а также вычислены явные формулы.</w:t>
      </w:r>
    </w:p>
    <w:p w:rsidR="00BE5A03" w:rsidRDefault="005648EB" w:rsidP="00DB6E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E43">
        <w:rPr>
          <w:rFonts w:ascii="Times New Roman" w:hAnsi="Times New Roman" w:cs="Times New Roman"/>
          <w:sz w:val="24"/>
          <w:szCs w:val="24"/>
        </w:rPr>
        <w:t>Распараллеливание реализованных алгоритмов дает выигрыш порядка 50%.</w:t>
      </w:r>
    </w:p>
    <w:p w:rsidR="00BE5A03" w:rsidRDefault="00BE5A03" w:rsidP="00BE5A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DE2" w:rsidRPr="00BE5A03" w:rsidRDefault="00AA4CED" w:rsidP="00BE5A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A03">
        <w:rPr>
          <w:rFonts w:ascii="Times New Roman" w:hAnsi="Times New Roman" w:cs="Times New Roman"/>
          <w:sz w:val="24"/>
          <w:szCs w:val="24"/>
        </w:rPr>
        <w:t>Спасибо за внимание.</w:t>
      </w:r>
    </w:p>
    <w:sectPr w:rsidR="004D3DE2" w:rsidRPr="00BE5A03" w:rsidSect="00893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24ED7"/>
    <w:multiLevelType w:val="hybridMultilevel"/>
    <w:tmpl w:val="87182692"/>
    <w:lvl w:ilvl="0" w:tplc="F37A2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2C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EA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28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A87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EF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A5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2B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4A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665526"/>
    <w:multiLevelType w:val="hybridMultilevel"/>
    <w:tmpl w:val="C3C605CA"/>
    <w:lvl w:ilvl="0" w:tplc="5658D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85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E8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8D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C8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8B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61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46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ECF6D66"/>
    <w:multiLevelType w:val="hybridMultilevel"/>
    <w:tmpl w:val="EBDCF3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A6A321C"/>
    <w:multiLevelType w:val="hybridMultilevel"/>
    <w:tmpl w:val="4BA0B9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66858"/>
    <w:rsid w:val="00130B50"/>
    <w:rsid w:val="0022532F"/>
    <w:rsid w:val="002555E4"/>
    <w:rsid w:val="002D36ED"/>
    <w:rsid w:val="003C71B7"/>
    <w:rsid w:val="00466858"/>
    <w:rsid w:val="004B1AA6"/>
    <w:rsid w:val="004D3DE2"/>
    <w:rsid w:val="004E4F70"/>
    <w:rsid w:val="0052596E"/>
    <w:rsid w:val="005C7905"/>
    <w:rsid w:val="00693070"/>
    <w:rsid w:val="0083695D"/>
    <w:rsid w:val="008938A8"/>
    <w:rsid w:val="008C586A"/>
    <w:rsid w:val="009466A4"/>
    <w:rsid w:val="009D2761"/>
    <w:rsid w:val="009E0D51"/>
    <w:rsid w:val="00A26C47"/>
    <w:rsid w:val="00AA4CED"/>
    <w:rsid w:val="00AC0AB1"/>
    <w:rsid w:val="00B22A90"/>
    <w:rsid w:val="00BE5A03"/>
    <w:rsid w:val="00BF06F3"/>
    <w:rsid w:val="00C475DD"/>
    <w:rsid w:val="00CE1845"/>
    <w:rsid w:val="00DB6E43"/>
    <w:rsid w:val="00F0040C"/>
    <w:rsid w:val="00F97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8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F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36E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8C58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Пуш17</b:Tag>
    <b:SourceType>ConferenceProceedings</b:SourceType>
    <b:Guid>{7CE80CEA-A3CD-4857-8684-A7A8557B226C}</b:Guid>
    <b:LCID>1049</b:LCID>
    <b:Author>
      <b:Author>
        <b:NameList>
          <b:Person>
            <b:Last>Пушкарев</b:Last>
            <b:First>И.</b:First>
            <b:Middle>А.</b:Middle>
          </b:Person>
          <b:Person>
            <b:Last>Стерлягов</b:Last>
            <b:First>А.</b:First>
            <b:Middle>А.</b:Middle>
          </b:Person>
        </b:NameList>
      </b:Author>
    </b:Author>
    <b:Title>Программное обеспечение исследования свойств YJM-элементов групповых алгебр</b:Title>
    <b:Year>2017</b:Year>
    <b:Pages>6</b:Pages>
    <b:RefOrder>9</b:RefOrder>
  </b:Source>
</b:Sources>
</file>

<file path=customXml/itemProps1.xml><?xml version="1.0" encoding="utf-8"?>
<ds:datastoreItem xmlns:ds="http://schemas.openxmlformats.org/officeDocument/2006/customXml" ds:itemID="{12E2D364-C9DB-4A57-9297-558AF4E3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Sterlyagov</dc:creator>
  <cp:keywords/>
  <dc:description/>
  <cp:lastModifiedBy>Andrei Sterlyagov</cp:lastModifiedBy>
  <cp:revision>8</cp:revision>
  <cp:lastPrinted>2015-06-25T05:11:00Z</cp:lastPrinted>
  <dcterms:created xsi:type="dcterms:W3CDTF">2015-06-18T16:57:00Z</dcterms:created>
  <dcterms:modified xsi:type="dcterms:W3CDTF">2017-06-25T16:52:00Z</dcterms:modified>
</cp:coreProperties>
</file>