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E66A" w14:textId="77777777" w:rsidR="003451B9" w:rsidRDefault="0069624A">
      <w:pPr>
        <w:spacing w:after="160"/>
      </w:pPr>
      <w:r>
        <w:rPr>
          <w:color w:val="5A8730"/>
          <w:sz w:val="16"/>
          <w:szCs w:val="16"/>
        </w:rPr>
        <w:t>——</w:t>
      </w:r>
      <w:proofErr w:type="gramStart"/>
      <w:r>
        <w:rPr>
          <w:color w:val="5A8730"/>
          <w:sz w:val="16"/>
          <w:szCs w:val="16"/>
        </w:rPr>
        <w:t xml:space="preserve">—  </w:t>
      </w:r>
      <w:r>
        <w:rPr>
          <w:b/>
          <w:bCs/>
          <w:caps/>
          <w:color w:val="5A8730"/>
          <w:spacing w:val="60"/>
          <w:sz w:val="16"/>
          <w:szCs w:val="16"/>
        </w:rPr>
        <w:t>Document</w:t>
      </w:r>
      <w:proofErr w:type="gramEnd"/>
      <w:r>
        <w:rPr>
          <w:b/>
          <w:bCs/>
          <w:caps/>
          <w:color w:val="5A8730"/>
          <w:spacing w:val="60"/>
          <w:sz w:val="16"/>
          <w:szCs w:val="16"/>
        </w:rPr>
        <w:t xml:space="preserve"> Type · Category</w:t>
      </w:r>
    </w:p>
    <w:p w14:paraId="26FF5344" w14:textId="77777777" w:rsidR="003451B9" w:rsidRDefault="0069624A">
      <w:pPr>
        <w:spacing w:before="120" w:after="240"/>
      </w:pPr>
      <w:r>
        <w:rPr>
          <w:rFonts w:ascii="Cambria" w:eastAsia="Cambria" w:hAnsi="Cambria" w:cs="Cambria"/>
          <w:i/>
          <w:iCs/>
          <w:color w:val="5A8730"/>
          <w:sz w:val="96"/>
          <w:szCs w:val="96"/>
        </w:rPr>
        <w:t xml:space="preserve">Replace </w:t>
      </w:r>
      <w:r>
        <w:rPr>
          <w:rFonts w:ascii="Cambria" w:eastAsia="Cambria" w:hAnsi="Cambria" w:cs="Cambria"/>
          <w:color w:val="1C2E0D"/>
          <w:sz w:val="96"/>
          <w:szCs w:val="96"/>
        </w:rPr>
        <w:t>your title here.</w:t>
      </w:r>
    </w:p>
    <w:p w14:paraId="2C2A1A9E" w14:textId="77777777" w:rsidR="003451B9" w:rsidRDefault="0069624A">
      <w:pPr>
        <w:pStyle w:val="Lead"/>
        <w:spacing w:after="360"/>
      </w:pPr>
      <w:r>
        <w:t>A short, confident lead paragraph sits here. One or two sentences that set up the document, written in the same elegant serif voice used across the brand.</w:t>
      </w:r>
    </w:p>
    <w:p w14:paraId="664BDABD" w14:textId="77777777" w:rsidR="003451B9" w:rsidRDefault="0069624A">
      <w:pPr>
        <w:pStyle w:val="Heading1"/>
      </w:pPr>
      <w:r>
        <w:t>Section heading</w:t>
      </w:r>
    </w:p>
    <w:p w14:paraId="07137F79" w14:textId="77777777" w:rsidR="003451B9" w:rsidRDefault="0069624A">
      <w:pPr>
        <w:pStyle w:val="BodyText"/>
      </w:pPr>
      <w:r>
        <w:t xml:space="preserve">Body copy lives here in Calibri at 11 pt, with comfortable </w:t>
      </w:r>
      <w:proofErr w:type="gramStart"/>
      <w:r>
        <w:t>1.3 line</w:t>
      </w:r>
      <w:proofErr w:type="gramEnd"/>
      <w:r>
        <w:t xml:space="preserve"> spacing and a soft warm-grey tone that pairs cleanly against the forest-green headings. Use this style for everything that isn’t a title, a callout, or a list. Replace this paragraph with your own content.</w:t>
      </w:r>
    </w:p>
    <w:p w14:paraId="120DED46" w14:textId="77777777" w:rsidR="003451B9" w:rsidRDefault="0069624A">
      <w:pPr>
        <w:pStyle w:val="BodyText"/>
      </w:pPr>
      <w:r>
        <w:t xml:space="preserve">A second paragraph shows how multi-paragraph body copy flows. Keep paragraphs short — three or four sentences tends to read best in client-facing documents. Bold key terms </w:t>
      </w:r>
      <w:proofErr w:type="gramStart"/>
      <w:r>
        <w:t>sparingly, and</w:t>
      </w:r>
      <w:proofErr w:type="gramEnd"/>
      <w:r>
        <w:t xml:space="preserve"> avoid underlines (reserve those for links).</w:t>
      </w:r>
    </w:p>
    <w:p w14:paraId="3B543F44" w14:textId="77777777" w:rsidR="003451B9" w:rsidRDefault="0069624A">
      <w:pPr>
        <w:pStyle w:val="Heading2"/>
      </w:pPr>
      <w:r>
        <w:t>Subheading</w:t>
      </w:r>
    </w:p>
    <w:p w14:paraId="2A0BED52" w14:textId="77777777" w:rsidR="003451B9" w:rsidRDefault="0069624A">
      <w:pPr>
        <w:pStyle w:val="BodyText"/>
      </w:pPr>
      <w:r>
        <w:t>Subheadings step the visual hierarchy down without changing typeface — both headings and subheadings use Cambria in the same forest green, just at smaller sizes. This keeps the page feeling unified.</w:t>
      </w:r>
    </w:p>
    <w:p w14:paraId="269C1F8F" w14:textId="77777777" w:rsidR="003451B9" w:rsidRDefault="0069624A">
      <w:pPr>
        <w:pStyle w:val="ListParagraph"/>
        <w:numPr>
          <w:ilvl w:val="0"/>
          <w:numId w:val="2"/>
        </w:numPr>
        <w:spacing w:after="80"/>
      </w:pPr>
      <w:r>
        <w:t>First point — replace with your own content.</w:t>
      </w:r>
    </w:p>
    <w:p w14:paraId="4E737057" w14:textId="77777777" w:rsidR="003451B9" w:rsidRDefault="0069624A">
      <w:pPr>
        <w:pStyle w:val="ListParagraph"/>
        <w:numPr>
          <w:ilvl w:val="0"/>
          <w:numId w:val="2"/>
        </w:numPr>
        <w:spacing w:after="80"/>
      </w:pPr>
      <w:r>
        <w:t>Second point with a longer line of text so you can see how it wraps and indents underneath the bullet marker.</w:t>
      </w:r>
    </w:p>
    <w:p w14:paraId="3DA986B5" w14:textId="77777777" w:rsidR="003451B9" w:rsidRDefault="0069624A">
      <w:pPr>
        <w:pStyle w:val="ListParagraph"/>
        <w:numPr>
          <w:ilvl w:val="0"/>
          <w:numId w:val="2"/>
        </w:numPr>
        <w:spacing w:after="240"/>
      </w:pPr>
      <w:r>
        <w:t>Third point — short and crisp.</w:t>
      </w:r>
    </w:p>
    <w:p w14:paraId="2BA1A413" w14:textId="77777777" w:rsidR="003451B9" w:rsidRDefault="0069624A">
      <w:pPr>
        <w:pStyle w:val="Heading2"/>
      </w:pPr>
      <w:r>
        <w:t>Callout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1B9" w14:paraId="33F6EA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C2E0D"/>
              <w:bottom w:val="none" w:sz="0" w:space="0" w:color="FFFFFF"/>
              <w:right w:val="none" w:sz="0" w:space="0" w:color="FFFFFF"/>
            </w:tcBorders>
            <w:shd w:val="clear" w:color="auto" w:fill="E4EBD9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732029F7" w14:textId="77777777" w:rsidR="003451B9" w:rsidRDefault="0069624A">
            <w:r>
              <w:rPr>
                <w:rFonts w:ascii="Cambria" w:eastAsia="Cambria" w:hAnsi="Cambria" w:cs="Cambria"/>
                <w:i/>
                <w:iCs/>
                <w:color w:val="1C2E0D"/>
                <w:sz w:val="24"/>
                <w:szCs w:val="24"/>
              </w:rPr>
              <w:t>“This is a pull-quote or highlight block — use it sparingly for a key insight, a client testimonial, or a one-line summary you want the reader to stop on.”</w:t>
            </w:r>
          </w:p>
        </w:tc>
      </w:tr>
    </w:tbl>
    <w:p w14:paraId="22898831" w14:textId="77777777" w:rsidR="003451B9" w:rsidRDefault="003451B9">
      <w:pPr>
        <w:spacing w:after="280"/>
      </w:pPr>
    </w:p>
    <w:p w14:paraId="113A7F31" w14:textId="77777777" w:rsidR="003451B9" w:rsidRDefault="0069624A">
      <w:pPr>
        <w:pStyle w:val="Heading1"/>
      </w:pPr>
      <w:r>
        <w:lastRenderedPageBreak/>
        <w:t>A second major section</w:t>
      </w:r>
    </w:p>
    <w:p w14:paraId="0C2E47E8" w14:textId="77777777" w:rsidR="003451B9" w:rsidRDefault="0069624A">
      <w:pPr>
        <w:pStyle w:val="Heading3"/>
        <w:spacing w:before="0"/>
      </w:pPr>
      <w:r>
        <w:t>Tertiary label</w:t>
      </w:r>
    </w:p>
    <w:p w14:paraId="66893F3C" w14:textId="77777777" w:rsidR="003451B9" w:rsidRDefault="0069624A">
      <w:pPr>
        <w:pStyle w:val="BodyText"/>
      </w:pPr>
      <w:r>
        <w:t>Use the tertiary label style for inline section markers — meta-information like dates, statuses, or short categorisations that should sit visually closer to the body than a full heading.</w:t>
      </w:r>
    </w:p>
    <w:p w14:paraId="3A4BC43A" w14:textId="77777777" w:rsidR="003451B9" w:rsidRDefault="0069624A">
      <w:pPr>
        <w:pStyle w:val="Heading2"/>
      </w:pPr>
      <w:r>
        <w:t>Numbered list</w:t>
      </w:r>
    </w:p>
    <w:p w14:paraId="07B3C056" w14:textId="77777777" w:rsidR="003451B9" w:rsidRDefault="0069624A">
      <w:pPr>
        <w:pStyle w:val="ListParagraph"/>
        <w:numPr>
          <w:ilvl w:val="0"/>
          <w:numId w:val="3"/>
        </w:numPr>
        <w:spacing w:after="80"/>
      </w:pPr>
      <w:r>
        <w:t>Numbered items use a serif numeral in sage green, separating them visually from prose.</w:t>
      </w:r>
    </w:p>
    <w:p w14:paraId="15E65FDD" w14:textId="77777777" w:rsidR="003451B9" w:rsidRDefault="0069624A">
      <w:pPr>
        <w:pStyle w:val="ListParagraph"/>
        <w:numPr>
          <w:ilvl w:val="0"/>
          <w:numId w:val="3"/>
        </w:numPr>
        <w:spacing w:after="80"/>
      </w:pPr>
      <w:r>
        <w:t>Second numbered item — keep these to single ideas.</w:t>
      </w:r>
    </w:p>
    <w:p w14:paraId="41F852BD" w14:textId="77777777" w:rsidR="003451B9" w:rsidRDefault="0069624A">
      <w:pPr>
        <w:pStyle w:val="ListParagraph"/>
        <w:numPr>
          <w:ilvl w:val="0"/>
          <w:numId w:val="3"/>
        </w:numPr>
        <w:spacing w:after="240"/>
      </w:pPr>
      <w:r>
        <w:t>Third numbered item.</w:t>
      </w:r>
    </w:p>
    <w:p w14:paraId="6E8AF200" w14:textId="77777777" w:rsidR="003451B9" w:rsidRDefault="003451B9">
      <w:pPr>
        <w:pBdr>
          <w:top w:val="single" w:sz="4" w:space="8" w:color="C8D2B8"/>
        </w:pBdr>
        <w:spacing w:before="480"/>
      </w:pPr>
    </w:p>
    <w:p w14:paraId="6372E5EE" w14:textId="77777777" w:rsidR="003451B9" w:rsidRDefault="0069624A">
      <w:pPr>
        <w:spacing w:before="120"/>
      </w:pPr>
      <w:r>
        <w:rPr>
          <w:sz w:val="20"/>
          <w:szCs w:val="20"/>
        </w:rPr>
        <w:t xml:space="preserve">Prepared by </w:t>
      </w:r>
      <w:r>
        <w:rPr>
          <w:b/>
          <w:bCs/>
          <w:color w:val="1C2E0D"/>
          <w:sz w:val="20"/>
          <w:szCs w:val="20"/>
        </w:rPr>
        <w:t xml:space="preserve">Your </w:t>
      </w:r>
      <w:proofErr w:type="gramStart"/>
      <w:r>
        <w:rPr>
          <w:b/>
          <w:bCs/>
          <w:color w:val="1C2E0D"/>
          <w:sz w:val="20"/>
          <w:szCs w:val="20"/>
        </w:rPr>
        <w:t>Name</w:t>
      </w:r>
      <w:r>
        <w:rPr>
          <w:sz w:val="20"/>
          <w:szCs w:val="20"/>
        </w:rPr>
        <w:t xml:space="preserve">  ·</w:t>
      </w:r>
      <w:proofErr w:type="gramEnd"/>
      <w:r>
        <w:rPr>
          <w:sz w:val="20"/>
          <w:szCs w:val="20"/>
        </w:rPr>
        <w:t xml:space="preserve">  Guptill Technology </w:t>
      </w:r>
      <w:proofErr w:type="gramStart"/>
      <w:r>
        <w:rPr>
          <w:sz w:val="20"/>
          <w:szCs w:val="20"/>
        </w:rPr>
        <w:t>Services  ·</w:t>
      </w:r>
      <w:proofErr w:type="gramEnd"/>
      <w:r>
        <w:rPr>
          <w:sz w:val="20"/>
          <w:szCs w:val="20"/>
        </w:rPr>
        <w:t xml:space="preserve">  guptill.ca</w:t>
      </w:r>
    </w:p>
    <w:sectPr w:rsidR="003451B9">
      <w:headerReference w:type="default" r:id="rId7"/>
      <w:footerReference w:type="default" r:id="rId8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D22E3" w14:textId="77777777" w:rsidR="0069624A" w:rsidRDefault="0069624A">
      <w:r>
        <w:separator/>
      </w:r>
    </w:p>
  </w:endnote>
  <w:endnote w:type="continuationSeparator" w:id="0">
    <w:p w14:paraId="3208CB78" w14:textId="77777777" w:rsidR="0069624A" w:rsidRDefault="00696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0D015" w14:textId="77777777" w:rsidR="003451B9" w:rsidRDefault="0069624A">
    <w:pPr>
      <w:pBdr>
        <w:top w:val="single" w:sz="4" w:space="4" w:color="5A8730"/>
      </w:pBdr>
      <w:tabs>
        <w:tab w:val="center" w:pos="4680"/>
        <w:tab w:val="right" w:pos="9360"/>
      </w:tabs>
      <w:spacing w:before="60"/>
    </w:pPr>
    <w:r>
      <w:rPr>
        <w:sz w:val="16"/>
        <w:szCs w:val="16"/>
      </w:rPr>
      <w:t>Guptill Technology Services</w:t>
    </w:r>
    <w:r>
      <w:tab/>
    </w:r>
    <w:r>
      <w:rPr>
        <w:i/>
        <w:iCs/>
        <w:sz w:val="16"/>
        <w:szCs w:val="16"/>
      </w:rPr>
      <w:t>Microsoft 365 · Dynamics 365 Business Central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33350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333507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D201D" w14:textId="77777777" w:rsidR="0069624A" w:rsidRDefault="0069624A">
      <w:r>
        <w:separator/>
      </w:r>
    </w:p>
  </w:footnote>
  <w:footnote w:type="continuationSeparator" w:id="0">
    <w:p w14:paraId="042EB8A9" w14:textId="77777777" w:rsidR="0069624A" w:rsidRDefault="00696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F11B3" w14:textId="77777777" w:rsidR="003451B9" w:rsidRDefault="0069624A">
    <w:pPr>
      <w:pBdr>
        <w:bottom w:val="single" w:sz="6" w:space="6" w:color="1C2E0D"/>
      </w:pBdr>
      <w:tabs>
        <w:tab w:val="right" w:pos="9360"/>
      </w:tabs>
    </w:pPr>
    <w:r>
      <w:rPr>
        <w:noProof/>
      </w:rPr>
      <w:drawing>
        <wp:inline distT="0" distB="0" distL="0" distR="0" wp14:anchorId="222FDA7C" wp14:editId="1694444B">
          <wp:extent cx="398171" cy="304800"/>
          <wp:effectExtent l="0" t="0" r="1905" b="0"/>
          <wp:docPr id="1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98171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proofErr w:type="gramStart"/>
    <w:r>
      <w:rPr>
        <w:rFonts w:ascii="Cambria" w:eastAsia="Cambria" w:hAnsi="Cambria" w:cs="Cambria"/>
        <w:i/>
        <w:iCs/>
        <w:color w:val="5A8730"/>
        <w:sz w:val="28"/>
        <w:szCs w:val="28"/>
      </w:rPr>
      <w:t>Guptill</w:t>
    </w:r>
    <w:r>
      <w:rPr>
        <w:rFonts w:ascii="Cambria" w:eastAsia="Cambria" w:hAnsi="Cambria" w:cs="Cambria"/>
        <w:color w:val="1C2E0D"/>
        <w:sz w:val="24"/>
        <w:szCs w:val="24"/>
      </w:rPr>
      <w:t xml:space="preserve">  Technology</w:t>
    </w:r>
    <w:proofErr w:type="gramEnd"/>
    <w:r>
      <w:rPr>
        <w:rFonts w:ascii="Cambria" w:eastAsia="Cambria" w:hAnsi="Cambria" w:cs="Cambria"/>
        <w:color w:val="1C2E0D"/>
        <w:sz w:val="24"/>
        <w:szCs w:val="24"/>
      </w:rPr>
      <w:t xml:space="preserve"> Services</w:t>
    </w:r>
    <w:r>
      <w:tab/>
    </w:r>
    <w:r>
      <w:rPr>
        <w:caps/>
        <w:spacing w:val="30"/>
        <w:sz w:val="18"/>
        <w:szCs w:val="18"/>
      </w:rPr>
      <w:t>guptill.ca</w:t>
    </w:r>
  </w:p>
  <w:p w14:paraId="3AB6ED20" w14:textId="77777777" w:rsidR="003451B9" w:rsidRDefault="003451B9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10617"/>
    <w:multiLevelType w:val="hybridMultilevel"/>
    <w:tmpl w:val="A4EEF210"/>
    <w:lvl w:ilvl="0" w:tplc="D1CE465A">
      <w:start w:val="1"/>
      <w:numFmt w:val="decimal"/>
      <w:lvlText w:val="%1."/>
      <w:lvlJc w:val="left"/>
      <w:pPr>
        <w:ind w:left="540" w:hanging="320"/>
      </w:pPr>
      <w:rPr>
        <w:rFonts w:ascii="Cambria" w:eastAsia="Cambria" w:hAnsi="Cambria" w:cs="Cambria"/>
        <w:b/>
        <w:bCs/>
        <w:color w:val="5A8730"/>
      </w:rPr>
    </w:lvl>
    <w:lvl w:ilvl="1" w:tplc="811ED76E">
      <w:numFmt w:val="decimal"/>
      <w:lvlText w:val=""/>
      <w:lvlJc w:val="left"/>
    </w:lvl>
    <w:lvl w:ilvl="2" w:tplc="108C47DE">
      <w:numFmt w:val="decimal"/>
      <w:lvlText w:val=""/>
      <w:lvlJc w:val="left"/>
    </w:lvl>
    <w:lvl w:ilvl="3" w:tplc="A546E43C">
      <w:numFmt w:val="decimal"/>
      <w:lvlText w:val=""/>
      <w:lvlJc w:val="left"/>
    </w:lvl>
    <w:lvl w:ilvl="4" w:tplc="7F92A5EA">
      <w:numFmt w:val="decimal"/>
      <w:lvlText w:val=""/>
      <w:lvlJc w:val="left"/>
    </w:lvl>
    <w:lvl w:ilvl="5" w:tplc="99502D7C">
      <w:numFmt w:val="decimal"/>
      <w:lvlText w:val=""/>
      <w:lvlJc w:val="left"/>
    </w:lvl>
    <w:lvl w:ilvl="6" w:tplc="7A709C9E">
      <w:numFmt w:val="decimal"/>
      <w:lvlText w:val=""/>
      <w:lvlJc w:val="left"/>
    </w:lvl>
    <w:lvl w:ilvl="7" w:tplc="C26A0260">
      <w:numFmt w:val="decimal"/>
      <w:lvlText w:val=""/>
      <w:lvlJc w:val="left"/>
    </w:lvl>
    <w:lvl w:ilvl="8" w:tplc="98F20E10">
      <w:numFmt w:val="decimal"/>
      <w:lvlText w:val=""/>
      <w:lvlJc w:val="left"/>
    </w:lvl>
  </w:abstractNum>
  <w:abstractNum w:abstractNumId="1" w15:restartNumberingAfterBreak="0">
    <w:nsid w:val="579F33D9"/>
    <w:multiLevelType w:val="hybridMultilevel"/>
    <w:tmpl w:val="8EC0F694"/>
    <w:lvl w:ilvl="0" w:tplc="4572979A">
      <w:start w:val="1"/>
      <w:numFmt w:val="bullet"/>
      <w:lvlText w:val="●"/>
      <w:lvlJc w:val="left"/>
      <w:pPr>
        <w:ind w:left="720" w:hanging="360"/>
      </w:pPr>
    </w:lvl>
    <w:lvl w:ilvl="1" w:tplc="9D8C95FA">
      <w:start w:val="1"/>
      <w:numFmt w:val="bullet"/>
      <w:lvlText w:val="○"/>
      <w:lvlJc w:val="left"/>
      <w:pPr>
        <w:ind w:left="1440" w:hanging="360"/>
      </w:pPr>
    </w:lvl>
    <w:lvl w:ilvl="2" w:tplc="3A8EE79E">
      <w:start w:val="1"/>
      <w:numFmt w:val="bullet"/>
      <w:lvlText w:val="■"/>
      <w:lvlJc w:val="left"/>
      <w:pPr>
        <w:ind w:left="2160" w:hanging="360"/>
      </w:pPr>
    </w:lvl>
    <w:lvl w:ilvl="3" w:tplc="1EAAA7AC">
      <w:start w:val="1"/>
      <w:numFmt w:val="bullet"/>
      <w:lvlText w:val="●"/>
      <w:lvlJc w:val="left"/>
      <w:pPr>
        <w:ind w:left="2880" w:hanging="360"/>
      </w:pPr>
    </w:lvl>
    <w:lvl w:ilvl="4" w:tplc="EC9A8F70">
      <w:start w:val="1"/>
      <w:numFmt w:val="bullet"/>
      <w:lvlText w:val="○"/>
      <w:lvlJc w:val="left"/>
      <w:pPr>
        <w:ind w:left="3600" w:hanging="360"/>
      </w:pPr>
    </w:lvl>
    <w:lvl w:ilvl="5" w:tplc="27D6AFBA">
      <w:start w:val="1"/>
      <w:numFmt w:val="bullet"/>
      <w:lvlText w:val="■"/>
      <w:lvlJc w:val="left"/>
      <w:pPr>
        <w:ind w:left="4320" w:hanging="360"/>
      </w:pPr>
    </w:lvl>
    <w:lvl w:ilvl="6" w:tplc="F9CED534">
      <w:start w:val="1"/>
      <w:numFmt w:val="bullet"/>
      <w:lvlText w:val="●"/>
      <w:lvlJc w:val="left"/>
      <w:pPr>
        <w:ind w:left="5040" w:hanging="360"/>
      </w:pPr>
    </w:lvl>
    <w:lvl w:ilvl="7" w:tplc="D1DC8CCA">
      <w:start w:val="1"/>
      <w:numFmt w:val="bullet"/>
      <w:lvlText w:val="●"/>
      <w:lvlJc w:val="left"/>
      <w:pPr>
        <w:ind w:left="5760" w:hanging="360"/>
      </w:pPr>
    </w:lvl>
    <w:lvl w:ilvl="8" w:tplc="A63E1D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6A0B47"/>
    <w:multiLevelType w:val="hybridMultilevel"/>
    <w:tmpl w:val="A2B6CEF0"/>
    <w:lvl w:ilvl="0" w:tplc="53E27C0A">
      <w:start w:val="1"/>
      <w:numFmt w:val="bullet"/>
      <w:lvlText w:val="■"/>
      <w:lvlJc w:val="left"/>
      <w:pPr>
        <w:ind w:left="540" w:hanging="280"/>
      </w:pPr>
      <w:rPr>
        <w:color w:val="5A8730"/>
        <w:sz w:val="16"/>
        <w:szCs w:val="16"/>
      </w:rPr>
    </w:lvl>
    <w:lvl w:ilvl="1" w:tplc="11427A00">
      <w:numFmt w:val="decimal"/>
      <w:lvlText w:val=""/>
      <w:lvlJc w:val="left"/>
    </w:lvl>
    <w:lvl w:ilvl="2" w:tplc="B322B3FC">
      <w:numFmt w:val="decimal"/>
      <w:lvlText w:val=""/>
      <w:lvlJc w:val="left"/>
    </w:lvl>
    <w:lvl w:ilvl="3" w:tplc="7032AC02">
      <w:numFmt w:val="decimal"/>
      <w:lvlText w:val=""/>
      <w:lvlJc w:val="left"/>
    </w:lvl>
    <w:lvl w:ilvl="4" w:tplc="376EDEE4">
      <w:numFmt w:val="decimal"/>
      <w:lvlText w:val=""/>
      <w:lvlJc w:val="left"/>
    </w:lvl>
    <w:lvl w:ilvl="5" w:tplc="4C6C29B8">
      <w:numFmt w:val="decimal"/>
      <w:lvlText w:val=""/>
      <w:lvlJc w:val="left"/>
    </w:lvl>
    <w:lvl w:ilvl="6" w:tplc="F8D6E6BA">
      <w:numFmt w:val="decimal"/>
      <w:lvlText w:val=""/>
      <w:lvlJc w:val="left"/>
    </w:lvl>
    <w:lvl w:ilvl="7" w:tplc="085CFDB0">
      <w:numFmt w:val="decimal"/>
      <w:lvlText w:val=""/>
      <w:lvlJc w:val="left"/>
    </w:lvl>
    <w:lvl w:ilvl="8" w:tplc="DDEC2FAA">
      <w:numFmt w:val="decimal"/>
      <w:lvlText w:val=""/>
      <w:lvlJc w:val="left"/>
    </w:lvl>
  </w:abstractNum>
  <w:num w:numId="1" w16cid:durableId="401760115">
    <w:abstractNumId w:val="1"/>
    <w:lvlOverride w:ilvl="0">
      <w:startOverride w:val="1"/>
    </w:lvlOverride>
  </w:num>
  <w:num w:numId="2" w16cid:durableId="758912757">
    <w:abstractNumId w:val="2"/>
    <w:lvlOverride w:ilvl="0">
      <w:startOverride w:val="1"/>
    </w:lvlOverride>
  </w:num>
  <w:num w:numId="3" w16cid:durableId="1382679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1B9"/>
    <w:rsid w:val="00333507"/>
    <w:rsid w:val="003451B9"/>
    <w:rsid w:val="0069624A"/>
    <w:rsid w:val="00BA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CB16"/>
  <w15:docId w15:val="{8555080C-CD07-4447-AFEE-E768227B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C6157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BodyText"/>
    <w:uiPriority w:val="9"/>
    <w:qFormat/>
    <w:pPr>
      <w:spacing w:before="360" w:after="120"/>
      <w:outlineLvl w:val="0"/>
    </w:pPr>
    <w:rPr>
      <w:rFonts w:ascii="Cambria" w:eastAsia="Cambria" w:hAnsi="Cambria" w:cs="Cambria"/>
      <w:color w:val="1C2E0D"/>
      <w:sz w:val="36"/>
      <w:szCs w:val="36"/>
    </w:rPr>
  </w:style>
  <w:style w:type="paragraph" w:styleId="Heading2">
    <w:name w:val="heading 2"/>
    <w:next w:val="BodyText"/>
    <w:uiPriority w:val="9"/>
    <w:unhideWhenUsed/>
    <w:qFormat/>
    <w:pPr>
      <w:spacing w:before="280" w:after="100"/>
      <w:outlineLvl w:val="1"/>
    </w:pPr>
    <w:rPr>
      <w:rFonts w:ascii="Cambria" w:eastAsia="Cambria" w:hAnsi="Cambria" w:cs="Cambria"/>
      <w:color w:val="1C2E0D"/>
      <w:sz w:val="26"/>
      <w:szCs w:val="26"/>
    </w:rPr>
  </w:style>
  <w:style w:type="paragraph" w:styleId="Heading3">
    <w:name w:val="heading 3"/>
    <w:next w:val="BodyText"/>
    <w:uiPriority w:val="9"/>
    <w:unhideWhenUsed/>
    <w:qFormat/>
    <w:pPr>
      <w:spacing w:before="240" w:after="80"/>
      <w:outlineLvl w:val="2"/>
    </w:pPr>
    <w:rPr>
      <w:b/>
      <w:bCs/>
      <w:caps/>
      <w:color w:val="5A8730"/>
      <w:spacing w:val="30"/>
      <w:sz w:val="20"/>
      <w:szCs w:val="2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qFormat/>
    <w:pPr>
      <w:spacing w:after="160" w:line="320" w:lineRule="auto"/>
    </w:pPr>
  </w:style>
  <w:style w:type="paragraph" w:customStyle="1" w:styleId="Lead">
    <w:name w:val="Lead"/>
    <w:next w:val="BodyText"/>
    <w:qFormat/>
    <w:pPr>
      <w:spacing w:after="240" w:line="360" w:lineRule="auto"/>
    </w:pPr>
    <w:rPr>
      <w:rFonts w:ascii="Cambria" w:eastAsia="Cambria" w:hAnsi="Cambria" w:cs="Cambria"/>
      <w:i/>
      <w:iCs/>
      <w:color w:val="1C2E0D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33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3507"/>
  </w:style>
  <w:style w:type="paragraph" w:styleId="Footer">
    <w:name w:val="footer"/>
    <w:basedOn w:val="Normal"/>
    <w:link w:val="FooterChar"/>
    <w:uiPriority w:val="99"/>
    <w:unhideWhenUsed/>
    <w:rsid w:val="00333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Guptill Technology Services — Template</dc:title>
  <dc:creator>Guptill Technology Services</dc:creator>
  <dc:description>Branded Word template</dc:description>
  <cp:lastModifiedBy>Byron Guptill</cp:lastModifiedBy>
  <cp:revision>2</cp:revision>
  <dcterms:created xsi:type="dcterms:W3CDTF">2026-05-14T09:31:00Z</dcterms:created>
  <dcterms:modified xsi:type="dcterms:W3CDTF">2026-05-14T09:31:00Z</dcterms:modified>
</cp:coreProperties>
</file>