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5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3118"/>
        <w:gridCol w:w="3544"/>
        <w:gridCol w:w="2953"/>
      </w:tblGrid>
      <w:tr w:rsidR="008F49B5" w:rsidRPr="008F49B5" w:rsidTr="008F49B5">
        <w:tc>
          <w:tcPr>
            <w:tcW w:w="570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F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S.N.</w:t>
            </w:r>
          </w:p>
        </w:tc>
        <w:tc>
          <w:tcPr>
            <w:tcW w:w="3118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F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Modifier and Type</w:t>
            </w:r>
          </w:p>
        </w:tc>
        <w:tc>
          <w:tcPr>
            <w:tcW w:w="354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F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2953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F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4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start()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start the execution of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5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run()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do an action for a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3)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static 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6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sleep()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sleeps a thread for the specified amount of time.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4)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static Thread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7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currentThread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returns a reference to the currently executing thread object.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5)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8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join()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waits for a thread to die.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6)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9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getPriority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returns the priority of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7)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0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setPriority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changes the priority of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8)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1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getName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returns the name of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9)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2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setName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changes the name of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10)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long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3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getId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returns the id of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11)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4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isAlive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tests if the thread is alive.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12)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static 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5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yield()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causes the currently executing thread object to pause and allow other threads to execute temporarily.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13)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6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suspend()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suspend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14)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7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resume()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resume the suspended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15)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8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stop()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stop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16)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19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destroy()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destroy the thread group and all of its subgroups.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17)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0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isDaemon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tests if the thread is a daemon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18)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1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setDaemon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marks the thread as daemon or user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19)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2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interrupt()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interrupts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20)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3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isinterrupted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tests whether the thread has been interrupted.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21)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static </w:t>
            </w: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4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interrupted()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tests whether the current thread has been interrupted.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22)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static </w:t>
            </w: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5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activeCount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It returns the number of active </w:t>
            </w: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lastRenderedPageBreak/>
              <w:t>threads in the current thread's thread group.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lastRenderedPageBreak/>
              <w:t>23)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6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checkAccess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determines if the currently running thread has permission to modify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24)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static </w:t>
            </w: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7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holdLock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returns true if and only if the current thread holds the monitor lock on the specified object.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25)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static 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8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dumpStack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print a stack trace of the current thread to the standard error stream.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26)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StackTraceElement</w:t>
            </w:r>
            <w:proofErr w:type="spellEnd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[]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29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getStackTrace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returns an array of stack trace elements representing the stack dump of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27)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static </w:t>
            </w: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0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enumerate()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copy every active thread's thread group and its subgroup into the specified array.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28)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Thread.State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1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getState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return the state of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29)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ThreadGroup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2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getThreadGroup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return the thread group to which this thread belongs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30)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3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toString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return a string representation of this thread, including the thread's name, priority, and thread group.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31)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4" w:history="1"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notify()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give the notification for only one thread which is waiting for a particular object.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32)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5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notifyAll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is used to give the notification to all waiting threads of a particular object.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33)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6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setContextClassLoader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It sets the context </w:t>
            </w: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ClassLoader</w:t>
            </w:r>
            <w:proofErr w:type="spellEnd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 for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34)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ClassLoader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7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getContextClassLoader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It returns the context </w:t>
            </w: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ClassLoader</w:t>
            </w:r>
            <w:proofErr w:type="spellEnd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 for the thread.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35)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 xml:space="preserve">static </w:t>
            </w:r>
            <w:proofErr w:type="spellStart"/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Thread.UncaughtExceptionHandler</w:t>
            </w:r>
            <w:proofErr w:type="spellEnd"/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8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getDefaultUncaughtExceptionHandler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returns the default handler invoked when a thread abruptly terminates due to an uncaught exception.</w:t>
            </w:r>
          </w:p>
        </w:tc>
      </w:tr>
      <w:tr w:rsidR="008F49B5" w:rsidRPr="008F49B5" w:rsidTr="008F49B5">
        <w:tc>
          <w:tcPr>
            <w:tcW w:w="57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36)</w:t>
            </w:r>
          </w:p>
        </w:tc>
        <w:tc>
          <w:tcPr>
            <w:tcW w:w="311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static void</w:t>
            </w:r>
          </w:p>
        </w:tc>
        <w:tc>
          <w:tcPr>
            <w:tcW w:w="354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hyperlink r:id="rId39" w:history="1">
              <w:proofErr w:type="spellStart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setDefaultUncaughtExceptionHandler</w:t>
              </w:r>
              <w:proofErr w:type="spellEnd"/>
              <w:r w:rsidRPr="008F49B5">
                <w:rPr>
                  <w:rFonts w:ascii="Segoe UI" w:eastAsia="Times New Roman" w:hAnsi="Segoe UI" w:cs="Segoe UI"/>
                  <w:color w:val="008000"/>
                  <w:sz w:val="19"/>
                  <w:lang w:eastAsia="en-IN"/>
                </w:rPr>
                <w:t>()</w:t>
              </w:r>
            </w:hyperlink>
          </w:p>
        </w:tc>
        <w:tc>
          <w:tcPr>
            <w:tcW w:w="295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49B5" w:rsidRPr="008F49B5" w:rsidRDefault="008F49B5" w:rsidP="008F49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</w:pPr>
            <w:r w:rsidRPr="008F49B5">
              <w:rPr>
                <w:rFonts w:ascii="Segoe UI" w:eastAsia="Times New Roman" w:hAnsi="Segoe UI" w:cs="Segoe UI"/>
                <w:color w:val="333333"/>
                <w:sz w:val="19"/>
                <w:szCs w:val="19"/>
                <w:lang w:eastAsia="en-IN"/>
              </w:rPr>
              <w:t>It sets the default handler invoked when a thread abruptly terminates due to an uncaught exception.</w:t>
            </w:r>
          </w:p>
        </w:tc>
      </w:tr>
    </w:tbl>
    <w:p w:rsidR="00D26E4B" w:rsidRDefault="00D26E4B"/>
    <w:sectPr w:rsidR="00D26E4B" w:rsidSect="008F49B5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9B5"/>
    <w:rsid w:val="008F49B5"/>
    <w:rsid w:val="00D26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9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hread-join-method" TargetMode="External"/><Relationship Id="rId13" Type="http://schemas.openxmlformats.org/officeDocument/2006/relationships/hyperlink" Target="https://www.javatpoint.com/java-thread-getid-method" TargetMode="External"/><Relationship Id="rId18" Type="http://schemas.openxmlformats.org/officeDocument/2006/relationships/hyperlink" Target="https://www.javatpoint.com/java-thread-stop-method" TargetMode="External"/><Relationship Id="rId26" Type="http://schemas.openxmlformats.org/officeDocument/2006/relationships/hyperlink" Target="https://www.javatpoint.com/java-thread-checkaccess-method" TargetMode="External"/><Relationship Id="rId39" Type="http://schemas.openxmlformats.org/officeDocument/2006/relationships/hyperlink" Target="https://www.javatpoint.com/java-thread-setdefaultuncaughtexceptionhandler-metho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java-thread-setdaemon-method" TargetMode="External"/><Relationship Id="rId34" Type="http://schemas.openxmlformats.org/officeDocument/2006/relationships/hyperlink" Target="https://www.javatpoint.com/java-thread-notify-method" TargetMode="External"/><Relationship Id="rId7" Type="http://schemas.openxmlformats.org/officeDocument/2006/relationships/hyperlink" Target="https://www.javatpoint.com/java-thread-currentthread-method" TargetMode="External"/><Relationship Id="rId12" Type="http://schemas.openxmlformats.org/officeDocument/2006/relationships/hyperlink" Target="https://www.javatpoint.com/java-thread-setname-method" TargetMode="External"/><Relationship Id="rId17" Type="http://schemas.openxmlformats.org/officeDocument/2006/relationships/hyperlink" Target="https://www.javatpoint.com/java-thread-resume-method" TargetMode="External"/><Relationship Id="rId25" Type="http://schemas.openxmlformats.org/officeDocument/2006/relationships/hyperlink" Target="https://www.javatpoint.com/java-thread-activecount-method" TargetMode="External"/><Relationship Id="rId33" Type="http://schemas.openxmlformats.org/officeDocument/2006/relationships/hyperlink" Target="https://www.javatpoint.com/java-thread-tostring-method" TargetMode="External"/><Relationship Id="rId38" Type="http://schemas.openxmlformats.org/officeDocument/2006/relationships/hyperlink" Target="https://www.javatpoint.com/java-thread-getdefaultuncaughtexceptionhandler-metho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-thread-suspend-method" TargetMode="External"/><Relationship Id="rId20" Type="http://schemas.openxmlformats.org/officeDocument/2006/relationships/hyperlink" Target="https://www.javatpoint.com/java-thread-isdaemon-method" TargetMode="External"/><Relationship Id="rId29" Type="http://schemas.openxmlformats.org/officeDocument/2006/relationships/hyperlink" Target="https://www.javatpoint.com/java-thread-getstacktrace-method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thread-sleep-method" TargetMode="External"/><Relationship Id="rId11" Type="http://schemas.openxmlformats.org/officeDocument/2006/relationships/hyperlink" Target="https://www.javatpoint.com/java-thread-getname-method" TargetMode="External"/><Relationship Id="rId24" Type="http://schemas.openxmlformats.org/officeDocument/2006/relationships/hyperlink" Target="https://www.javatpoint.com/java-thread-interrupted-method" TargetMode="External"/><Relationship Id="rId32" Type="http://schemas.openxmlformats.org/officeDocument/2006/relationships/hyperlink" Target="https://www.javatpoint.com/java-thread-getthreadgroup-method" TargetMode="External"/><Relationship Id="rId37" Type="http://schemas.openxmlformats.org/officeDocument/2006/relationships/hyperlink" Target="https://www.javatpoint.com/java-thread-getcontextclassloader-metho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javatpoint.com/java-thread-run-method" TargetMode="External"/><Relationship Id="rId15" Type="http://schemas.openxmlformats.org/officeDocument/2006/relationships/hyperlink" Target="https://www.javatpoint.com/java-thread-yield-method" TargetMode="External"/><Relationship Id="rId23" Type="http://schemas.openxmlformats.org/officeDocument/2006/relationships/hyperlink" Target="https://www.javatpoint.com/java-thread-isinterrupted-method" TargetMode="External"/><Relationship Id="rId28" Type="http://schemas.openxmlformats.org/officeDocument/2006/relationships/hyperlink" Target="https://www.javatpoint.com/java-thread-dumpstack-method" TargetMode="External"/><Relationship Id="rId36" Type="http://schemas.openxmlformats.org/officeDocument/2006/relationships/hyperlink" Target="https://www.javatpoint.com/java-thread-setcontextclassloader-method" TargetMode="External"/><Relationship Id="rId10" Type="http://schemas.openxmlformats.org/officeDocument/2006/relationships/hyperlink" Target="https://www.javatpoint.com/java-thread-setpriority-method" TargetMode="External"/><Relationship Id="rId19" Type="http://schemas.openxmlformats.org/officeDocument/2006/relationships/hyperlink" Target="https://www.javatpoint.com/java-thread-destroy-method" TargetMode="External"/><Relationship Id="rId31" Type="http://schemas.openxmlformats.org/officeDocument/2006/relationships/hyperlink" Target="https://www.javatpoint.com/java-thread-getstate-method" TargetMode="External"/><Relationship Id="rId4" Type="http://schemas.openxmlformats.org/officeDocument/2006/relationships/hyperlink" Target="https://www.javatpoint.com/java-thread-start-method" TargetMode="External"/><Relationship Id="rId9" Type="http://schemas.openxmlformats.org/officeDocument/2006/relationships/hyperlink" Target="https://www.javatpoint.com/java-thread-getpriority-method" TargetMode="External"/><Relationship Id="rId14" Type="http://schemas.openxmlformats.org/officeDocument/2006/relationships/hyperlink" Target="https://www.javatpoint.com/java-thread-isalive-method" TargetMode="External"/><Relationship Id="rId22" Type="http://schemas.openxmlformats.org/officeDocument/2006/relationships/hyperlink" Target="https://www.javatpoint.com/java-thread-interrupt-method" TargetMode="External"/><Relationship Id="rId27" Type="http://schemas.openxmlformats.org/officeDocument/2006/relationships/hyperlink" Target="https://www.javatpoint.com/java-thread-holdlock-method" TargetMode="External"/><Relationship Id="rId30" Type="http://schemas.openxmlformats.org/officeDocument/2006/relationships/hyperlink" Target="https://www.javatpoint.com/java-thread-enumerate-method" TargetMode="External"/><Relationship Id="rId35" Type="http://schemas.openxmlformats.org/officeDocument/2006/relationships/hyperlink" Target="https://www.javatpoint.com/java-thread-notifyall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</dc:creator>
  <cp:lastModifiedBy>maq</cp:lastModifiedBy>
  <cp:revision>1</cp:revision>
  <dcterms:created xsi:type="dcterms:W3CDTF">2022-05-10T10:01:00Z</dcterms:created>
  <dcterms:modified xsi:type="dcterms:W3CDTF">2022-05-10T10:05:00Z</dcterms:modified>
</cp:coreProperties>
</file>