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rFonts w:ascii="Calibri" w:cs="Calibri" w:eastAsia="Calibri" w:hAnsi="Calibri"/>
              <w:b w:val="1"/>
              <w:sz w:val="32"/>
              <w:szCs w:val="32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32"/>
              <w:szCs w:val="32"/>
              <w:rtl w:val="0"/>
            </w:rPr>
            <w:t xml:space="preserve">PROYECTO: FORMACION EMPRESARIAL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jc w:val="center"/>
            <w:rPr>
              <w:rFonts w:ascii="Calibri" w:cs="Calibri" w:eastAsia="Calibri" w:hAnsi="Calibri"/>
              <w:b w:val="0"/>
              <w:sz w:val="32"/>
              <w:szCs w:val="32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sz w:val="32"/>
              <w:szCs w:val="32"/>
              <w:rtl w:val="0"/>
            </w:rPr>
            <w:t xml:space="preserve">Equipo 5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jc w:val="center"/>
            <w:rPr>
              <w:sz w:val="32"/>
              <w:szCs w:val="32"/>
            </w:rPr>
          </w:pPr>
          <w:r w:rsidDel="00000000" w:rsidR="00000000" w:rsidRPr="00000000">
            <w:rPr>
              <w:sz w:val="32"/>
              <w:szCs w:val="32"/>
              <w:rtl w:val="0"/>
            </w:rPr>
            <w:t xml:space="preserve">www.aniveo.multimedia.com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jc w:val="both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jc w:val="both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8"/>
              <w:szCs w:val="28"/>
              <w:rtl w:val="0"/>
            </w:rPr>
            <w:t xml:space="preserve">Misión</w:t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jc w:val="both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 Brindar un amplio catálogo de contenido que no son transmitidos en los canales de TV en señal abierta, teniendo como fin el compartir con todos nuestros clientes contenido exclusivo y brindar un lugar donde nuevos creadores de multimedia puedan darse a conocer. Todo esto compartido a través de nuestra plataforma. 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jc w:val="both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jc w:val="both"/>
            <w:rPr>
              <w:rFonts w:ascii="Calibri" w:cs="Calibri" w:eastAsia="Calibri" w:hAnsi="Calibri"/>
              <w:b w:val="1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8"/>
              <w:szCs w:val="28"/>
              <w:rtl w:val="0"/>
            </w:rPr>
            <w:t xml:space="preserve">Visión</w:t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:</w:t>
          </w:r>
          <w:r w:rsidDel="00000000" w:rsidR="00000000" w:rsidRPr="00000000">
            <w:rPr>
              <w:rFonts w:ascii="Calibri" w:cs="Calibri" w:eastAsia="Calibri" w:hAnsi="Calibri"/>
              <w:b w:val="1"/>
              <w:sz w:val="28"/>
              <w:szCs w:val="28"/>
              <w:rtl w:val="0"/>
            </w:rPr>
            <w:t xml:space="preserve"> 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jc w:val="both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Ser referente en materia de servicios de entretenimiento en toda </w:t>
          </w:r>
          <w:r w:rsidDel="00000000" w:rsidR="00000000" w:rsidRPr="00000000">
            <w:rPr>
              <w:rtl w:val="0"/>
            </w:rPr>
            <w:t xml:space="preserve">Latinoamérica</w:t>
          </w: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 y el mundo.                     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both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both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8"/>
              <w:szCs w:val="28"/>
              <w:rtl w:val="0"/>
            </w:rPr>
            <w:t xml:space="preserve">Objetivo</w:t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spacing w:after="160" w:before="0" w:line="259" w:lineRule="auto"/>
            <w:ind w:left="0" w:right="0"/>
            <w:jc w:val="both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Incrementar los usuarios: hasta 1000 en los siguientes 2 años.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spacing w:after="160" w:before="0" w:line="259" w:lineRule="auto"/>
            <w:ind w:left="0" w:right="0"/>
            <w:jc w:val="both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Adquirir contratos de transmisión: del 10% de las mejores transmisoras en América en los próximos 3 años. 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spacing w:after="160" w:before="0" w:line="259" w:lineRule="auto"/>
            <w:ind w:left="0" w:right="0"/>
            <w:jc w:val="both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Fonts w:ascii="Calibri" w:cs="Calibri" w:eastAsia="Calibri" w:hAnsi="Calibri"/>
              <w:sz w:val="22"/>
              <w:szCs w:val="22"/>
              <w:rtl w:val="0"/>
            </w:rPr>
            <w:t xml:space="preserve">Tener contenido propio: generar 5% de contenido exclusivo del total adquirido en los próximos 5 años. 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spacing w:after="160" w:before="0" w:line="259" w:lineRule="auto"/>
            <w:ind w:left="0" w:right="0"/>
            <w:jc w:val="both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jc w:val="both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8"/>
              <w:szCs w:val="28"/>
              <w:rtl w:val="0"/>
            </w:rPr>
            <w:t xml:space="preserve">Análisis FODA</w:t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:</w:t>
          </w: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902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4513"/>
        <w:gridCol w:w="4513"/>
        <w:tblGridChange w:id="0">
          <w:tblGrid>
            <w:gridCol w:w="4513"/>
            <w:gridCol w:w="4513"/>
          </w:tblGrid>
        </w:tblGridChange>
      </w:tblGrid>
      <w:tr>
        <w:tc>
          <w:tcPr/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jc w:val="both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Fortalezas</w:t>
                </w:r>
              </w:p>
            </w:sdtContent>
          </w:sdt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720" w:right="0" w:hanging="360"/>
                  <w:jc w:val="both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Contenido exclusivo</w:t>
                </w:r>
              </w:p>
            </w:sdtContent>
          </w:sdt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720" w:right="0" w:hanging="360"/>
                  <w:jc w:val="both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Accesibilidad económica</w:t>
                </w:r>
              </w:p>
            </w:sdtContent>
          </w:sdt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720" w:right="0" w:hanging="360"/>
                  <w:jc w:val="both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Formato inn</w:t>
                </w:r>
                <w:r w:rsidDel="00000000" w:rsidR="00000000" w:rsidRPr="00000000">
                  <w:rPr>
                    <w:rtl w:val="0"/>
                  </w:rPr>
                  <w:t xml:space="preserve">ov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ador</w:t>
                </w:r>
              </w:p>
            </w:sdtContent>
          </w:sdt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720" w:right="0" w:hanging="360"/>
                  <w:jc w:val="both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Buena infraestructura</w:t>
                </w:r>
              </w:p>
            </w:sdtContent>
          </w:sdt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720" w:right="0" w:hanging="360"/>
                  <w:jc w:val="both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720" w:right="0" w:hanging="360"/>
                  <w:jc w:val="both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jc w:val="both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Debilidades</w:t>
                </w:r>
              </w:p>
            </w:sdtContent>
          </w:sdt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720" w:right="0" w:hanging="360"/>
                  <w:jc w:val="both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Escaso personal</w:t>
                </w:r>
              </w:p>
            </w:sdtContent>
          </w:sdt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720" w:right="0" w:hanging="360"/>
                  <w:jc w:val="both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Poco presupuesto </w:t>
                </w:r>
              </w:p>
            </w:sdtContent>
          </w:sdt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720" w:right="0" w:hanging="360"/>
                  <w:jc w:val="both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Ser nuevos en el ámbito/rubro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720" w:right="0" w:firstLine="0"/>
                  <w:jc w:val="both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jc w:val="both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Oportunidades</w:t>
                </w:r>
              </w:p>
            </w:sdtContent>
          </w:sdt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720" w:right="0" w:hanging="360"/>
                  <w:jc w:val="both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Apoyo de docentes capacitados</w:t>
                </w:r>
              </w:p>
            </w:sdtContent>
          </w:sdt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720" w:right="0" w:hanging="360"/>
                  <w:jc w:val="both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Nuevos creadores multimedia por darse a conocer.</w:t>
                </w:r>
              </w:p>
            </w:sdtContent>
          </w:sdt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720" w:right="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  <w:t xml:space="preserve">Las personas buscan otro tipo de contenido, un contenido más nuevo.</w:t>
                </w:r>
              </w:p>
            </w:sdtContent>
          </w:sdt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720" w:right="0" w:hanging="360"/>
                  <w:jc w:val="both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Las personas consumen más contenido audiovisuales.</w:t>
                </w:r>
              </w:p>
            </w:sdtContent>
          </w:sdt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720" w:right="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jc w:val="both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sz w:val="22"/>
                    <w:szCs w:val="22"/>
                    <w:rtl w:val="0"/>
                  </w:rPr>
                  <w:t xml:space="preserve">Amenazas</w:t>
                </w:r>
              </w:p>
            </w:sdtContent>
          </w:sdt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720" w:right="0" w:hanging="360"/>
                  <w:jc w:val="both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Empresas competidoras como Netflix</w:t>
                </w:r>
              </w:p>
            </w:sdtContent>
          </w:sdt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720" w:right="0" w:hanging="360"/>
                  <w:jc w:val="both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  <w:t xml:space="preserve">Resistencia a los cambios del público actual</w:t>
                </w: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720" w:right="0" w:hanging="360"/>
                  <w:jc w:val="both"/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Calibri" w:cs="Calibri" w:eastAsia="Calibri" w:hAnsi="Calibri"/>
                    <w:b w:val="0"/>
                    <w:i w:val="0"/>
                    <w:smallCaps w:val="0"/>
                    <w:strike w:val="0"/>
                    <w:color w:val="000000"/>
                    <w:sz w:val="22"/>
                    <w:szCs w:val="22"/>
                    <w:u w:val="none"/>
                    <w:shd w:fill="auto" w:val="clear"/>
                    <w:vertAlign w:val="baseline"/>
                    <w:rtl w:val="0"/>
                  </w:rPr>
                  <w:t xml:space="preserve">Costo del contenido.</w:t>
                </w:r>
              </w:p>
            </w:sdtContent>
          </w:sdt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59" w:lineRule="auto"/>
                  <w:ind w:left="720" w:right="0" w:hanging="360"/>
                  <w:jc w:val="both"/>
                  <w:rPr>
                    <w:u w:val="no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ind w:left="0" w:firstLine="0"/>
                  <w:jc w:val="both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jc w:val="both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jc w:val="both"/>
                  <w:rPr>
                    <w:rFonts w:ascii="Calibri" w:cs="Calibri" w:eastAsia="Calibri" w:hAnsi="Calibri"/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jc w:val="both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jc w:val="both"/>
            <w:rPr>
              <w:rFonts w:ascii="Calibri" w:cs="Calibri" w:eastAsia="Calibri" w:hAnsi="Calibri"/>
              <w:sz w:val="24"/>
              <w:szCs w:val="24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8"/>
              <w:szCs w:val="28"/>
              <w:rtl w:val="0"/>
            </w:rPr>
            <w:t xml:space="preserve">Modelo Canvas</w:t>
          </w:r>
          <w:r w:rsidDel="00000000" w:rsidR="00000000" w:rsidRPr="00000000">
            <w:rPr>
              <w:rFonts w:ascii="Calibri" w:cs="Calibri" w:eastAsia="Calibri" w:hAnsi="Calibri"/>
              <w:sz w:val="28"/>
              <w:szCs w:val="28"/>
              <w:rtl w:val="0"/>
            </w:rPr>
            <w:t xml:space="preserve">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jc w:val="both"/>
            <w:rPr>
              <w:rFonts w:ascii="Calibri" w:cs="Calibri" w:eastAsia="Calibri" w:hAnsi="Calibri"/>
              <w:sz w:val="28"/>
              <w:szCs w:val="28"/>
            </w:rPr>
          </w:pPr>
          <w:r w:rsidDel="00000000" w:rsidR="00000000" w:rsidRPr="00000000">
            <w:rPr/>
            <w:drawing>
              <wp:inline distB="0" distT="0" distL="114300" distR="114300">
                <wp:extent cx="5694662" cy="3333750"/>
                <wp:effectExtent b="0" l="0" r="0" t="0"/>
                <wp:docPr id="1063940727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4662" cy="3333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jc w:val="both"/>
            <w:rPr>
              <w:rFonts w:ascii="Calibri" w:cs="Calibri" w:eastAsia="Calibri" w:hAnsi="Calibri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EkHbOIJRQyhIiVblqtUELNCK2Q==">AMUW2mWsKZ7RSWP7DCISPXRTWj3FIhGUVRVvpftNEYx4Ej3yW/zKHc3U6NaN0GmWkXjTft5W3sM1MHizGRcZZ5YzwHH3LiDDmRzU6oXIMkjCZd/Xv+m9ujg=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2019-06-11T12:11:41.2613557Z</dcterms:created>
  <dc:creator>Kevin Diaz Silva</dc:creator>
</cp:coreProperties>
</file>