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7F9E" w:rsidRDefault="001D7F9E" w:rsidP="001D7F9E">
      <w:pPr>
        <w:pStyle w:val="Titel"/>
      </w:pPr>
      <w:r>
        <w:t>Volgen van een muur.</w:t>
      </w:r>
    </w:p>
    <w:p w:rsidR="001D7F9E" w:rsidRDefault="001D7F9E" w:rsidP="001D7F9E">
      <w:r>
        <w:t xml:space="preserve">Als de tank een (rechte) muur aan het volgen is kan hij zich </w:t>
      </w:r>
      <w:r w:rsidR="002745CB">
        <w:t>in 2</w:t>
      </w:r>
      <w:r>
        <w:t xml:space="preserve"> verschillende soorten posities </w:t>
      </w:r>
      <w:r w:rsidR="002745CB">
        <w:t>bevinden (Figuur 1  &amp; 2</w:t>
      </w:r>
      <w:r>
        <w:t xml:space="preserve">). Bij deze </w:t>
      </w:r>
      <w:proofErr w:type="spellStart"/>
      <w:r w:rsidR="002745CB">
        <w:t>states</w:t>
      </w:r>
      <w:proofErr w:type="spellEnd"/>
      <w:r>
        <w:t xml:space="preserve"> volg</w:t>
      </w:r>
      <w:r w:rsidR="002745CB">
        <w:t>t de tank steeds de linker muur, mocht de tank de rechtermuur volgen draait de tank de andere kant op (zie pseudocode per state).</w:t>
      </w:r>
    </w:p>
    <w:p w:rsidR="002745CB" w:rsidRDefault="00615ACE" w:rsidP="002745CB">
      <w:pPr>
        <w:pStyle w:val="Kop1"/>
      </w:pPr>
      <w:r>
        <w:t xml:space="preserve">State1: </w:t>
      </w:r>
      <w:r w:rsidR="001D7F9E">
        <w:t>Sc</w:t>
      </w:r>
      <w:r w:rsidR="002745CB">
        <w:t>huin richting de muur</w:t>
      </w:r>
    </w:p>
    <w:p w:rsidR="002745CB" w:rsidRPr="00615ACE" w:rsidRDefault="002745CB" w:rsidP="002745CB">
      <w:pPr>
        <w:pStyle w:val="Subtitel"/>
        <w:rPr>
          <w:rStyle w:val="Subtielebenadrukking"/>
        </w:rPr>
      </w:pPr>
      <w:r w:rsidRPr="00615ACE">
        <w:rPr>
          <w:rStyle w:val="Subtielebenadrukking"/>
        </w:rPr>
        <w:t>Figuur 1</w:t>
      </w:r>
    </w:p>
    <w:p w:rsidR="001D7F9E" w:rsidRDefault="001D7F9E" w:rsidP="003C0511">
      <w:pPr>
        <w:keepNext/>
      </w:pPr>
      <w:r>
        <w:t>Deze state is door te tank te herkennen doordat: de voor sensor (voor sensor = gemiddelde van de voor links en de voor rechts sensor)</w:t>
      </w:r>
      <w:r w:rsidR="00C93588">
        <w:t xml:space="preserve"> een normale waarde aangeeft </w:t>
      </w:r>
      <w:r w:rsidR="00615ACE">
        <w:t>(normaal = kleiner of gelijk aan</w:t>
      </w:r>
      <w:r w:rsidR="00C93588">
        <w:t>150 cm).</w:t>
      </w:r>
    </w:p>
    <w:p w:rsidR="002745CB" w:rsidRDefault="00C93588" w:rsidP="002745CB">
      <w:pPr>
        <w:keepNext/>
      </w:pPr>
      <w:r>
        <w:t>Als de tank in deze state zit zal hij van de muur af moeten draaien (Motor_</w:t>
      </w:r>
      <w:proofErr w:type="spellStart"/>
      <w:r>
        <w:t>turnRight</w:t>
      </w:r>
      <w:proofErr w:type="spellEnd"/>
      <w:r>
        <w:t>()) om niet tegen de muur aan te botsen. In pseudocode:</w:t>
      </w:r>
      <w:r w:rsidR="002745CB" w:rsidRPr="002745CB">
        <w:t xml:space="preserve"> </w:t>
      </w:r>
    </w:p>
    <w:p w:rsidR="002745CB" w:rsidRDefault="002745CB" w:rsidP="002745CB">
      <w:pPr>
        <w:keepNext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i</w:t>
      </w:r>
      <w:r w:rsidRPr="00C93588">
        <w:rPr>
          <w:rFonts w:ascii="Courier New" w:hAnsi="Courier New" w:cs="Courier New"/>
        </w:rPr>
        <w:t>f</w:t>
      </w:r>
      <w:proofErr w:type="spellEnd"/>
      <w:r w:rsidRPr="00C93588">
        <w:rPr>
          <w:rFonts w:ascii="Courier New" w:hAnsi="Courier New" w:cs="Courier New"/>
        </w:rPr>
        <w:t>(voor == normaal</w:t>
      </w:r>
      <w:r>
        <w:rPr>
          <w:rFonts w:ascii="Courier New" w:hAnsi="Courier New" w:cs="Courier New"/>
        </w:rPr>
        <w:t>) {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followLeftWall</w:t>
      </w:r>
      <w:proofErr w:type="spellEnd"/>
      <w:r w:rsidRPr="00C93588">
        <w:rPr>
          <w:rFonts w:ascii="Courier New" w:hAnsi="Courier New" w:cs="Courier New"/>
        </w:rPr>
        <w:t xml:space="preserve">) 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turnRight</w:t>
      </w:r>
      <w:proofErr w:type="spellEnd"/>
      <w:r w:rsidRPr="00C93588">
        <w:rPr>
          <w:rFonts w:ascii="Courier New" w:hAnsi="Courier New" w:cs="Courier New"/>
        </w:rPr>
        <w:t>()</w:t>
      </w:r>
    </w:p>
    <w:p w:rsidR="003C0511" w:rsidRDefault="002745CB" w:rsidP="002745CB">
      <w:pPr>
        <w:keepNext/>
      </w:pP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else</w:t>
      </w:r>
      <w:proofErr w:type="spellEnd"/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turnLeft</w:t>
      </w:r>
      <w:proofErr w:type="spellEnd"/>
      <w:r>
        <w:rPr>
          <w:rFonts w:ascii="Courier New" w:hAnsi="Courier New" w:cs="Courier New"/>
        </w:rPr>
        <w:t>()</w:t>
      </w:r>
      <w:r w:rsidR="00615ACE">
        <w:rPr>
          <w:rFonts w:ascii="Courier New" w:hAnsi="Courier New" w:cs="Courier New"/>
        </w:rPr>
        <w:br/>
        <w:t>}</w:t>
      </w:r>
      <w:r w:rsidR="003C0511">
        <w:rPr>
          <w:noProof/>
          <w:lang w:eastAsia="nl-NL"/>
        </w:rPr>
        <w:drawing>
          <wp:inline distT="0" distB="0" distL="0" distR="0">
            <wp:extent cx="5762625" cy="3267075"/>
            <wp:effectExtent l="19050" t="0" r="9525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F61" w:rsidRDefault="003C0511" w:rsidP="003C0511">
      <w:pPr>
        <w:pStyle w:val="Bijschrift"/>
      </w:pPr>
      <w:r>
        <w:t xml:space="preserve">Figuur </w:t>
      </w:r>
      <w:fldSimple w:instr=" SEQ Figuur \* ARABIC ">
        <w:r w:rsidR="00981738">
          <w:rPr>
            <w:noProof/>
          </w:rPr>
          <w:t>1</w:t>
        </w:r>
      </w:fldSimple>
    </w:p>
    <w:p w:rsidR="00C93588" w:rsidRDefault="00C9358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C93588" w:rsidRDefault="00615ACE" w:rsidP="00C93588">
      <w:pPr>
        <w:pStyle w:val="Kop1"/>
      </w:pPr>
      <w:r>
        <w:lastRenderedPageBreak/>
        <w:t xml:space="preserve">State2: </w:t>
      </w:r>
      <w:r w:rsidR="002745CB">
        <w:t>Schuin van de muur af</w:t>
      </w:r>
    </w:p>
    <w:p w:rsidR="002745CB" w:rsidRPr="00615ACE" w:rsidRDefault="002745CB" w:rsidP="002745CB">
      <w:pPr>
        <w:pStyle w:val="Subtitel"/>
        <w:rPr>
          <w:rStyle w:val="Subtielebenadrukking"/>
        </w:rPr>
      </w:pPr>
      <w:r w:rsidRPr="00615ACE">
        <w:rPr>
          <w:rStyle w:val="Subtielebenadrukking"/>
        </w:rPr>
        <w:t>Figuur 2</w:t>
      </w:r>
    </w:p>
    <w:p w:rsidR="00C93588" w:rsidRDefault="00C93588" w:rsidP="00C93588">
      <w:r>
        <w:t xml:space="preserve">Deze state is te herkennen doordat: </w:t>
      </w:r>
      <w:r w:rsidR="00615ACE">
        <w:t xml:space="preserve"> </w:t>
      </w:r>
      <w:r>
        <w:t>de voor sensor een grote waarde aangeeft (groot = meer dan 150cm).</w:t>
      </w:r>
    </w:p>
    <w:p w:rsidR="00C93588" w:rsidRDefault="00C93588" w:rsidP="00C93588">
      <w:r>
        <w:t>Als de tank in deze state zit zal hij naar de muur toe moeten draaien (Motor_</w:t>
      </w:r>
      <w:proofErr w:type="spellStart"/>
      <w:r>
        <w:t>turnLeft</w:t>
      </w:r>
      <w:proofErr w:type="spellEnd"/>
      <w:r>
        <w:t>()) om de muur niet kwijt te raken. In pseudocode:</w:t>
      </w:r>
    </w:p>
    <w:p w:rsidR="00C93588" w:rsidRDefault="00C93588" w:rsidP="00615ACE">
      <w:pPr>
        <w:keepNext/>
      </w:pPr>
      <w:proofErr w:type="spellStart"/>
      <w:r>
        <w:rPr>
          <w:rFonts w:ascii="Courier New" w:hAnsi="Courier New" w:cs="Courier New"/>
        </w:rPr>
        <w:t>i</w:t>
      </w:r>
      <w:r w:rsidRPr="00C93588">
        <w:rPr>
          <w:rFonts w:ascii="Courier New" w:hAnsi="Courier New" w:cs="Courier New"/>
        </w:rPr>
        <w:t>f</w:t>
      </w:r>
      <w:proofErr w:type="spellEnd"/>
      <w:r w:rsidRPr="00C93588">
        <w:rPr>
          <w:rFonts w:ascii="Courier New" w:hAnsi="Courier New" w:cs="Courier New"/>
        </w:rPr>
        <w:t>(</w:t>
      </w:r>
      <w:r w:rsidR="00615ACE">
        <w:rPr>
          <w:rFonts w:ascii="Courier New" w:hAnsi="Courier New" w:cs="Courier New"/>
        </w:rPr>
        <w:t>v</w:t>
      </w:r>
      <w:r w:rsidRPr="00C93588">
        <w:rPr>
          <w:rFonts w:ascii="Courier New" w:hAnsi="Courier New" w:cs="Courier New"/>
        </w:rPr>
        <w:t xml:space="preserve">oor == </w:t>
      </w:r>
      <w:r>
        <w:rPr>
          <w:rFonts w:ascii="Courier New" w:hAnsi="Courier New" w:cs="Courier New"/>
        </w:rPr>
        <w:t>groot</w:t>
      </w:r>
      <w:r w:rsidRPr="00C93588">
        <w:rPr>
          <w:rFonts w:ascii="Courier New" w:hAnsi="Courier New" w:cs="Courier New"/>
        </w:rPr>
        <w:t>)</w:t>
      </w:r>
      <w:r w:rsidR="00615ACE">
        <w:rPr>
          <w:rFonts w:ascii="Courier New" w:hAnsi="Courier New" w:cs="Courier New"/>
        </w:rPr>
        <w:t xml:space="preserve"> {</w:t>
      </w:r>
      <w:r w:rsidRPr="00C93588">
        <w:rPr>
          <w:rFonts w:ascii="Courier New" w:hAnsi="Courier New" w:cs="Courier New"/>
        </w:rPr>
        <w:br/>
      </w:r>
      <w:r w:rsidRPr="00C93588">
        <w:rPr>
          <w:rFonts w:ascii="Courier New" w:hAnsi="Courier New" w:cs="Courier New"/>
        </w:rPr>
        <w:tab/>
      </w:r>
      <w:proofErr w:type="spellStart"/>
      <w:r w:rsidRPr="00C93588">
        <w:rPr>
          <w:rFonts w:ascii="Courier New" w:hAnsi="Courier New" w:cs="Courier New"/>
        </w:rPr>
        <w:t>if</w:t>
      </w:r>
      <w:proofErr w:type="spellEnd"/>
      <w:r w:rsidRPr="00C93588">
        <w:rPr>
          <w:rFonts w:ascii="Courier New" w:hAnsi="Courier New" w:cs="Courier New"/>
        </w:rPr>
        <w:t>(</w:t>
      </w:r>
      <w:proofErr w:type="spellStart"/>
      <w:r w:rsidRPr="00C93588">
        <w:rPr>
          <w:rFonts w:ascii="Courier New" w:hAnsi="Courier New" w:cs="Courier New"/>
        </w:rPr>
        <w:t>followLeftWall</w:t>
      </w:r>
      <w:proofErr w:type="spellEnd"/>
      <w:r w:rsidRPr="00C93588">
        <w:rPr>
          <w:rFonts w:ascii="Courier New" w:hAnsi="Courier New" w:cs="Courier New"/>
        </w:rPr>
        <w:t>)</w:t>
      </w:r>
      <w:r w:rsidRPr="00C93588">
        <w:rPr>
          <w:rFonts w:ascii="Courier New" w:hAnsi="Courier New" w:cs="Courier New"/>
        </w:rPr>
        <w:br/>
      </w:r>
      <w:r w:rsidRPr="00C93588">
        <w:rPr>
          <w:rFonts w:ascii="Courier New" w:hAnsi="Courier New" w:cs="Courier New"/>
        </w:rPr>
        <w:tab/>
      </w:r>
      <w:r w:rsidRPr="00C93588">
        <w:rPr>
          <w:rFonts w:ascii="Courier New" w:hAnsi="Courier New" w:cs="Courier New"/>
        </w:rPr>
        <w:tab/>
      </w:r>
      <w:proofErr w:type="spellStart"/>
      <w:r w:rsidR="00615ACE">
        <w:rPr>
          <w:rFonts w:ascii="Courier New" w:hAnsi="Courier New" w:cs="Courier New"/>
        </w:rPr>
        <w:t>turnLeft</w:t>
      </w:r>
      <w:proofErr w:type="spellEnd"/>
      <w:r w:rsidRPr="00C93588">
        <w:rPr>
          <w:rFonts w:ascii="Courier New" w:hAnsi="Courier New" w:cs="Courier New"/>
        </w:rPr>
        <w:t>()</w:t>
      </w:r>
      <w:r w:rsidRPr="00C93588">
        <w:rPr>
          <w:rFonts w:ascii="Courier New" w:hAnsi="Courier New" w:cs="Courier New"/>
        </w:rPr>
        <w:br/>
      </w:r>
      <w:r w:rsidRPr="00C93588">
        <w:rPr>
          <w:rFonts w:ascii="Courier New" w:hAnsi="Courier New" w:cs="Courier New"/>
        </w:rPr>
        <w:tab/>
      </w:r>
      <w:proofErr w:type="spellStart"/>
      <w:r w:rsidRPr="00C93588">
        <w:rPr>
          <w:rFonts w:ascii="Courier New" w:hAnsi="Courier New" w:cs="Courier New"/>
        </w:rPr>
        <w:t>else</w:t>
      </w:r>
      <w:proofErr w:type="spellEnd"/>
      <w:r w:rsidRPr="00C93588">
        <w:rPr>
          <w:rFonts w:ascii="Courier New" w:hAnsi="Courier New" w:cs="Courier New"/>
        </w:rPr>
        <w:br/>
      </w:r>
      <w:r w:rsidRPr="00C93588">
        <w:rPr>
          <w:rFonts w:ascii="Courier New" w:hAnsi="Courier New" w:cs="Courier New"/>
        </w:rPr>
        <w:tab/>
      </w:r>
      <w:r w:rsidRPr="00C93588">
        <w:rPr>
          <w:rFonts w:ascii="Courier New" w:hAnsi="Courier New" w:cs="Courier New"/>
        </w:rPr>
        <w:tab/>
      </w:r>
      <w:proofErr w:type="spellStart"/>
      <w:r w:rsidR="00615ACE">
        <w:rPr>
          <w:rFonts w:ascii="Courier New" w:hAnsi="Courier New" w:cs="Courier New"/>
        </w:rPr>
        <w:t>turnRight</w:t>
      </w:r>
      <w:proofErr w:type="spellEnd"/>
      <w:r w:rsidRPr="00C93588">
        <w:rPr>
          <w:rFonts w:ascii="Courier New" w:hAnsi="Courier New" w:cs="Courier New"/>
        </w:rPr>
        <w:t>()</w:t>
      </w:r>
      <w:r w:rsidR="00615ACE">
        <w:rPr>
          <w:rFonts w:ascii="Courier New" w:hAnsi="Courier New" w:cs="Courier New"/>
        </w:rPr>
        <w:br/>
        <w:t>}</w:t>
      </w:r>
    </w:p>
    <w:p w:rsidR="003C0511" w:rsidRDefault="003C0511" w:rsidP="003C0511">
      <w:pPr>
        <w:keepNext/>
      </w:pPr>
      <w:r>
        <w:rPr>
          <w:noProof/>
          <w:lang w:eastAsia="nl-NL"/>
        </w:rPr>
        <w:drawing>
          <wp:inline distT="0" distB="0" distL="0" distR="0">
            <wp:extent cx="5753100" cy="3552825"/>
            <wp:effectExtent l="19050" t="0" r="0" b="0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52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5CB" w:rsidRDefault="003C0511" w:rsidP="003C0511">
      <w:pPr>
        <w:pStyle w:val="Bijschrift"/>
      </w:pPr>
      <w:r>
        <w:t xml:space="preserve">Figuur </w:t>
      </w:r>
      <w:fldSimple w:instr=" SEQ Figuur \* ARABIC ">
        <w:r w:rsidR="00981738">
          <w:rPr>
            <w:noProof/>
          </w:rPr>
          <w:t>2</w:t>
        </w:r>
      </w:fldSimple>
    </w:p>
    <w:p w:rsidR="00615ACE" w:rsidRDefault="00615ACE">
      <w:r>
        <w:br w:type="page"/>
      </w:r>
    </w:p>
    <w:p w:rsidR="003C0511" w:rsidRDefault="00615ACE" w:rsidP="00615ACE">
      <w:pPr>
        <w:pStyle w:val="Kop1"/>
      </w:pPr>
      <w:r>
        <w:lastRenderedPageBreak/>
        <w:t>Het muur volg programma</w:t>
      </w:r>
    </w:p>
    <w:p w:rsidR="00615ACE" w:rsidRPr="00615ACE" w:rsidRDefault="00615ACE" w:rsidP="00615ACE">
      <w:pPr>
        <w:rPr>
          <w:rStyle w:val="Subtielebenadrukking"/>
        </w:rPr>
      </w:pPr>
      <w:r w:rsidRPr="00615ACE">
        <w:rPr>
          <w:rStyle w:val="Subtielebenadrukking"/>
        </w:rPr>
        <w:t>In pseudocode</w:t>
      </w:r>
    </w:p>
    <w:p w:rsidR="00615ACE" w:rsidRPr="00615ACE" w:rsidRDefault="00615ACE" w:rsidP="00615ACE">
      <w:pPr>
        <w:rPr>
          <w:rFonts w:ascii="Courier New" w:hAnsi="Courier New" w:cs="Courier New"/>
        </w:rPr>
      </w:pPr>
      <w:proofErr w:type="spellStart"/>
      <w:r w:rsidRPr="00615ACE">
        <w:rPr>
          <w:rFonts w:ascii="Courier New" w:hAnsi="Courier New" w:cs="Courier New"/>
        </w:rPr>
        <w:t>if</w:t>
      </w:r>
      <w:proofErr w:type="spellEnd"/>
      <w:r w:rsidRPr="00615ACE">
        <w:rPr>
          <w:rFonts w:ascii="Courier New" w:hAnsi="Courier New" w:cs="Courier New"/>
        </w:rPr>
        <w:t xml:space="preserve">((voor == normaal) </w:t>
      </w:r>
      <w:proofErr w:type="spellStart"/>
      <w:r w:rsidRPr="00615ACE">
        <w:rPr>
          <w:rFonts w:ascii="Courier New" w:hAnsi="Courier New" w:cs="Courier New"/>
        </w:rPr>
        <w:t>nxor</w:t>
      </w:r>
      <w:proofErr w:type="spellEnd"/>
      <w:r w:rsidRPr="00615ACE">
        <w:rPr>
          <w:rFonts w:ascii="Courier New" w:hAnsi="Courier New" w:cs="Courier New"/>
        </w:rPr>
        <w:t xml:space="preserve"> </w:t>
      </w:r>
      <w:proofErr w:type="spellStart"/>
      <w:r w:rsidRPr="00615ACE">
        <w:rPr>
          <w:rFonts w:ascii="Courier New" w:hAnsi="Courier New" w:cs="Courier New"/>
        </w:rPr>
        <w:t>followLeftWall</w:t>
      </w:r>
      <w:proofErr w:type="spellEnd"/>
      <w:r w:rsidRPr="00615ACE">
        <w:rPr>
          <w:rFonts w:ascii="Courier New" w:hAnsi="Courier New" w:cs="Courier New"/>
        </w:rPr>
        <w:t>)</w:t>
      </w:r>
      <w:r w:rsidRPr="00615ACE">
        <w:rPr>
          <w:rFonts w:ascii="Courier New" w:hAnsi="Courier New" w:cs="Courier New"/>
        </w:rPr>
        <w:br/>
      </w:r>
      <w:r w:rsidRPr="00615ACE">
        <w:rPr>
          <w:rFonts w:ascii="Courier New" w:hAnsi="Courier New" w:cs="Courier New"/>
        </w:rPr>
        <w:tab/>
      </w:r>
      <w:proofErr w:type="spellStart"/>
      <w:r w:rsidRPr="00615ACE">
        <w:rPr>
          <w:rFonts w:ascii="Courier New" w:hAnsi="Courier New" w:cs="Courier New"/>
        </w:rPr>
        <w:t>turnRight</w:t>
      </w:r>
      <w:proofErr w:type="spellEnd"/>
      <w:r w:rsidRPr="00615ACE">
        <w:rPr>
          <w:rFonts w:ascii="Courier New" w:hAnsi="Courier New" w:cs="Courier New"/>
        </w:rPr>
        <w:t>();</w:t>
      </w:r>
      <w:r w:rsidRPr="00615ACE">
        <w:rPr>
          <w:rFonts w:ascii="Courier New" w:hAnsi="Courier New" w:cs="Courier New"/>
        </w:rPr>
        <w:br/>
      </w:r>
      <w:proofErr w:type="spellStart"/>
      <w:r w:rsidRPr="00615ACE">
        <w:rPr>
          <w:rFonts w:ascii="Courier New" w:hAnsi="Courier New" w:cs="Courier New"/>
        </w:rPr>
        <w:t>else</w:t>
      </w:r>
      <w:proofErr w:type="spellEnd"/>
      <w:r w:rsidRPr="00615ACE">
        <w:rPr>
          <w:rFonts w:ascii="Courier New" w:hAnsi="Courier New" w:cs="Courier New"/>
        </w:rPr>
        <w:br/>
      </w:r>
      <w:r w:rsidRPr="00615ACE">
        <w:rPr>
          <w:rFonts w:ascii="Courier New" w:hAnsi="Courier New" w:cs="Courier New"/>
        </w:rPr>
        <w:tab/>
      </w:r>
      <w:proofErr w:type="spellStart"/>
      <w:r w:rsidRPr="00615ACE">
        <w:rPr>
          <w:rFonts w:ascii="Courier New" w:hAnsi="Courier New" w:cs="Courier New"/>
        </w:rPr>
        <w:t>turnLeft</w:t>
      </w:r>
      <w:proofErr w:type="spellEnd"/>
      <w:r w:rsidRPr="00615ACE">
        <w:rPr>
          <w:rFonts w:ascii="Courier New" w:hAnsi="Courier New" w:cs="Courier New"/>
        </w:rPr>
        <w:t>();</w:t>
      </w:r>
    </w:p>
    <w:sectPr w:rsidR="00615ACE" w:rsidRPr="00615ACE" w:rsidSect="00496F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3C0511"/>
    <w:rsid w:val="001D7F9E"/>
    <w:rsid w:val="002745CB"/>
    <w:rsid w:val="003C0511"/>
    <w:rsid w:val="00496F61"/>
    <w:rsid w:val="00615ACE"/>
    <w:rsid w:val="00981738"/>
    <w:rsid w:val="00C935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496F61"/>
  </w:style>
  <w:style w:type="paragraph" w:styleId="Kop1">
    <w:name w:val="heading 1"/>
    <w:basedOn w:val="Standaard"/>
    <w:next w:val="Standaard"/>
    <w:link w:val="Kop1Char"/>
    <w:uiPriority w:val="9"/>
    <w:qFormat/>
    <w:rsid w:val="001D7F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3C05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3C0511"/>
    <w:rPr>
      <w:rFonts w:ascii="Tahoma" w:hAnsi="Tahoma" w:cs="Tahoma"/>
      <w:sz w:val="16"/>
      <w:szCs w:val="16"/>
    </w:rPr>
  </w:style>
  <w:style w:type="paragraph" w:styleId="Bijschrift">
    <w:name w:val="caption"/>
    <w:basedOn w:val="Standaard"/>
    <w:next w:val="Standaard"/>
    <w:uiPriority w:val="35"/>
    <w:unhideWhenUsed/>
    <w:qFormat/>
    <w:rsid w:val="003C051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1D7F9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1D7F9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el">
    <w:name w:val="Subtitle"/>
    <w:basedOn w:val="Standaard"/>
    <w:next w:val="Standaard"/>
    <w:link w:val="SubtitelChar"/>
    <w:uiPriority w:val="11"/>
    <w:qFormat/>
    <w:rsid w:val="001D7F9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elChar">
    <w:name w:val="Subtitel Char"/>
    <w:basedOn w:val="Standaardalinea-lettertype"/>
    <w:link w:val="Subtitel"/>
    <w:uiPriority w:val="11"/>
    <w:rsid w:val="001D7F9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Kop1Char">
    <w:name w:val="Kop 1 Char"/>
    <w:basedOn w:val="Standaardalinea-lettertype"/>
    <w:link w:val="Kop1"/>
    <w:uiPriority w:val="9"/>
    <w:rsid w:val="001D7F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615ACE"/>
    <w:rPr>
      <w:i/>
      <w:iCs/>
      <w:color w:val="808080" w:themeColor="text1" w:themeTint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LOYD</dc:creator>
  <cp:lastModifiedBy>LOYD</cp:lastModifiedBy>
  <cp:revision>3</cp:revision>
  <dcterms:created xsi:type="dcterms:W3CDTF">2011-12-08T10:27:00Z</dcterms:created>
  <dcterms:modified xsi:type="dcterms:W3CDTF">2011-12-08T11:14:00Z</dcterms:modified>
</cp:coreProperties>
</file>