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eading=h.gjdgxs" w:id="0"/>
      <w:bookmarkEnd w:id="0"/>
      <w:r w:rsidDel="00000000" w:rsidR="00000000" w:rsidRPr="00000000">
        <w:rPr>
          <w:b w:val="1"/>
          <w:bCs w:val="1"/>
          <w:color w:val="000000"/>
          <w:sz w:val="26"/>
          <w:szCs w:val="26"/>
          <w:rtl w:val="0"/>
        </w:rPr>
        <w:t xml:space="preserve">ICP OVERVIEW: </w:t>
        <w:br w:type="textWrapping"/>
        <w:br w:type="textWrapping"/>
        <w:t xml:space="preserve">1. Enterprise B2B Pharma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8"/>
          <w:szCs w:val="28"/>
          <w:u w:val="single"/>
        </w:rPr>
      </w:pPr>
      <w:r w:rsidDel="00000000" w:rsidR="00000000" w:rsidRPr="00000000">
        <w:rPr>
          <w:b w:val="1"/>
          <w:bCs w:val="1"/>
          <w:sz w:val="28"/>
          <w:szCs w:val="28"/>
          <w:u w:val="single"/>
          <w:rtl w:val="0"/>
        </w:rPr>
        <w:t xml:space="preserve">Commercialized Drugs</w:t>
      </w:r>
    </w:p>
    <w:p w:rsidR="00000000" w:rsidDel="00000000" w:rsidP="00000000" w:rsidRDefault="00000000" w:rsidRPr="00000000" w14:paraId="00000004">
      <w:pPr>
        <w:pStyle w:val="Heading4"/>
        <w:keepNext w:val="0"/>
        <w:keepLines w:val="0"/>
        <w:spacing w:after="40" w:before="240" w:lineRule="auto"/>
        <w:rPr/>
      </w:pPr>
      <w:bookmarkStart w:colFirst="0" w:colLast="0" w:name="_heading=h.1fob9te" w:id="1"/>
      <w:bookmarkEnd w:id="1"/>
      <w:r w:rsidDel="00000000" w:rsidR="00000000" w:rsidRPr="00000000">
        <w:rPr>
          <w:b w:val="1"/>
          <w:bCs w:val="1"/>
          <w:color w:val="000000"/>
          <w:sz w:val="22"/>
          <w:szCs w:val="22"/>
          <w:rtl w:val="0"/>
        </w:rPr>
        <w:t xml:space="preserve">Company Types:</w:t>
      </w:r>
      <w:r w:rsidDel="00000000" w:rsidR="00000000" w:rsidRPr="00000000">
        <w:rPr>
          <w:rtl w:val="0"/>
        </w:rPr>
      </w:r>
    </w:p>
    <w:p w:rsidR="00000000" w:rsidDel="00000000" w:rsidP="00000000" w:rsidRDefault="00000000" w:rsidRPr="00000000" w14:paraId="00000005">
      <w:pPr>
        <w:numPr>
          <w:ilvl w:val="0"/>
          <w:numId w:val="5"/>
        </w:numPr>
        <w:spacing w:before="240" w:lineRule="auto"/>
        <w:ind w:left="720" w:hanging="360"/>
        <w:rPr>
          <w:color w:val="000000"/>
          <w:sz w:val="22"/>
          <w:szCs w:val="22"/>
        </w:rPr>
      </w:pPr>
      <w:r w:rsidDel="00000000" w:rsidR="00000000" w:rsidRPr="00000000">
        <w:rPr>
          <w:b w:val="1"/>
          <w:bCs w:val="1"/>
          <w:rtl w:val="0"/>
        </w:rPr>
        <w:t xml:space="preserve">Large Pharmaceutical Companies:</w:t>
      </w:r>
      <w:r w:rsidDel="00000000" w:rsidR="00000000" w:rsidRPr="00000000">
        <w:rPr>
          <w:rtl w:val="0"/>
        </w:rPr>
        <w:t xml:space="preserve"> These companies typically have a large product portfolio consisting of 10+ commercialized drugs (think of companies like Pfizer, Novartis, Bayer, Eli Lilly, etc…)</w:t>
      </w:r>
      <w:r w:rsidDel="00000000" w:rsidR="00000000" w:rsidRPr="00000000">
        <w:rPr>
          <w:rtl w:val="0"/>
        </w:rPr>
      </w:r>
    </w:p>
    <w:p w:rsidR="00000000" w:rsidDel="00000000" w:rsidP="00000000" w:rsidRDefault="00000000" w:rsidRPr="00000000" w14:paraId="00000006">
      <w:pPr>
        <w:numPr>
          <w:ilvl w:val="0"/>
          <w:numId w:val="5"/>
        </w:numPr>
        <w:spacing w:before="240" w:lineRule="auto"/>
        <w:ind w:left="720" w:hanging="360"/>
        <w:rPr>
          <w:u w:val="none"/>
        </w:rPr>
      </w:pPr>
      <w:r w:rsidDel="00000000" w:rsidR="00000000" w:rsidRPr="00000000">
        <w:rPr>
          <w:b w:val="1"/>
          <w:bCs w:val="1"/>
          <w:rtl w:val="0"/>
        </w:rPr>
        <w:t xml:space="preserve">Small Pharmaceutical Companies</w:t>
      </w:r>
      <w:r w:rsidDel="00000000" w:rsidR="00000000" w:rsidRPr="00000000">
        <w:rPr>
          <w:rtl w:val="0"/>
        </w:rPr>
        <w:t xml:space="preserve">: These companies typically only have 1 maybe 2 FDA approved drugs on the market. </w:t>
      </w:r>
      <w:r w:rsidDel="00000000" w:rsidR="00000000" w:rsidRPr="00000000">
        <w:rPr>
          <w:rtl w:val="0"/>
        </w:rPr>
      </w:r>
    </w:p>
    <w:p w:rsidR="00000000" w:rsidDel="00000000" w:rsidP="00000000" w:rsidRDefault="00000000" w:rsidRPr="00000000" w14:paraId="00000007">
      <w:pPr>
        <w:spacing w:before="240" w:lineRule="auto"/>
        <w:ind w:left="0" w:firstLine="0"/>
        <w:rPr>
          <w:b w:val="1"/>
          <w:bCs w:val="1"/>
        </w:rPr>
      </w:pPr>
      <w:r w:rsidDel="00000000" w:rsidR="00000000" w:rsidRPr="00000000">
        <w:rPr>
          <w:b w:val="1"/>
          <w:bCs w:val="1"/>
          <w:rtl w:val="0"/>
        </w:rPr>
        <w:t xml:space="preserve">Focus Areas:</w:t>
      </w:r>
    </w:p>
    <w:p w:rsidR="00000000" w:rsidDel="00000000" w:rsidP="00000000" w:rsidRDefault="00000000" w:rsidRPr="00000000" w14:paraId="00000008">
      <w:pPr>
        <w:numPr>
          <w:ilvl w:val="0"/>
          <w:numId w:val="5"/>
        </w:numPr>
        <w:ind w:left="720" w:hanging="360"/>
        <w:rPr>
          <w:color w:val="000000"/>
          <w:sz w:val="22"/>
          <w:szCs w:val="22"/>
        </w:rPr>
      </w:pPr>
      <w:r w:rsidDel="00000000" w:rsidR="00000000" w:rsidRPr="00000000">
        <w:rPr>
          <w:b w:val="1"/>
          <w:bCs w:val="1"/>
          <w:rtl w:val="0"/>
        </w:rPr>
        <w:t xml:space="preserve">Branded Drugs: </w:t>
      </w:r>
      <w:r w:rsidDel="00000000" w:rsidR="00000000" w:rsidRPr="00000000">
        <w:rPr>
          <w:rtl w:val="0"/>
        </w:rPr>
        <w:t xml:space="preserve">All the money is focused on branded drugs that still maintain some kind of exclusivity or patent protection.  Simply put: branded drugs= $$$ marketing budget……. Generic drugs= No marketing budget.</w:t>
      </w:r>
      <w:r w:rsidDel="00000000" w:rsidR="00000000" w:rsidRPr="00000000">
        <w:rPr>
          <w:rtl w:val="0"/>
        </w:rPr>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Therapy Areas</w:t>
      </w:r>
      <w:r w:rsidDel="00000000" w:rsidR="00000000" w:rsidRPr="00000000">
        <w:rPr>
          <w:rtl w:val="0"/>
        </w:rPr>
        <w:t xml:space="preserve">: We are seeing most success in areas like </w:t>
      </w:r>
      <w:r w:rsidDel="00000000" w:rsidR="00000000" w:rsidRPr="00000000">
        <w:rPr>
          <w:rtl w:val="0"/>
        </w:rPr>
      </w:r>
    </w:p>
    <w:p w:rsidR="00000000" w:rsidDel="00000000" w:rsidP="00000000" w:rsidRDefault="00000000" w:rsidRPr="00000000" w14:paraId="0000000A">
      <w:pPr>
        <w:numPr>
          <w:ilvl w:val="1"/>
          <w:numId w:val="5"/>
        </w:numPr>
        <w:ind w:left="1440" w:hanging="360"/>
        <w:rPr>
          <w:u w:val="none"/>
        </w:rPr>
      </w:pPr>
      <w:r w:rsidDel="00000000" w:rsidR="00000000" w:rsidRPr="00000000">
        <w:rPr>
          <w:rtl w:val="0"/>
        </w:rPr>
        <w:t xml:space="preserve">Oncology</w:t>
      </w:r>
      <w:r w:rsidDel="00000000" w:rsidR="00000000" w:rsidRPr="00000000">
        <w:rPr>
          <w:rtl w:val="0"/>
        </w:rPr>
      </w:r>
    </w:p>
    <w:p w:rsidR="00000000" w:rsidDel="00000000" w:rsidP="00000000" w:rsidRDefault="00000000" w:rsidRPr="00000000" w14:paraId="0000000B">
      <w:pPr>
        <w:numPr>
          <w:ilvl w:val="1"/>
          <w:numId w:val="5"/>
        </w:numPr>
        <w:ind w:left="1440" w:hanging="360"/>
        <w:rPr>
          <w:u w:val="none"/>
        </w:rPr>
      </w:pPr>
      <w:r w:rsidDel="00000000" w:rsidR="00000000" w:rsidRPr="00000000">
        <w:rPr>
          <w:rtl w:val="0"/>
        </w:rPr>
        <w:t xml:space="preserve">Rare Disease</w:t>
      </w:r>
      <w:r w:rsidDel="00000000" w:rsidR="00000000" w:rsidRPr="00000000">
        <w:rPr>
          <w:rtl w:val="0"/>
        </w:rPr>
      </w:r>
    </w:p>
    <w:p w:rsidR="00000000" w:rsidDel="00000000" w:rsidP="00000000" w:rsidRDefault="00000000" w:rsidRPr="00000000" w14:paraId="0000000C">
      <w:pPr>
        <w:numPr>
          <w:ilvl w:val="1"/>
          <w:numId w:val="5"/>
        </w:numPr>
        <w:ind w:left="1440" w:hanging="360"/>
        <w:rPr>
          <w:u w:val="none"/>
        </w:rPr>
      </w:pPr>
      <w:r w:rsidDel="00000000" w:rsidR="00000000" w:rsidRPr="00000000">
        <w:rPr>
          <w:rtl w:val="0"/>
        </w:rPr>
        <w:t xml:space="preserve">Chronic Conditions</w:t>
      </w:r>
      <w:r w:rsidDel="00000000" w:rsidR="00000000" w:rsidRPr="00000000">
        <w:rPr>
          <w:rtl w:val="0"/>
        </w:rPr>
      </w:r>
    </w:p>
    <w:p w:rsidR="00000000" w:rsidDel="00000000" w:rsidP="00000000" w:rsidRDefault="00000000" w:rsidRPr="00000000" w14:paraId="0000000D">
      <w:pPr>
        <w:numPr>
          <w:ilvl w:val="1"/>
          <w:numId w:val="5"/>
        </w:numPr>
        <w:ind w:left="1440" w:hanging="360"/>
        <w:rPr>
          <w:u w:val="none"/>
        </w:rPr>
      </w:pPr>
      <w:r w:rsidDel="00000000" w:rsidR="00000000" w:rsidRPr="00000000">
        <w:rPr>
          <w:rtl w:val="0"/>
        </w:rPr>
        <w:t xml:space="preserve">Neuro</w:t>
      </w:r>
      <w:r w:rsidDel="00000000" w:rsidR="00000000" w:rsidRPr="00000000">
        <w:rPr>
          <w:rtl w:val="0"/>
        </w:rPr>
      </w:r>
    </w:p>
    <w:p w:rsidR="00000000" w:rsidDel="00000000" w:rsidP="00000000" w:rsidRDefault="00000000" w:rsidRPr="00000000" w14:paraId="0000000E">
      <w:pPr>
        <w:numPr>
          <w:ilvl w:val="1"/>
          <w:numId w:val="5"/>
        </w:numPr>
        <w:ind w:left="1440" w:hanging="360"/>
        <w:rPr>
          <w:u w:val="none"/>
        </w:rPr>
      </w:pPr>
      <w:r w:rsidDel="00000000" w:rsidR="00000000" w:rsidRPr="00000000">
        <w:rPr>
          <w:rtl w:val="0"/>
        </w:rPr>
        <w:t xml:space="preserve">Dermatology</w:t>
      </w:r>
      <w:r w:rsidDel="00000000" w:rsidR="00000000" w:rsidRPr="00000000">
        <w:rPr>
          <w:rtl w:val="0"/>
        </w:rPr>
      </w:r>
    </w:p>
    <w:p w:rsidR="00000000" w:rsidDel="00000000" w:rsidP="00000000" w:rsidRDefault="00000000" w:rsidRPr="00000000" w14:paraId="0000000F">
      <w:pPr>
        <w:numPr>
          <w:ilvl w:val="1"/>
          <w:numId w:val="5"/>
        </w:numPr>
        <w:ind w:left="1440" w:hanging="360"/>
        <w:rPr>
          <w:u w:val="none"/>
        </w:rPr>
      </w:pPr>
      <w:r w:rsidDel="00000000" w:rsidR="00000000" w:rsidRPr="00000000">
        <w:rPr>
          <w:rtl w:val="0"/>
        </w:rPr>
        <w:t xml:space="preserve">etc.</w:t>
      </w:r>
      <w:r w:rsidDel="00000000" w:rsidR="00000000" w:rsidRPr="00000000">
        <w:rPr>
          <w:rtl w:val="0"/>
        </w:rPr>
      </w:r>
    </w:p>
    <w:p w:rsidR="00000000" w:rsidDel="00000000" w:rsidP="00000000" w:rsidRDefault="00000000" w:rsidRPr="00000000" w14:paraId="00000010">
      <w:pPr>
        <w:numPr>
          <w:ilvl w:val="0"/>
          <w:numId w:val="5"/>
        </w:numPr>
        <w:ind w:left="720" w:hanging="360"/>
        <w:rPr>
          <w:color w:val="000000"/>
          <w:sz w:val="22"/>
          <w:szCs w:val="22"/>
        </w:rPr>
      </w:pPr>
      <w:r w:rsidDel="00000000" w:rsidR="00000000" w:rsidRPr="00000000">
        <w:rPr>
          <w:b w:val="1"/>
          <w:bCs w:val="1"/>
          <w:rtl w:val="0"/>
        </w:rPr>
        <w:t xml:space="preserve">New Drug Launches:</w:t>
      </w:r>
      <w:r w:rsidDel="00000000" w:rsidR="00000000" w:rsidRPr="00000000">
        <w:rPr>
          <w:rtl w:val="0"/>
        </w:rPr>
        <w:t xml:space="preserve"> Anytime a new drug gets approved by FDA the manufacturer will allocate a MASSIVE budget to the launch of that product.  Particularly those that are entering competitive markets and need to ensure high levels of patient adherence and engagement from the outset.</w:t>
      </w:r>
      <w:r w:rsidDel="00000000" w:rsidR="00000000" w:rsidRPr="00000000">
        <w:rPr>
          <w:rtl w:val="0"/>
        </w:rPr>
      </w:r>
    </w:p>
    <w:p w:rsidR="00000000" w:rsidDel="00000000" w:rsidP="00000000" w:rsidRDefault="00000000" w:rsidRPr="00000000" w14:paraId="00000011">
      <w:pPr>
        <w:numPr>
          <w:ilvl w:val="0"/>
          <w:numId w:val="5"/>
        </w:numPr>
        <w:spacing w:after="240" w:lineRule="auto"/>
        <w:ind w:left="720" w:hanging="360"/>
        <w:rPr>
          <w:color w:val="000000"/>
          <w:sz w:val="22"/>
          <w:szCs w:val="22"/>
        </w:rPr>
      </w:pPr>
      <w:r w:rsidDel="00000000" w:rsidR="00000000" w:rsidRPr="00000000">
        <w:rPr>
          <w:b w:val="1"/>
          <w:bCs w:val="1"/>
          <w:rtl w:val="0"/>
        </w:rPr>
        <w:t xml:space="preserve">Specialty Medications:</w:t>
      </w:r>
      <w:r w:rsidDel="00000000" w:rsidR="00000000" w:rsidRPr="00000000">
        <w:rPr>
          <w:rtl w:val="0"/>
        </w:rPr>
        <w:t xml:space="preserve"> These medications often require specialized support, which makes patient engagement and adherence critical for success.  Additionally they tend to be the most expensive, making the ROI of our program easily obtainable. </w: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highlight w:val="yellow"/>
        </w:rPr>
      </w:pPr>
      <w:bookmarkStart w:colFirst="0" w:colLast="0" w:name="_heading=h.30j0zll" w:id="2"/>
      <w:bookmarkEnd w:id="2"/>
      <w:hyperlink r:id="rId7">
        <w:r w:rsidDel="00000000" w:rsidR="00000000" w:rsidRPr="00000000">
          <w:rPr>
            <w:b w:val="1"/>
            <w:bCs w:val="1"/>
            <w:color w:val="1155cc"/>
            <w:sz w:val="22"/>
            <w:szCs w:val="22"/>
            <w:highlight w:val="yellow"/>
            <w:u w:val="single"/>
            <w:rtl w:val="0"/>
          </w:rPr>
          <w:t xml:space="preserve">ICP TABLE COMPREHENSIVE BREAKDOWN: LINK</w:t>
        </w:r>
      </w:hyperlink>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highlight w:val="yellow"/>
        </w:rPr>
      </w:pPr>
      <w:bookmarkStart w:colFirst="0" w:colLast="0" w:name="_heading=h.1edqsz55udne" w:id="3"/>
      <w:bookmarkEnd w:id="3"/>
      <w:hyperlink r:id="rId8">
        <w:r w:rsidDel="00000000" w:rsidR="00000000" w:rsidRPr="00000000">
          <w:rPr>
            <w:b w:val="1"/>
            <w:bCs w:val="1"/>
            <w:color w:val="1155cc"/>
            <w:sz w:val="22"/>
            <w:szCs w:val="22"/>
            <w:highlight w:val="yellow"/>
            <w:u w:val="single"/>
            <w:rtl w:val="0"/>
          </w:rPr>
          <w:t xml:space="preserve">ICP WRITTEN COMPREHENSIVE BREAKDOWN: LINK</w:t>
        </w:r>
      </w:hyperlink>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highlight w:val="yellow"/>
        </w:rPr>
      </w:pPr>
      <w:bookmarkStart w:colFirst="0" w:colLast="0" w:name="_heading=h.qfexp0z8lj76" w:id="4"/>
      <w:bookmarkEnd w:id="4"/>
      <w:r w:rsidDel="00000000" w:rsidR="00000000" w:rsidRPr="00000000">
        <w:rPr>
          <w:b w:val="1"/>
          <w:bCs w:val="1"/>
          <w:color w:val="000000"/>
          <w:sz w:val="22"/>
          <w:szCs w:val="22"/>
          <w:highlight w:val="yellow"/>
          <w:rtl w:val="0"/>
        </w:rPr>
        <w:t xml:space="preserve">Target Roles:</w:t>
      </w:r>
    </w:p>
    <w:p w:rsidR="00000000" w:rsidDel="00000000" w:rsidP="00000000" w:rsidRDefault="00000000" w:rsidRPr="00000000" w14:paraId="00000015">
      <w:pPr>
        <w:rPr>
          <w:highlight w:val="yellow"/>
        </w:rPr>
      </w:pPr>
      <w:r w:rsidDel="00000000" w:rsidR="00000000" w:rsidRPr="00000000">
        <w:rPr>
          <w:rtl w:val="0"/>
        </w:rPr>
      </w:r>
    </w:p>
    <w:p w:rsidR="00000000" w:rsidDel="00000000" w:rsidP="00000000" w:rsidRDefault="00000000" w:rsidRPr="00000000" w14:paraId="00000016">
      <w:pPr>
        <w:rPr>
          <w:b w:val="1"/>
          <w:bCs w:val="1"/>
          <w:highlight w:val="yellow"/>
        </w:rPr>
      </w:pPr>
      <w:r w:rsidDel="00000000" w:rsidR="00000000" w:rsidRPr="00000000">
        <w:rPr>
          <w:b w:val="1"/>
          <w:bCs w:val="1"/>
          <w:highlight w:val="yellow"/>
          <w:rtl w:val="0"/>
        </w:rPr>
        <w:t xml:space="preserve">Seniority Level</w:t>
      </w:r>
    </w:p>
    <w:p w:rsidR="00000000" w:rsidDel="00000000" w:rsidP="00000000" w:rsidRDefault="00000000" w:rsidRPr="00000000" w14:paraId="00000017">
      <w:pPr>
        <w:numPr>
          <w:ilvl w:val="0"/>
          <w:numId w:val="3"/>
        </w:numPr>
        <w:ind w:left="720" w:hanging="360"/>
        <w:rPr>
          <w:highlight w:val="yellow"/>
        </w:rPr>
      </w:pPr>
      <w:r w:rsidDel="00000000" w:rsidR="00000000" w:rsidRPr="00000000">
        <w:rPr>
          <w:highlight w:val="yellow"/>
          <w:rtl w:val="0"/>
        </w:rPr>
        <w:t xml:space="preserve">VP</w:t>
      </w:r>
    </w:p>
    <w:p w:rsidR="00000000" w:rsidDel="00000000" w:rsidP="00000000" w:rsidRDefault="00000000" w:rsidRPr="00000000" w14:paraId="00000018">
      <w:pPr>
        <w:numPr>
          <w:ilvl w:val="0"/>
          <w:numId w:val="3"/>
        </w:numPr>
        <w:ind w:left="720" w:hanging="360"/>
        <w:rPr>
          <w:highlight w:val="yellow"/>
        </w:rPr>
      </w:pPr>
      <w:r w:rsidDel="00000000" w:rsidR="00000000" w:rsidRPr="00000000">
        <w:rPr>
          <w:highlight w:val="yellow"/>
          <w:rtl w:val="0"/>
        </w:rPr>
        <w:t xml:space="preserve">Director </w:t>
      </w:r>
      <w:r w:rsidDel="00000000" w:rsidR="00000000" w:rsidRPr="00000000">
        <w:rPr>
          <w:i w:val="1"/>
          <w:iCs w:val="1"/>
          <w:highlight w:val="yellow"/>
          <w:u w:val="single"/>
          <w:rtl w:val="0"/>
        </w:rPr>
        <w:t xml:space="preserve">(We have the most success at the director level)</w:t>
      </w:r>
      <w:r w:rsidDel="00000000" w:rsidR="00000000" w:rsidRPr="00000000">
        <w:rPr>
          <w:rtl w:val="0"/>
        </w:rPr>
      </w:r>
    </w:p>
    <w:p w:rsidR="00000000" w:rsidDel="00000000" w:rsidP="00000000" w:rsidRDefault="00000000" w:rsidRPr="00000000" w14:paraId="00000019">
      <w:pPr>
        <w:numPr>
          <w:ilvl w:val="0"/>
          <w:numId w:val="3"/>
        </w:numPr>
        <w:ind w:left="720" w:hanging="360"/>
        <w:rPr>
          <w:highlight w:val="yellow"/>
        </w:rPr>
      </w:pPr>
      <w:r w:rsidDel="00000000" w:rsidR="00000000" w:rsidRPr="00000000">
        <w:rPr>
          <w:highlight w:val="yellow"/>
          <w:rtl w:val="0"/>
        </w:rPr>
        <w:t xml:space="preserve">Manager</w:t>
      </w:r>
    </w:p>
    <w:p w:rsidR="00000000" w:rsidDel="00000000" w:rsidP="00000000" w:rsidRDefault="00000000" w:rsidRPr="00000000" w14:paraId="0000001A">
      <w:pPr>
        <w:rPr>
          <w:highlight w:val="yellow"/>
        </w:rPr>
      </w:pPr>
      <w:r w:rsidDel="00000000" w:rsidR="00000000" w:rsidRPr="00000000">
        <w:rPr>
          <w:rtl w:val="0"/>
        </w:rPr>
      </w:r>
    </w:p>
    <w:p w:rsidR="00000000" w:rsidDel="00000000" w:rsidP="00000000" w:rsidRDefault="00000000" w:rsidRPr="00000000" w14:paraId="0000001B">
      <w:pPr>
        <w:rPr>
          <w:b w:val="1"/>
          <w:bCs w:val="1"/>
          <w:highlight w:val="yellow"/>
        </w:rPr>
      </w:pPr>
      <w:r w:rsidDel="00000000" w:rsidR="00000000" w:rsidRPr="00000000">
        <w:rPr>
          <w:b w:val="1"/>
          <w:bCs w:val="1"/>
          <w:highlight w:val="yellow"/>
          <w:rtl w:val="0"/>
        </w:rPr>
        <w:t xml:space="preserve">Departments</w:t>
      </w:r>
    </w:p>
    <w:p w:rsidR="00000000" w:rsidDel="00000000" w:rsidP="00000000" w:rsidRDefault="00000000" w:rsidRPr="00000000" w14:paraId="0000001C">
      <w:pPr>
        <w:numPr>
          <w:ilvl w:val="0"/>
          <w:numId w:val="12"/>
        </w:numPr>
        <w:ind w:left="720" w:hanging="360"/>
        <w:rPr>
          <w:b w:val="1"/>
          <w:bCs w:val="1"/>
          <w:highlight w:val="yellow"/>
        </w:rPr>
      </w:pPr>
      <w:r w:rsidDel="00000000" w:rsidR="00000000" w:rsidRPr="00000000">
        <w:rPr>
          <w:b w:val="1"/>
          <w:bCs w:val="1"/>
          <w:highlight w:val="yellow"/>
          <w:rtl w:val="0"/>
        </w:rPr>
        <w:t xml:space="preserve">Patient Marketing</w:t>
      </w:r>
    </w:p>
    <w:p w:rsidR="00000000" w:rsidDel="00000000" w:rsidP="00000000" w:rsidRDefault="00000000" w:rsidRPr="00000000" w14:paraId="0000001D">
      <w:pPr>
        <w:numPr>
          <w:ilvl w:val="1"/>
          <w:numId w:val="12"/>
        </w:numPr>
        <w:spacing w:after="0" w:before="240" w:lineRule="auto"/>
        <w:ind w:left="1440" w:hanging="360"/>
        <w:rPr>
          <w:highlight w:val="yellow"/>
        </w:rPr>
      </w:pPr>
      <w:r w:rsidDel="00000000" w:rsidR="00000000" w:rsidRPr="00000000">
        <w:rPr>
          <w:highlight w:val="yellow"/>
          <w:rtl w:val="0"/>
        </w:rPr>
        <w:t xml:space="preserve">Patient Marketing</w:t>
      </w:r>
    </w:p>
    <w:p w:rsidR="00000000" w:rsidDel="00000000" w:rsidP="00000000" w:rsidRDefault="00000000" w:rsidRPr="00000000" w14:paraId="0000001E">
      <w:pPr>
        <w:numPr>
          <w:ilvl w:val="1"/>
          <w:numId w:val="12"/>
        </w:numPr>
        <w:spacing w:after="0" w:before="240" w:lineRule="auto"/>
        <w:ind w:left="1440" w:hanging="360"/>
        <w:rPr>
          <w:highlight w:val="yellow"/>
        </w:rPr>
      </w:pPr>
      <w:r w:rsidDel="00000000" w:rsidR="00000000" w:rsidRPr="00000000">
        <w:rPr>
          <w:highlight w:val="yellow"/>
          <w:rtl w:val="0"/>
        </w:rPr>
        <w:t xml:space="preserve">Consumer Marketing</w:t>
      </w:r>
    </w:p>
    <w:p w:rsidR="00000000" w:rsidDel="00000000" w:rsidP="00000000" w:rsidRDefault="00000000" w:rsidRPr="00000000" w14:paraId="0000001F">
      <w:pPr>
        <w:numPr>
          <w:ilvl w:val="1"/>
          <w:numId w:val="12"/>
        </w:numPr>
        <w:spacing w:after="0" w:before="240" w:lineRule="auto"/>
        <w:ind w:left="1440" w:hanging="360"/>
        <w:rPr>
          <w:highlight w:val="yellow"/>
        </w:rPr>
      </w:pPr>
      <w:r w:rsidDel="00000000" w:rsidR="00000000" w:rsidRPr="00000000">
        <w:rPr>
          <w:highlight w:val="yellow"/>
          <w:rtl w:val="0"/>
        </w:rPr>
        <w:t xml:space="preserve">Product Marketing</w:t>
      </w:r>
    </w:p>
    <w:p w:rsidR="00000000" w:rsidDel="00000000" w:rsidP="00000000" w:rsidRDefault="00000000" w:rsidRPr="00000000" w14:paraId="00000020">
      <w:pPr>
        <w:numPr>
          <w:ilvl w:val="1"/>
          <w:numId w:val="12"/>
        </w:numPr>
        <w:spacing w:after="0" w:before="240" w:lineRule="auto"/>
        <w:ind w:left="1440" w:hanging="360"/>
        <w:rPr>
          <w:highlight w:val="yellow"/>
        </w:rPr>
      </w:pPr>
      <w:r w:rsidDel="00000000" w:rsidR="00000000" w:rsidRPr="00000000">
        <w:rPr>
          <w:highlight w:val="yellow"/>
          <w:rtl w:val="0"/>
        </w:rPr>
        <w:t xml:space="preserve">DTP Marketing - </w:t>
      </w:r>
      <w:r w:rsidDel="00000000" w:rsidR="00000000" w:rsidRPr="00000000">
        <w:rPr>
          <w:i w:val="1"/>
          <w:iCs w:val="1"/>
          <w:highlight w:val="yellow"/>
          <w:rtl w:val="0"/>
        </w:rPr>
        <w:t xml:space="preserve">(Direct-To-Patient)</w:t>
      </w:r>
      <w:r w:rsidDel="00000000" w:rsidR="00000000" w:rsidRPr="00000000">
        <w:rPr>
          <w:rtl w:val="0"/>
        </w:rPr>
      </w:r>
    </w:p>
    <w:p w:rsidR="00000000" w:rsidDel="00000000" w:rsidP="00000000" w:rsidRDefault="00000000" w:rsidRPr="00000000" w14:paraId="00000021">
      <w:pPr>
        <w:numPr>
          <w:ilvl w:val="1"/>
          <w:numId w:val="12"/>
        </w:numPr>
        <w:spacing w:after="0" w:before="240" w:lineRule="auto"/>
        <w:ind w:left="1440" w:hanging="360"/>
        <w:rPr>
          <w:highlight w:val="yellow"/>
        </w:rPr>
      </w:pPr>
      <w:r w:rsidDel="00000000" w:rsidR="00000000" w:rsidRPr="00000000">
        <w:rPr>
          <w:highlight w:val="yellow"/>
          <w:rtl w:val="0"/>
        </w:rPr>
        <w:t xml:space="preserve">GTx Marketing - </w:t>
      </w:r>
      <w:r w:rsidDel="00000000" w:rsidR="00000000" w:rsidRPr="00000000">
        <w:rPr>
          <w:i w:val="1"/>
          <w:iCs w:val="1"/>
          <w:highlight w:val="yellow"/>
          <w:rtl w:val="0"/>
        </w:rPr>
        <w:t xml:space="preserve">(Go-To-Market)</w:t>
      </w:r>
      <w:r w:rsidDel="00000000" w:rsidR="00000000" w:rsidRPr="00000000">
        <w:rPr>
          <w:rtl w:val="0"/>
        </w:rPr>
      </w:r>
    </w:p>
    <w:p w:rsidR="00000000" w:rsidDel="00000000" w:rsidP="00000000" w:rsidRDefault="00000000" w:rsidRPr="00000000" w14:paraId="00000022">
      <w:pPr>
        <w:numPr>
          <w:ilvl w:val="1"/>
          <w:numId w:val="12"/>
        </w:numPr>
        <w:spacing w:after="0" w:before="240" w:lineRule="auto"/>
        <w:ind w:left="1440" w:hanging="360"/>
        <w:rPr>
          <w:highlight w:val="yellow"/>
        </w:rPr>
      </w:pPr>
      <w:r w:rsidDel="00000000" w:rsidR="00000000" w:rsidRPr="00000000">
        <w:rPr>
          <w:highlight w:val="yellow"/>
          <w:rtl w:val="0"/>
        </w:rPr>
        <w:t xml:space="preserve">Digital Marketing</w:t>
      </w:r>
    </w:p>
    <w:p w:rsidR="00000000" w:rsidDel="00000000" w:rsidP="00000000" w:rsidRDefault="00000000" w:rsidRPr="00000000" w14:paraId="00000023">
      <w:pPr>
        <w:numPr>
          <w:ilvl w:val="1"/>
          <w:numId w:val="12"/>
        </w:numPr>
        <w:spacing w:after="0" w:before="240" w:lineRule="auto"/>
        <w:ind w:left="1440" w:hanging="360"/>
        <w:rPr>
          <w:highlight w:val="yellow"/>
        </w:rPr>
      </w:pPr>
      <w:r w:rsidDel="00000000" w:rsidR="00000000" w:rsidRPr="00000000">
        <w:rPr>
          <w:highlight w:val="yellow"/>
          <w:rtl w:val="0"/>
        </w:rPr>
        <w:t xml:space="preserve">Digital Strategy</w:t>
      </w:r>
    </w:p>
    <w:p w:rsidR="00000000" w:rsidDel="00000000" w:rsidP="00000000" w:rsidRDefault="00000000" w:rsidRPr="00000000" w14:paraId="00000024">
      <w:pPr>
        <w:numPr>
          <w:ilvl w:val="1"/>
          <w:numId w:val="12"/>
        </w:numPr>
        <w:spacing w:after="0" w:before="240" w:lineRule="auto"/>
        <w:ind w:left="1440" w:hanging="360"/>
        <w:rPr>
          <w:highlight w:val="yellow"/>
        </w:rPr>
      </w:pPr>
      <w:r w:rsidDel="00000000" w:rsidR="00000000" w:rsidRPr="00000000">
        <w:rPr>
          <w:highlight w:val="yellow"/>
          <w:rtl w:val="0"/>
        </w:rPr>
        <w:t xml:space="preserve">Patient Engagement</w:t>
      </w:r>
    </w:p>
    <w:p w:rsidR="00000000" w:rsidDel="00000000" w:rsidP="00000000" w:rsidRDefault="00000000" w:rsidRPr="00000000" w14:paraId="00000025">
      <w:pPr>
        <w:numPr>
          <w:ilvl w:val="1"/>
          <w:numId w:val="12"/>
        </w:numPr>
        <w:spacing w:after="0" w:before="240" w:lineRule="auto"/>
        <w:ind w:left="1440" w:hanging="360"/>
        <w:rPr>
          <w:highlight w:val="yellow"/>
        </w:rPr>
      </w:pPr>
      <w:r w:rsidDel="00000000" w:rsidR="00000000" w:rsidRPr="00000000">
        <w:rPr>
          <w:highlight w:val="yellow"/>
          <w:rtl w:val="0"/>
        </w:rPr>
        <w:t xml:space="preserve">Brand Lead</w:t>
      </w:r>
    </w:p>
    <w:p w:rsidR="00000000" w:rsidDel="00000000" w:rsidP="00000000" w:rsidRDefault="00000000" w:rsidRPr="00000000" w14:paraId="00000026">
      <w:pPr>
        <w:numPr>
          <w:ilvl w:val="1"/>
          <w:numId w:val="12"/>
        </w:numPr>
        <w:spacing w:after="0" w:before="240" w:lineRule="auto"/>
        <w:ind w:left="1440" w:hanging="360"/>
        <w:rPr>
          <w:highlight w:val="yellow"/>
        </w:rPr>
      </w:pPr>
      <w:r w:rsidDel="00000000" w:rsidR="00000000" w:rsidRPr="00000000">
        <w:rPr>
          <w:highlight w:val="yellow"/>
          <w:rtl w:val="0"/>
        </w:rPr>
        <w:t xml:space="preserve">Etc. </w:t>
      </w:r>
    </w:p>
    <w:p w:rsidR="00000000" w:rsidDel="00000000" w:rsidP="00000000" w:rsidRDefault="00000000" w:rsidRPr="00000000" w14:paraId="00000027">
      <w:pPr>
        <w:numPr>
          <w:ilvl w:val="0"/>
          <w:numId w:val="12"/>
        </w:numPr>
        <w:spacing w:after="0" w:before="240" w:lineRule="auto"/>
        <w:ind w:left="720" w:hanging="360"/>
        <w:rPr>
          <w:b w:val="1"/>
          <w:bCs w:val="1"/>
          <w:highlight w:val="yellow"/>
        </w:rPr>
      </w:pPr>
      <w:r w:rsidDel="00000000" w:rsidR="00000000" w:rsidRPr="00000000">
        <w:rPr>
          <w:b w:val="1"/>
          <w:bCs w:val="1"/>
          <w:highlight w:val="yellow"/>
          <w:rtl w:val="0"/>
        </w:rPr>
        <w:t xml:space="preserve">Patient Services</w:t>
      </w:r>
    </w:p>
    <w:p w:rsidR="00000000" w:rsidDel="00000000" w:rsidP="00000000" w:rsidRDefault="00000000" w:rsidRPr="00000000" w14:paraId="00000028">
      <w:pPr>
        <w:numPr>
          <w:ilvl w:val="1"/>
          <w:numId w:val="12"/>
        </w:numPr>
        <w:spacing w:after="0" w:before="240" w:lineRule="auto"/>
        <w:ind w:left="1440" w:hanging="360"/>
        <w:rPr>
          <w:highlight w:val="yellow"/>
        </w:rPr>
      </w:pPr>
      <w:r w:rsidDel="00000000" w:rsidR="00000000" w:rsidRPr="00000000">
        <w:rPr>
          <w:highlight w:val="yellow"/>
          <w:rtl w:val="0"/>
        </w:rPr>
        <w:t xml:space="preserve">Patient Services </w:t>
      </w:r>
    </w:p>
    <w:p w:rsidR="00000000" w:rsidDel="00000000" w:rsidP="00000000" w:rsidRDefault="00000000" w:rsidRPr="00000000" w14:paraId="00000029">
      <w:pPr>
        <w:numPr>
          <w:ilvl w:val="1"/>
          <w:numId w:val="12"/>
        </w:numPr>
        <w:spacing w:after="0" w:before="240" w:lineRule="auto"/>
        <w:ind w:left="1440" w:hanging="360"/>
        <w:rPr>
          <w:highlight w:val="yellow"/>
        </w:rPr>
      </w:pPr>
      <w:r w:rsidDel="00000000" w:rsidR="00000000" w:rsidRPr="00000000">
        <w:rPr>
          <w:highlight w:val="yellow"/>
          <w:rtl w:val="0"/>
        </w:rPr>
        <w:t xml:space="preserve">Specialty Services</w:t>
      </w:r>
    </w:p>
    <w:p w:rsidR="00000000" w:rsidDel="00000000" w:rsidP="00000000" w:rsidRDefault="00000000" w:rsidRPr="00000000" w14:paraId="0000002A">
      <w:pPr>
        <w:numPr>
          <w:ilvl w:val="1"/>
          <w:numId w:val="12"/>
        </w:numPr>
        <w:spacing w:after="0" w:before="240" w:lineRule="auto"/>
        <w:ind w:left="1440" w:hanging="360"/>
        <w:rPr>
          <w:highlight w:val="yellow"/>
        </w:rPr>
      </w:pPr>
      <w:r w:rsidDel="00000000" w:rsidR="00000000" w:rsidRPr="00000000">
        <w:rPr>
          <w:highlight w:val="yellow"/>
          <w:rtl w:val="0"/>
        </w:rPr>
        <w:t xml:space="preserve">PSS - </w:t>
      </w:r>
      <w:r w:rsidDel="00000000" w:rsidR="00000000" w:rsidRPr="00000000">
        <w:rPr>
          <w:i w:val="1"/>
          <w:iCs w:val="1"/>
          <w:highlight w:val="yellow"/>
          <w:rtl w:val="0"/>
        </w:rPr>
        <w:t xml:space="preserve">(Patient Specialty Services)</w:t>
      </w:r>
      <w:r w:rsidDel="00000000" w:rsidR="00000000" w:rsidRPr="00000000">
        <w:rPr>
          <w:rtl w:val="0"/>
        </w:rPr>
      </w:r>
    </w:p>
    <w:p w:rsidR="00000000" w:rsidDel="00000000" w:rsidP="00000000" w:rsidRDefault="00000000" w:rsidRPr="00000000" w14:paraId="0000002B">
      <w:pPr>
        <w:numPr>
          <w:ilvl w:val="1"/>
          <w:numId w:val="12"/>
        </w:numPr>
        <w:spacing w:after="0" w:before="240" w:lineRule="auto"/>
        <w:ind w:left="1440" w:hanging="360"/>
        <w:rPr>
          <w:highlight w:val="yellow"/>
        </w:rPr>
      </w:pPr>
      <w:r w:rsidDel="00000000" w:rsidR="00000000" w:rsidRPr="00000000">
        <w:rPr>
          <w:highlight w:val="yellow"/>
          <w:rtl w:val="0"/>
        </w:rPr>
        <w:t xml:space="preserve">Patient Support</w:t>
      </w:r>
    </w:p>
    <w:p w:rsidR="00000000" w:rsidDel="00000000" w:rsidP="00000000" w:rsidRDefault="00000000" w:rsidRPr="00000000" w14:paraId="0000002C">
      <w:pPr>
        <w:numPr>
          <w:ilvl w:val="1"/>
          <w:numId w:val="12"/>
        </w:numPr>
        <w:spacing w:after="0" w:before="240" w:lineRule="auto"/>
        <w:ind w:left="1440" w:hanging="360"/>
        <w:rPr>
          <w:highlight w:val="yellow"/>
        </w:rPr>
      </w:pPr>
      <w:r w:rsidDel="00000000" w:rsidR="00000000" w:rsidRPr="00000000">
        <w:rPr>
          <w:highlight w:val="yellow"/>
          <w:rtl w:val="0"/>
        </w:rPr>
        <w:t xml:space="preserve">PAP - </w:t>
      </w:r>
      <w:r w:rsidDel="00000000" w:rsidR="00000000" w:rsidRPr="00000000">
        <w:rPr>
          <w:i w:val="1"/>
          <w:iCs w:val="1"/>
          <w:highlight w:val="yellow"/>
          <w:rtl w:val="0"/>
        </w:rPr>
        <w:t xml:space="preserve">(Patient Access Programs)</w:t>
      </w:r>
      <w:r w:rsidDel="00000000" w:rsidR="00000000" w:rsidRPr="00000000">
        <w:rPr>
          <w:rtl w:val="0"/>
        </w:rPr>
      </w:r>
    </w:p>
    <w:p w:rsidR="00000000" w:rsidDel="00000000" w:rsidP="00000000" w:rsidRDefault="00000000" w:rsidRPr="00000000" w14:paraId="0000002D">
      <w:pPr>
        <w:numPr>
          <w:ilvl w:val="1"/>
          <w:numId w:val="12"/>
        </w:numPr>
        <w:spacing w:after="0" w:before="240" w:lineRule="auto"/>
        <w:ind w:left="1440" w:hanging="360"/>
        <w:rPr>
          <w:highlight w:val="yellow"/>
        </w:rPr>
      </w:pPr>
      <w:r w:rsidDel="00000000" w:rsidR="00000000" w:rsidRPr="00000000">
        <w:rPr>
          <w:highlight w:val="yellow"/>
          <w:rtl w:val="0"/>
        </w:rPr>
        <w:t xml:space="preserve">PSP - </w:t>
      </w:r>
      <w:r w:rsidDel="00000000" w:rsidR="00000000" w:rsidRPr="00000000">
        <w:rPr>
          <w:i w:val="1"/>
          <w:iCs w:val="1"/>
          <w:highlight w:val="yellow"/>
          <w:rtl w:val="0"/>
        </w:rPr>
        <w:t xml:space="preserve">(Patient Support Programs)</w:t>
      </w:r>
      <w:r w:rsidDel="00000000" w:rsidR="00000000" w:rsidRPr="00000000">
        <w:rPr>
          <w:rtl w:val="0"/>
        </w:rPr>
      </w:r>
    </w:p>
    <w:p w:rsidR="00000000" w:rsidDel="00000000" w:rsidP="00000000" w:rsidRDefault="00000000" w:rsidRPr="00000000" w14:paraId="0000002E">
      <w:pPr>
        <w:numPr>
          <w:ilvl w:val="1"/>
          <w:numId w:val="12"/>
        </w:numPr>
        <w:spacing w:after="0" w:before="240" w:lineRule="auto"/>
        <w:ind w:left="1440" w:hanging="360"/>
        <w:rPr>
          <w:highlight w:val="yellow"/>
        </w:rPr>
      </w:pPr>
      <w:r w:rsidDel="00000000" w:rsidR="00000000" w:rsidRPr="00000000">
        <w:rPr>
          <w:highlight w:val="yellow"/>
          <w:rtl w:val="0"/>
        </w:rPr>
        <w:t xml:space="preserve">Patient Access</w:t>
      </w:r>
    </w:p>
    <w:p w:rsidR="00000000" w:rsidDel="00000000" w:rsidP="00000000" w:rsidRDefault="00000000" w:rsidRPr="00000000" w14:paraId="0000002F">
      <w:pPr>
        <w:numPr>
          <w:ilvl w:val="1"/>
          <w:numId w:val="12"/>
        </w:numPr>
        <w:spacing w:after="0" w:before="240" w:lineRule="auto"/>
        <w:ind w:left="1440" w:hanging="360"/>
        <w:rPr>
          <w:highlight w:val="yellow"/>
        </w:rPr>
      </w:pPr>
      <w:r w:rsidDel="00000000" w:rsidR="00000000" w:rsidRPr="00000000">
        <w:rPr>
          <w:highlight w:val="yellow"/>
          <w:rtl w:val="0"/>
        </w:rPr>
        <w:t xml:space="preserve">Patient Strategy</w:t>
      </w:r>
    </w:p>
    <w:p w:rsidR="00000000" w:rsidDel="00000000" w:rsidP="00000000" w:rsidRDefault="00000000" w:rsidRPr="00000000" w14:paraId="00000030">
      <w:pPr>
        <w:numPr>
          <w:ilvl w:val="1"/>
          <w:numId w:val="12"/>
        </w:numPr>
        <w:spacing w:after="0" w:before="240" w:lineRule="auto"/>
        <w:ind w:left="1440" w:hanging="360"/>
        <w:rPr>
          <w:highlight w:val="yellow"/>
        </w:rPr>
      </w:pPr>
      <w:r w:rsidDel="00000000" w:rsidR="00000000" w:rsidRPr="00000000">
        <w:rPr>
          <w:highlight w:val="yellow"/>
          <w:rtl w:val="0"/>
        </w:rPr>
        <w:t xml:space="preserve">Etc.</w:t>
      </w:r>
    </w:p>
    <w:p w:rsidR="00000000" w:rsidDel="00000000" w:rsidP="00000000" w:rsidRDefault="00000000" w:rsidRPr="00000000" w14:paraId="00000031">
      <w:pPr>
        <w:numPr>
          <w:ilvl w:val="0"/>
          <w:numId w:val="12"/>
        </w:numPr>
        <w:spacing w:after="0" w:before="240" w:lineRule="auto"/>
        <w:ind w:left="720" w:hanging="360"/>
        <w:rPr>
          <w:highlight w:val="yellow"/>
        </w:rPr>
      </w:pPr>
      <w:r w:rsidDel="00000000" w:rsidR="00000000" w:rsidRPr="00000000">
        <w:rPr>
          <w:b w:val="1"/>
          <w:bCs w:val="1"/>
          <w:highlight w:val="yellow"/>
          <w:rtl w:val="0"/>
        </w:rPr>
        <w:t xml:space="preserve">VP/Director of Patient Engagement:</w:t>
      </w:r>
      <w:r w:rsidDel="00000000" w:rsidR="00000000" w:rsidRPr="00000000">
        <w:rPr>
          <w:highlight w:val="yellow"/>
          <w:rtl w:val="0"/>
        </w:rPr>
        <w:t xml:space="preserve"> Responsible for designing and executing patient engagement strategies that ensure patients are informed, supported, and committed to their treatment plans.</w:t>
      </w:r>
    </w:p>
    <w:p w:rsidR="00000000" w:rsidDel="00000000" w:rsidP="00000000" w:rsidRDefault="00000000" w:rsidRPr="00000000" w14:paraId="00000032">
      <w:pPr>
        <w:numPr>
          <w:ilvl w:val="0"/>
          <w:numId w:val="12"/>
        </w:numPr>
        <w:spacing w:after="0" w:before="0" w:lineRule="auto"/>
        <w:ind w:left="720" w:hanging="360"/>
        <w:rPr>
          <w:highlight w:val="yellow"/>
        </w:rPr>
      </w:pPr>
      <w:r w:rsidDel="00000000" w:rsidR="00000000" w:rsidRPr="00000000">
        <w:rPr>
          <w:b w:val="1"/>
          <w:bCs w:val="1"/>
          <w:highlight w:val="yellow"/>
          <w:rtl w:val="0"/>
        </w:rPr>
        <w:t xml:space="preserve">VP/Director of Market Access:</w:t>
      </w:r>
      <w:r w:rsidDel="00000000" w:rsidR="00000000" w:rsidRPr="00000000">
        <w:rPr>
          <w:highlight w:val="yellow"/>
          <w:rtl w:val="0"/>
        </w:rPr>
        <w:t xml:space="preserve"> Focuses on ensuring that medications are accessible to patients, overcoming barriers such as cost and availability, and driving adoption among healthcare providers.</w:t>
      </w:r>
    </w:p>
    <w:p w:rsidR="00000000" w:rsidDel="00000000" w:rsidP="00000000" w:rsidRDefault="00000000" w:rsidRPr="00000000" w14:paraId="00000033">
      <w:pPr>
        <w:numPr>
          <w:ilvl w:val="0"/>
          <w:numId w:val="12"/>
        </w:numPr>
        <w:spacing w:after="0" w:before="0" w:lineRule="auto"/>
        <w:ind w:left="720" w:hanging="360"/>
        <w:rPr>
          <w:highlight w:val="yellow"/>
        </w:rPr>
      </w:pPr>
      <w:r w:rsidDel="00000000" w:rsidR="00000000" w:rsidRPr="00000000">
        <w:rPr>
          <w:b w:val="1"/>
          <w:bCs w:val="1"/>
          <w:highlight w:val="yellow"/>
          <w:rtl w:val="0"/>
        </w:rPr>
        <w:t xml:space="preserve">VP/Director of Patient Services:</w:t>
      </w:r>
      <w:r w:rsidDel="00000000" w:rsidR="00000000" w:rsidRPr="00000000">
        <w:rPr>
          <w:highlight w:val="yellow"/>
          <w:rtl w:val="0"/>
        </w:rPr>
        <w:t xml:space="preserve"> Manages patient support programs that provide resources and assistance to patients throughout their treatment journey.</w:t>
      </w:r>
    </w:p>
    <w:p w:rsidR="00000000" w:rsidDel="00000000" w:rsidP="00000000" w:rsidRDefault="00000000" w:rsidRPr="00000000" w14:paraId="00000034">
      <w:pPr>
        <w:numPr>
          <w:ilvl w:val="0"/>
          <w:numId w:val="12"/>
        </w:numPr>
        <w:spacing w:after="0" w:before="0" w:lineRule="auto"/>
        <w:ind w:left="720" w:hanging="360"/>
        <w:rPr>
          <w:highlight w:val="yellow"/>
        </w:rPr>
      </w:pPr>
      <w:r w:rsidDel="00000000" w:rsidR="00000000" w:rsidRPr="00000000">
        <w:rPr>
          <w:b w:val="1"/>
          <w:bCs w:val="1"/>
          <w:highlight w:val="yellow"/>
          <w:rtl w:val="0"/>
        </w:rPr>
        <w:t xml:space="preserve">Head of Clinical Trials:</w:t>
      </w:r>
      <w:r w:rsidDel="00000000" w:rsidR="00000000" w:rsidRPr="00000000">
        <w:rPr>
          <w:highlight w:val="yellow"/>
          <w:rtl w:val="0"/>
        </w:rPr>
        <w:t xml:space="preserve"> Oversees the execution of clinical trials, ensuring patient recruitment, retention, and adherence to trial protocols.</w:t>
      </w:r>
    </w:p>
    <w:p w:rsidR="00000000" w:rsidDel="00000000" w:rsidP="00000000" w:rsidRDefault="00000000" w:rsidRPr="00000000" w14:paraId="00000035">
      <w:pPr>
        <w:numPr>
          <w:ilvl w:val="0"/>
          <w:numId w:val="12"/>
        </w:numPr>
        <w:spacing w:after="240" w:before="0" w:lineRule="auto"/>
        <w:ind w:left="720" w:hanging="360"/>
        <w:rPr>
          <w:highlight w:val="yellow"/>
        </w:rPr>
      </w:pPr>
      <w:r w:rsidDel="00000000" w:rsidR="00000000" w:rsidRPr="00000000">
        <w:rPr>
          <w:b w:val="1"/>
          <w:bCs w:val="1"/>
          <w:highlight w:val="yellow"/>
          <w:rtl w:val="0"/>
        </w:rPr>
        <w:t xml:space="preserve">Chief Commercial Officer:</w:t>
      </w:r>
      <w:r w:rsidDel="00000000" w:rsidR="00000000" w:rsidRPr="00000000">
        <w:rPr>
          <w:highlight w:val="yellow"/>
          <w:rtl w:val="0"/>
        </w:rPr>
        <w:t xml:space="preserve"> Focuses on the overall commercial strategy, including product launch, market penetration, and revenue growth, with a keen interest in patient-centric solutions.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heading=h.3znysh7" w:id="5"/>
      <w:bookmarkEnd w:id="5"/>
      <w:r w:rsidDel="00000000" w:rsidR="00000000" w:rsidRPr="00000000">
        <w:rPr>
          <w:b w:val="1"/>
          <w:bCs w:val="1"/>
          <w:color w:val="000000"/>
          <w:sz w:val="22"/>
          <w:szCs w:val="22"/>
          <w:rtl w:val="0"/>
        </w:rPr>
        <w:t xml:space="preserve">Pain Points:</w:t>
      </w:r>
    </w:p>
    <w:p w:rsidR="00000000" w:rsidDel="00000000" w:rsidP="00000000" w:rsidRDefault="00000000" w:rsidRPr="00000000" w14:paraId="00000037">
      <w:pPr>
        <w:rPr/>
      </w:pPr>
      <w:r w:rsidDel="00000000" w:rsidR="00000000" w:rsidRPr="00000000">
        <w:rPr>
          <w:rtl w:val="0"/>
        </w:rPr>
        <w:t xml:space="preserve">The PatientPartner technology is a solution for the 2 largest challenges for ANY branded drug on the market.  Those challenges are either: </w:t>
      </w:r>
    </w:p>
    <w:p w:rsidR="00000000" w:rsidDel="00000000" w:rsidP="00000000" w:rsidRDefault="00000000" w:rsidRPr="00000000" w14:paraId="00000038">
      <w:pPr>
        <w:rPr>
          <w:b w:val="1"/>
          <w:bCs w:val="1"/>
          <w:u w:val="single"/>
        </w:rPr>
      </w:pPr>
      <w:r w:rsidDel="00000000" w:rsidR="00000000" w:rsidRPr="00000000">
        <w:rPr>
          <w:rtl w:val="0"/>
        </w:rPr>
        <w:t xml:space="preserve">1) “We need more patients to start taking our drug” </w:t>
      </w:r>
      <w:r w:rsidDel="00000000" w:rsidR="00000000" w:rsidRPr="00000000">
        <w:rPr>
          <w:rtl w:val="0"/>
        </w:rPr>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Also known as</w:t>
      </w:r>
      <w:r w:rsidDel="00000000" w:rsidR="00000000" w:rsidRPr="00000000">
        <w:rPr>
          <w:rtl w:val="0"/>
        </w:rPr>
      </w:r>
    </w:p>
    <w:p w:rsidR="00000000" w:rsidDel="00000000" w:rsidP="00000000" w:rsidRDefault="00000000" w:rsidRPr="00000000" w14:paraId="0000003A">
      <w:pPr>
        <w:numPr>
          <w:ilvl w:val="1"/>
          <w:numId w:val="7"/>
        </w:numPr>
        <w:ind w:left="1440" w:hanging="360"/>
        <w:rPr>
          <w:u w:val="none"/>
        </w:rPr>
      </w:pPr>
      <w:r w:rsidDel="00000000" w:rsidR="00000000" w:rsidRPr="00000000">
        <w:rPr>
          <w:rtl w:val="0"/>
        </w:rPr>
        <w:t xml:space="preserve">New Patient Starts (This is the most recognized term to use)</w:t>
      </w:r>
      <w:r w:rsidDel="00000000" w:rsidR="00000000" w:rsidRPr="00000000">
        <w:rPr>
          <w:rtl w:val="0"/>
        </w:rPr>
      </w:r>
    </w:p>
    <w:p w:rsidR="00000000" w:rsidDel="00000000" w:rsidP="00000000" w:rsidRDefault="00000000" w:rsidRPr="00000000" w14:paraId="0000003B">
      <w:pPr>
        <w:numPr>
          <w:ilvl w:val="1"/>
          <w:numId w:val="7"/>
        </w:numPr>
        <w:ind w:left="1440" w:hanging="360"/>
        <w:rPr>
          <w:u w:val="none"/>
        </w:rPr>
      </w:pPr>
      <w:r w:rsidDel="00000000" w:rsidR="00000000" w:rsidRPr="00000000">
        <w:rPr>
          <w:rtl w:val="0"/>
        </w:rPr>
        <w:t xml:space="preserve">Script Lift</w:t>
      </w:r>
      <w:r w:rsidDel="00000000" w:rsidR="00000000" w:rsidRPr="00000000">
        <w:rPr>
          <w:rtl w:val="0"/>
        </w:rPr>
      </w:r>
    </w:p>
    <w:p w:rsidR="00000000" w:rsidDel="00000000" w:rsidP="00000000" w:rsidRDefault="00000000" w:rsidRPr="00000000" w14:paraId="0000003C">
      <w:pPr>
        <w:numPr>
          <w:ilvl w:val="1"/>
          <w:numId w:val="7"/>
        </w:numPr>
        <w:ind w:left="1440" w:hanging="360"/>
        <w:rPr>
          <w:u w:val="none"/>
        </w:rPr>
      </w:pPr>
      <w:r w:rsidDel="00000000" w:rsidR="00000000" w:rsidRPr="00000000">
        <w:rPr>
          <w:rtl w:val="0"/>
        </w:rPr>
        <w:t xml:space="preserve">Patient Conversion</w:t>
      </w:r>
      <w:r w:rsidDel="00000000" w:rsidR="00000000" w:rsidRPr="00000000">
        <w:rPr>
          <w:rtl w:val="0"/>
        </w:rPr>
      </w:r>
    </w:p>
    <w:p w:rsidR="00000000" w:rsidDel="00000000" w:rsidP="00000000" w:rsidRDefault="00000000" w:rsidRPr="00000000" w14:paraId="0000003D">
      <w:pPr>
        <w:numPr>
          <w:ilvl w:val="1"/>
          <w:numId w:val="7"/>
        </w:numPr>
        <w:ind w:left="1440" w:hanging="360"/>
        <w:rPr>
          <w:u w:val="none"/>
        </w:rPr>
      </w:pPr>
      <w:r w:rsidDel="00000000" w:rsidR="00000000" w:rsidRPr="00000000">
        <w:rPr>
          <w:rtl w:val="0"/>
        </w:rPr>
        <w:t xml:space="preserve">Patient Activiation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 “We need to make sure patients stay on our drug”.</w:t>
      </w:r>
    </w:p>
    <w:p w:rsidR="00000000" w:rsidDel="00000000" w:rsidP="00000000" w:rsidRDefault="00000000" w:rsidRPr="00000000" w14:paraId="0000003F">
      <w:pPr>
        <w:numPr>
          <w:ilvl w:val="0"/>
          <w:numId w:val="8"/>
        </w:numPr>
        <w:ind w:left="720" w:hanging="360"/>
        <w:rPr>
          <w:u w:val="none"/>
        </w:rPr>
      </w:pPr>
      <w:r w:rsidDel="00000000" w:rsidR="00000000" w:rsidRPr="00000000">
        <w:rPr>
          <w:rtl w:val="0"/>
        </w:rPr>
        <w:t xml:space="preserve">Also known as</w:t>
      </w:r>
      <w:r w:rsidDel="00000000" w:rsidR="00000000" w:rsidRPr="00000000">
        <w:rPr>
          <w:rtl w:val="0"/>
        </w:rPr>
      </w:r>
    </w:p>
    <w:p w:rsidR="00000000" w:rsidDel="00000000" w:rsidP="00000000" w:rsidRDefault="00000000" w:rsidRPr="00000000" w14:paraId="00000040">
      <w:pPr>
        <w:numPr>
          <w:ilvl w:val="1"/>
          <w:numId w:val="8"/>
        </w:numPr>
        <w:ind w:left="1440" w:hanging="360"/>
        <w:rPr>
          <w:u w:val="none"/>
        </w:rPr>
      </w:pPr>
      <w:r w:rsidDel="00000000" w:rsidR="00000000" w:rsidRPr="00000000">
        <w:rPr>
          <w:rtl w:val="0"/>
        </w:rPr>
        <w:t xml:space="preserve">Patient Adherence (This is the most recognized term to use)</w:t>
      </w:r>
      <w:r w:rsidDel="00000000" w:rsidR="00000000" w:rsidRPr="00000000">
        <w:rPr>
          <w:rtl w:val="0"/>
        </w:rPr>
      </w:r>
    </w:p>
    <w:p w:rsidR="00000000" w:rsidDel="00000000" w:rsidP="00000000" w:rsidRDefault="00000000" w:rsidRPr="00000000" w14:paraId="00000041">
      <w:pPr>
        <w:numPr>
          <w:ilvl w:val="1"/>
          <w:numId w:val="8"/>
        </w:numPr>
        <w:ind w:left="1440" w:hanging="360"/>
        <w:rPr>
          <w:u w:val="none"/>
        </w:rPr>
      </w:pPr>
      <w:r w:rsidDel="00000000" w:rsidR="00000000" w:rsidRPr="00000000">
        <w:rPr>
          <w:rtl w:val="0"/>
        </w:rPr>
        <w:t xml:space="preserve">Patient Persistency</w:t>
      </w:r>
      <w:r w:rsidDel="00000000" w:rsidR="00000000" w:rsidRPr="00000000">
        <w:rPr>
          <w:rtl w:val="0"/>
        </w:rPr>
      </w:r>
    </w:p>
    <w:p w:rsidR="00000000" w:rsidDel="00000000" w:rsidP="00000000" w:rsidRDefault="00000000" w:rsidRPr="00000000" w14:paraId="00000042">
      <w:pPr>
        <w:numPr>
          <w:ilvl w:val="1"/>
          <w:numId w:val="8"/>
        </w:numPr>
        <w:ind w:left="1440" w:hanging="360"/>
        <w:rPr>
          <w:u w:val="none"/>
        </w:rPr>
      </w:pPr>
      <w:r w:rsidDel="00000000" w:rsidR="00000000" w:rsidRPr="00000000">
        <w:rPr>
          <w:rtl w:val="0"/>
        </w:rPr>
        <w:t xml:space="preserve">Patient Retention</w:t>
      </w:r>
      <w:r w:rsidDel="00000000" w:rsidR="00000000" w:rsidRPr="00000000">
        <w:rPr>
          <w:rtl w:val="0"/>
        </w:rPr>
      </w:r>
    </w:p>
    <w:p w:rsidR="00000000" w:rsidDel="00000000" w:rsidP="00000000" w:rsidRDefault="00000000" w:rsidRPr="00000000" w14:paraId="00000043">
      <w:pPr>
        <w:numPr>
          <w:ilvl w:val="0"/>
          <w:numId w:val="13"/>
        </w:numPr>
        <w:spacing w:after="0" w:before="240" w:lineRule="auto"/>
        <w:ind w:left="720" w:hanging="360"/>
        <w:rPr/>
      </w:pPr>
      <w:r w:rsidDel="00000000" w:rsidR="00000000" w:rsidRPr="00000000">
        <w:rPr>
          <w:b w:val="1"/>
          <w:bCs w:val="1"/>
          <w:rtl w:val="0"/>
        </w:rPr>
        <w:t xml:space="preserve">Adherence Challenges:</w:t>
      </w:r>
      <w:r w:rsidDel="00000000" w:rsidR="00000000" w:rsidRPr="00000000">
        <w:rPr>
          <w:rtl w:val="0"/>
        </w:rPr>
        <w:t xml:space="preserve"> Many patients struggle to adhere to their prescribed medication regimens, leading to suboptimal outcomes and increased healthcare costs.</w:t>
      </w:r>
    </w:p>
    <w:p w:rsidR="00000000" w:rsidDel="00000000" w:rsidP="00000000" w:rsidRDefault="00000000" w:rsidRPr="00000000" w14:paraId="00000044">
      <w:pPr>
        <w:numPr>
          <w:ilvl w:val="0"/>
          <w:numId w:val="13"/>
        </w:numPr>
        <w:spacing w:after="0" w:before="0" w:lineRule="auto"/>
        <w:ind w:left="720" w:hanging="360"/>
        <w:rPr/>
      </w:pPr>
      <w:r w:rsidDel="00000000" w:rsidR="00000000" w:rsidRPr="00000000">
        <w:rPr>
          <w:b w:val="1"/>
          <w:bCs w:val="1"/>
          <w:rtl w:val="0"/>
        </w:rPr>
        <w:t xml:space="preserve">Patient Engagement Gaps:</w:t>
      </w:r>
      <w:r w:rsidDel="00000000" w:rsidR="00000000" w:rsidRPr="00000000">
        <w:rPr>
          <w:rtl w:val="0"/>
        </w:rPr>
        <w:t xml:space="preserve"> Traditional engagement methods may fail to resonate with patients, leading to disengagement and reduced treatment success.</w:t>
      </w:r>
    </w:p>
    <w:p w:rsidR="00000000" w:rsidDel="00000000" w:rsidP="00000000" w:rsidRDefault="00000000" w:rsidRPr="00000000" w14:paraId="00000045">
      <w:pPr>
        <w:numPr>
          <w:ilvl w:val="0"/>
          <w:numId w:val="13"/>
        </w:numPr>
        <w:spacing w:after="240" w:before="0" w:lineRule="auto"/>
        <w:ind w:left="720" w:hanging="360"/>
        <w:rPr/>
      </w:pPr>
      <w:r w:rsidDel="00000000" w:rsidR="00000000" w:rsidRPr="00000000">
        <w:rPr>
          <w:b w:val="1"/>
          <w:bCs w:val="1"/>
          <w:rtl w:val="0"/>
        </w:rPr>
        <w:t xml:space="preserve">Data Collection Needs:</w:t>
      </w:r>
      <w:r w:rsidDel="00000000" w:rsidR="00000000" w:rsidRPr="00000000">
        <w:rPr>
          <w:rtl w:val="0"/>
        </w:rPr>
        <w:t xml:space="preserve"> Pharmaceutical companies increasingly need real-world evidence (RWE) and patient-reported outcomes (PROs) to demonstrate the effectiveness and value of their treatments.</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heading=h.2et92p0" w:id="6"/>
      <w:bookmarkEnd w:id="6"/>
      <w:r w:rsidDel="00000000" w:rsidR="00000000" w:rsidRPr="00000000">
        <w:rPr>
          <w:b w:val="1"/>
          <w:bCs w:val="1"/>
          <w:color w:val="000000"/>
          <w:sz w:val="22"/>
          <w:szCs w:val="22"/>
          <w:rtl w:val="0"/>
        </w:rPr>
        <w:t xml:space="preserve">Why They Need PatientPartner:</w:t>
      </w:r>
    </w:p>
    <w:p w:rsidR="00000000" w:rsidDel="00000000" w:rsidP="00000000" w:rsidRDefault="00000000" w:rsidRPr="00000000" w14:paraId="00000047">
      <w:pPr>
        <w:numPr>
          <w:ilvl w:val="0"/>
          <w:numId w:val="9"/>
        </w:numPr>
        <w:spacing w:after="0" w:before="240" w:lineRule="auto"/>
        <w:ind w:left="720" w:hanging="360"/>
        <w:rPr/>
      </w:pPr>
      <w:r w:rsidDel="00000000" w:rsidR="00000000" w:rsidRPr="00000000">
        <w:rPr>
          <w:b w:val="1"/>
          <w:bCs w:val="1"/>
          <w:rtl w:val="0"/>
        </w:rPr>
        <w:t xml:space="preserve">Growing New Patient Starts: </w:t>
      </w:r>
      <w:r w:rsidDel="00000000" w:rsidR="00000000" w:rsidRPr="00000000">
        <w:rPr>
          <w:rtl w:val="0"/>
        </w:rPr>
        <w:t xml:space="preserve">Help patients who are diagnosed with the disease but not on drug, by connecting them with a relatable mentor who is currently taking that drug. That conversation leads to more patients starting the drug for the first time. </w:t>
      </w:r>
    </w:p>
    <w:p w:rsidR="00000000" w:rsidDel="00000000" w:rsidP="00000000" w:rsidRDefault="00000000" w:rsidRPr="00000000" w14:paraId="00000048">
      <w:pPr>
        <w:numPr>
          <w:ilvl w:val="0"/>
          <w:numId w:val="9"/>
        </w:numPr>
        <w:spacing w:after="0" w:before="240" w:lineRule="auto"/>
        <w:ind w:left="720" w:hanging="360"/>
        <w:rPr/>
      </w:pPr>
      <w:r w:rsidDel="00000000" w:rsidR="00000000" w:rsidRPr="00000000">
        <w:rPr>
          <w:b w:val="1"/>
          <w:bCs w:val="1"/>
          <w:rtl w:val="0"/>
        </w:rPr>
        <w:t xml:space="preserve">Improved Adherence:</w:t>
      </w:r>
      <w:r w:rsidDel="00000000" w:rsidR="00000000" w:rsidRPr="00000000">
        <w:rPr>
          <w:rtl w:val="0"/>
        </w:rPr>
        <w:t xml:space="preserve"> By connecting patients with mentors who have successfully navigated similar treatments, PatientPartner enhances adherence and reduces dropout rates.</w:t>
      </w:r>
    </w:p>
    <w:p w:rsidR="00000000" w:rsidDel="00000000" w:rsidP="00000000" w:rsidRDefault="00000000" w:rsidRPr="00000000" w14:paraId="00000049">
      <w:pPr>
        <w:numPr>
          <w:ilvl w:val="0"/>
          <w:numId w:val="9"/>
        </w:numPr>
        <w:spacing w:after="0" w:before="0" w:lineRule="auto"/>
        <w:ind w:left="720" w:hanging="360"/>
        <w:rPr/>
      </w:pPr>
      <w:r w:rsidDel="00000000" w:rsidR="00000000" w:rsidRPr="00000000">
        <w:rPr>
          <w:b w:val="1"/>
          <w:bCs w:val="1"/>
          <w:rtl w:val="0"/>
        </w:rPr>
        <w:t xml:space="preserve">Enhanced Patient Experience:</w:t>
      </w:r>
      <w:r w:rsidDel="00000000" w:rsidR="00000000" w:rsidRPr="00000000">
        <w:rPr>
          <w:rtl w:val="0"/>
        </w:rPr>
        <w:t xml:space="preserve"> The mentor relationship offers emotional and practical support, leading to higher patient satisfaction and better overall outcomes.</w:t>
      </w:r>
    </w:p>
    <w:p w:rsidR="00000000" w:rsidDel="00000000" w:rsidP="00000000" w:rsidRDefault="00000000" w:rsidRPr="00000000" w14:paraId="0000004A">
      <w:pPr>
        <w:numPr>
          <w:ilvl w:val="0"/>
          <w:numId w:val="9"/>
        </w:numPr>
        <w:spacing w:after="240" w:before="0" w:lineRule="auto"/>
        <w:ind w:left="720" w:hanging="360"/>
        <w:rPr/>
      </w:pPr>
      <w:r w:rsidDel="00000000" w:rsidR="00000000" w:rsidRPr="00000000">
        <w:rPr>
          <w:b w:val="1"/>
          <w:bCs w:val="1"/>
          <w:rtl w:val="0"/>
        </w:rPr>
        <w:t xml:space="preserve">Valuable Insights:</w:t>
      </w:r>
      <w:r w:rsidDel="00000000" w:rsidR="00000000" w:rsidRPr="00000000">
        <w:rPr>
          <w:rtl w:val="0"/>
        </w:rPr>
        <w:t xml:space="preserve"> The platform gathers actionable insights into patient experiences, which can be used to refine support programs, improve engagement strategies, and bolster clinical and commercial success.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heading=h.tyjcwt" w:id="7"/>
      <w:bookmarkEnd w:id="7"/>
      <w:r w:rsidDel="00000000" w:rsidR="00000000" w:rsidRPr="00000000">
        <w:rPr>
          <w:b w:val="1"/>
          <w:bCs w:val="1"/>
          <w:color w:val="000000"/>
          <w:sz w:val="26"/>
          <w:szCs w:val="26"/>
          <w:rtl w:val="0"/>
        </w:rPr>
        <w:t xml:space="preserve">2. Enterprise B2B Med-Tech / Med-Device</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heading=h.3dy6vkm" w:id="8"/>
      <w:bookmarkEnd w:id="8"/>
      <w:r w:rsidDel="00000000" w:rsidR="00000000" w:rsidRPr="00000000">
        <w:rPr>
          <w:b w:val="1"/>
          <w:bCs w:val="1"/>
          <w:color w:val="000000"/>
          <w:sz w:val="22"/>
          <w:szCs w:val="22"/>
          <w:rtl w:val="0"/>
        </w:rPr>
        <w:t xml:space="preserve">Target Roles:</w:t>
      </w:r>
    </w:p>
    <w:p w:rsidR="00000000" w:rsidDel="00000000" w:rsidP="00000000" w:rsidRDefault="00000000" w:rsidRPr="00000000" w14:paraId="0000004E">
      <w:pPr>
        <w:numPr>
          <w:ilvl w:val="0"/>
          <w:numId w:val="4"/>
        </w:numPr>
        <w:spacing w:after="0" w:before="240" w:lineRule="auto"/>
        <w:ind w:left="720" w:hanging="360"/>
        <w:rPr/>
      </w:pPr>
      <w:r w:rsidDel="00000000" w:rsidR="00000000" w:rsidRPr="00000000">
        <w:rPr>
          <w:b w:val="1"/>
          <w:bCs w:val="1"/>
          <w:rtl w:val="0"/>
        </w:rPr>
        <w:t xml:space="preserve">VP/Director of Patient Experience:</w:t>
      </w:r>
      <w:r w:rsidDel="00000000" w:rsidR="00000000" w:rsidRPr="00000000">
        <w:rPr>
          <w:rtl w:val="0"/>
        </w:rPr>
        <w:t xml:space="preserve"> Tasked with ensuring that patients have a seamless and positive experience with the company’s devices, from initial use to long-term adherence.</w:t>
      </w:r>
    </w:p>
    <w:p w:rsidR="00000000" w:rsidDel="00000000" w:rsidP="00000000" w:rsidRDefault="00000000" w:rsidRPr="00000000" w14:paraId="0000004F">
      <w:pPr>
        <w:numPr>
          <w:ilvl w:val="0"/>
          <w:numId w:val="4"/>
        </w:numPr>
        <w:spacing w:after="0" w:before="0" w:lineRule="auto"/>
        <w:ind w:left="720" w:hanging="360"/>
        <w:rPr/>
      </w:pPr>
      <w:r w:rsidDel="00000000" w:rsidR="00000000" w:rsidRPr="00000000">
        <w:rPr>
          <w:b w:val="1"/>
          <w:bCs w:val="1"/>
          <w:rtl w:val="0"/>
        </w:rPr>
        <w:t xml:space="preserve">VP/Director of Sales &amp; Marketing:</w:t>
      </w:r>
      <w:r w:rsidDel="00000000" w:rsidR="00000000" w:rsidRPr="00000000">
        <w:rPr>
          <w:rtl w:val="0"/>
        </w:rPr>
        <w:t xml:space="preserve"> Responsible for driving the adoption of medical devices through targeted marketing strategies and ensuring that patients understand the benefits and usage of the devices.</w:t>
      </w:r>
    </w:p>
    <w:p w:rsidR="00000000" w:rsidDel="00000000" w:rsidP="00000000" w:rsidRDefault="00000000" w:rsidRPr="00000000" w14:paraId="00000050">
      <w:pPr>
        <w:numPr>
          <w:ilvl w:val="0"/>
          <w:numId w:val="4"/>
        </w:numPr>
        <w:spacing w:after="0" w:before="0" w:lineRule="auto"/>
        <w:ind w:left="720" w:hanging="360"/>
        <w:rPr/>
      </w:pPr>
      <w:r w:rsidDel="00000000" w:rsidR="00000000" w:rsidRPr="00000000">
        <w:rPr>
          <w:b w:val="1"/>
          <w:bCs w:val="1"/>
          <w:rtl w:val="0"/>
        </w:rPr>
        <w:t xml:space="preserve">VP/Director of Clinical Operations:</w:t>
      </w:r>
      <w:r w:rsidDel="00000000" w:rsidR="00000000" w:rsidRPr="00000000">
        <w:rPr>
          <w:rtl w:val="0"/>
        </w:rPr>
        <w:t xml:space="preserve"> Focuses on the operational aspects of deploying devices in clinical settings, ensuring that patients and healthcare providers are well-supported.</w:t>
      </w:r>
    </w:p>
    <w:p w:rsidR="00000000" w:rsidDel="00000000" w:rsidP="00000000" w:rsidRDefault="00000000" w:rsidRPr="00000000" w14:paraId="00000051">
      <w:pPr>
        <w:numPr>
          <w:ilvl w:val="0"/>
          <w:numId w:val="4"/>
        </w:numPr>
        <w:spacing w:after="0" w:before="0" w:lineRule="auto"/>
        <w:ind w:left="720" w:hanging="360"/>
        <w:rPr/>
      </w:pPr>
      <w:r w:rsidDel="00000000" w:rsidR="00000000" w:rsidRPr="00000000">
        <w:rPr>
          <w:b w:val="1"/>
          <w:bCs w:val="1"/>
          <w:rtl w:val="0"/>
        </w:rPr>
        <w:t xml:space="preserve">Head of Product Development:</w:t>
      </w:r>
      <w:r w:rsidDel="00000000" w:rsidR="00000000" w:rsidRPr="00000000">
        <w:rPr>
          <w:rtl w:val="0"/>
        </w:rPr>
        <w:t xml:space="preserve"> Oversees the development of new devices, with a focus on user-friendliness and patient-centered design.</w:t>
      </w:r>
    </w:p>
    <w:p w:rsidR="00000000" w:rsidDel="00000000" w:rsidP="00000000" w:rsidRDefault="00000000" w:rsidRPr="00000000" w14:paraId="00000052">
      <w:pPr>
        <w:numPr>
          <w:ilvl w:val="0"/>
          <w:numId w:val="4"/>
        </w:numPr>
        <w:spacing w:after="240" w:before="0" w:lineRule="auto"/>
        <w:ind w:left="720" w:hanging="360"/>
        <w:rPr/>
      </w:pPr>
      <w:r w:rsidDel="00000000" w:rsidR="00000000" w:rsidRPr="00000000">
        <w:rPr>
          <w:b w:val="1"/>
          <w:bCs w:val="1"/>
          <w:rtl w:val="0"/>
        </w:rPr>
        <w:t xml:space="preserve">Chief Technology Officer:</w:t>
      </w:r>
      <w:r w:rsidDel="00000000" w:rsidR="00000000" w:rsidRPr="00000000">
        <w:rPr>
          <w:rtl w:val="0"/>
        </w:rPr>
        <w:t xml:space="preserve"> Leads the technological innovations within the company, ensuring that devices are not only effective but also enhance patient outcomes.</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heading=h.1t3h5sf" w:id="9"/>
      <w:bookmarkEnd w:id="9"/>
      <w:r w:rsidDel="00000000" w:rsidR="00000000" w:rsidRPr="00000000">
        <w:rPr>
          <w:b w:val="1"/>
          <w:bCs w:val="1"/>
          <w:color w:val="000000"/>
          <w:sz w:val="22"/>
          <w:szCs w:val="22"/>
          <w:rtl w:val="0"/>
        </w:rPr>
        <w:t xml:space="preserve">Company Types:</w:t>
      </w:r>
    </w:p>
    <w:p w:rsidR="00000000" w:rsidDel="00000000" w:rsidP="00000000" w:rsidRDefault="00000000" w:rsidRPr="00000000" w14:paraId="00000054">
      <w:pPr>
        <w:numPr>
          <w:ilvl w:val="0"/>
          <w:numId w:val="6"/>
        </w:numPr>
        <w:spacing w:after="0" w:before="240" w:lineRule="auto"/>
        <w:ind w:left="720" w:hanging="360"/>
        <w:rPr/>
      </w:pPr>
      <w:r w:rsidDel="00000000" w:rsidR="00000000" w:rsidRPr="00000000">
        <w:rPr>
          <w:b w:val="1"/>
          <w:bCs w:val="1"/>
          <w:rtl w:val="0"/>
        </w:rPr>
        <w:t xml:space="preserve">Medical Device Manufacturers:</w:t>
      </w:r>
      <w:r w:rsidDel="00000000" w:rsidR="00000000" w:rsidRPr="00000000">
        <w:rPr>
          <w:rtl w:val="0"/>
        </w:rPr>
        <w:t xml:space="preserve"> Companies developing devices that require patient education and ongoing support for optimal use.</w:t>
      </w:r>
    </w:p>
    <w:p w:rsidR="00000000" w:rsidDel="00000000" w:rsidP="00000000" w:rsidRDefault="00000000" w:rsidRPr="00000000" w14:paraId="00000055">
      <w:pPr>
        <w:numPr>
          <w:ilvl w:val="0"/>
          <w:numId w:val="6"/>
        </w:numPr>
        <w:spacing w:after="0" w:before="0" w:lineRule="auto"/>
        <w:ind w:left="720" w:hanging="360"/>
        <w:rPr/>
      </w:pPr>
      <w:r w:rsidDel="00000000" w:rsidR="00000000" w:rsidRPr="00000000">
        <w:rPr>
          <w:b w:val="1"/>
          <w:bCs w:val="1"/>
          <w:rtl w:val="0"/>
        </w:rPr>
        <w:t xml:space="preserve">Diagnostic Tool Developers:</w:t>
      </w:r>
      <w:r w:rsidDel="00000000" w:rsidR="00000000" w:rsidRPr="00000000">
        <w:rPr>
          <w:rtl w:val="0"/>
        </w:rPr>
        <w:t xml:space="preserve"> Firms producing diagnostic tools that need to be seamlessly integrated into patients’ lives to ensure consistent use and accurate results.</w:t>
      </w:r>
    </w:p>
    <w:p w:rsidR="00000000" w:rsidDel="00000000" w:rsidP="00000000" w:rsidRDefault="00000000" w:rsidRPr="00000000" w14:paraId="00000056">
      <w:pPr>
        <w:numPr>
          <w:ilvl w:val="0"/>
          <w:numId w:val="6"/>
        </w:numPr>
        <w:spacing w:after="240" w:before="0" w:lineRule="auto"/>
        <w:ind w:left="720" w:hanging="360"/>
        <w:rPr/>
      </w:pPr>
      <w:r w:rsidDel="00000000" w:rsidR="00000000" w:rsidRPr="00000000">
        <w:rPr>
          <w:b w:val="1"/>
          <w:bCs w:val="1"/>
          <w:rtl w:val="0"/>
        </w:rPr>
        <w:t xml:space="preserve">Health Tech Solution Providers:</w:t>
      </w:r>
      <w:r w:rsidDel="00000000" w:rsidR="00000000" w:rsidRPr="00000000">
        <w:rPr>
          <w:rtl w:val="0"/>
        </w:rPr>
        <w:t xml:space="preserve"> Companies offering digital health solutions that require patient engagement to demonstrate value and efficacy.</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heading=h.4d34og8" w:id="10"/>
      <w:bookmarkEnd w:id="10"/>
      <w:r w:rsidDel="00000000" w:rsidR="00000000" w:rsidRPr="00000000">
        <w:rPr>
          <w:b w:val="1"/>
          <w:bCs w:val="1"/>
          <w:color w:val="000000"/>
          <w:sz w:val="22"/>
          <w:szCs w:val="22"/>
          <w:rtl w:val="0"/>
        </w:rPr>
        <w:t xml:space="preserve">Pain Points:</w:t>
      </w:r>
    </w:p>
    <w:p w:rsidR="00000000" w:rsidDel="00000000" w:rsidP="00000000" w:rsidRDefault="00000000" w:rsidRPr="00000000" w14:paraId="00000058">
      <w:pPr>
        <w:numPr>
          <w:ilvl w:val="0"/>
          <w:numId w:val="11"/>
        </w:numPr>
        <w:spacing w:after="0" w:before="240" w:lineRule="auto"/>
        <w:ind w:left="720" w:hanging="360"/>
        <w:rPr/>
      </w:pPr>
      <w:r w:rsidDel="00000000" w:rsidR="00000000" w:rsidRPr="00000000">
        <w:rPr>
          <w:b w:val="1"/>
          <w:bCs w:val="1"/>
          <w:rtl w:val="0"/>
        </w:rPr>
        <w:t xml:space="preserve">Correct Device Usage:</w:t>
      </w:r>
      <w:r w:rsidDel="00000000" w:rsidR="00000000" w:rsidRPr="00000000">
        <w:rPr>
          <w:rtl w:val="0"/>
        </w:rPr>
        <w:t xml:space="preserve"> Many patients struggle to use medical devices correctly, leading to poor outcomes and frustration.</w:t>
      </w:r>
    </w:p>
    <w:p w:rsidR="00000000" w:rsidDel="00000000" w:rsidP="00000000" w:rsidRDefault="00000000" w:rsidRPr="00000000" w14:paraId="00000059">
      <w:pPr>
        <w:numPr>
          <w:ilvl w:val="0"/>
          <w:numId w:val="11"/>
        </w:numPr>
        <w:spacing w:after="0" w:before="0" w:lineRule="auto"/>
        <w:ind w:left="720" w:hanging="360"/>
        <w:rPr/>
      </w:pPr>
      <w:r w:rsidDel="00000000" w:rsidR="00000000" w:rsidRPr="00000000">
        <w:rPr>
          <w:b w:val="1"/>
          <w:bCs w:val="1"/>
          <w:rtl w:val="0"/>
        </w:rPr>
        <w:t xml:space="preserve">Device Abandonment:</w:t>
      </w:r>
      <w:r w:rsidDel="00000000" w:rsidR="00000000" w:rsidRPr="00000000">
        <w:rPr>
          <w:rtl w:val="0"/>
        </w:rPr>
        <w:t xml:space="preserve"> Without proper support, patients may abandon their devices, leading to wasted resources and unmet healthcare needs.</w:t>
      </w:r>
    </w:p>
    <w:p w:rsidR="00000000" w:rsidDel="00000000" w:rsidP="00000000" w:rsidRDefault="00000000" w:rsidRPr="00000000" w14:paraId="0000005A">
      <w:pPr>
        <w:numPr>
          <w:ilvl w:val="0"/>
          <w:numId w:val="11"/>
        </w:numPr>
        <w:spacing w:after="240" w:before="0" w:lineRule="auto"/>
        <w:ind w:left="720" w:hanging="360"/>
        <w:rPr/>
      </w:pPr>
      <w:r w:rsidDel="00000000" w:rsidR="00000000" w:rsidRPr="00000000">
        <w:rPr>
          <w:b w:val="1"/>
          <w:bCs w:val="1"/>
          <w:rtl w:val="0"/>
        </w:rPr>
        <w:t xml:space="preserve">Lack of Real-World Data:</w:t>
      </w:r>
      <w:r w:rsidDel="00000000" w:rsidR="00000000" w:rsidRPr="00000000">
        <w:rPr>
          <w:rtl w:val="0"/>
        </w:rPr>
        <w:t xml:space="preserve"> Med-tech companies often lack detailed insights into how their devices are used in everyday settings, limiting their ability to make data-driven improvements.</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heading=h.2s8eyo1" w:id="11"/>
      <w:bookmarkEnd w:id="11"/>
      <w:r w:rsidDel="00000000" w:rsidR="00000000" w:rsidRPr="00000000">
        <w:rPr>
          <w:b w:val="1"/>
          <w:bCs w:val="1"/>
          <w:color w:val="000000"/>
          <w:sz w:val="22"/>
          <w:szCs w:val="22"/>
          <w:rtl w:val="0"/>
        </w:rPr>
        <w:t xml:space="preserve">Why They Need PatientPartner:</w:t>
      </w:r>
    </w:p>
    <w:p w:rsidR="00000000" w:rsidDel="00000000" w:rsidP="00000000" w:rsidRDefault="00000000" w:rsidRPr="00000000" w14:paraId="0000005C">
      <w:pPr>
        <w:numPr>
          <w:ilvl w:val="0"/>
          <w:numId w:val="10"/>
        </w:numPr>
        <w:spacing w:after="0" w:before="240" w:lineRule="auto"/>
        <w:ind w:left="720" w:hanging="360"/>
        <w:rPr/>
      </w:pPr>
      <w:r w:rsidDel="00000000" w:rsidR="00000000" w:rsidRPr="00000000">
        <w:rPr>
          <w:b w:val="1"/>
          <w:bCs w:val="1"/>
          <w:rtl w:val="0"/>
        </w:rPr>
        <w:t xml:space="preserve">Support for Correct Usage:</w:t>
      </w:r>
      <w:r w:rsidDel="00000000" w:rsidR="00000000" w:rsidRPr="00000000">
        <w:rPr>
          <w:rtl w:val="0"/>
        </w:rPr>
        <w:t xml:space="preserve"> PatientPartner provides patients with mentors who can guide them in using their devices correctly, reducing abandonment rates and improving outcomes.</w:t>
      </w:r>
    </w:p>
    <w:p w:rsidR="00000000" w:rsidDel="00000000" w:rsidP="00000000" w:rsidRDefault="00000000" w:rsidRPr="00000000" w14:paraId="0000005D">
      <w:pPr>
        <w:numPr>
          <w:ilvl w:val="0"/>
          <w:numId w:val="10"/>
        </w:numPr>
        <w:spacing w:after="0" w:before="0" w:lineRule="auto"/>
        <w:ind w:left="720" w:hanging="360"/>
        <w:rPr/>
      </w:pPr>
      <w:r w:rsidDel="00000000" w:rsidR="00000000" w:rsidRPr="00000000">
        <w:rPr>
          <w:b w:val="1"/>
          <w:bCs w:val="1"/>
          <w:rtl w:val="0"/>
        </w:rPr>
        <w:t xml:space="preserve">Continuous Engagement:</w:t>
      </w:r>
      <w:r w:rsidDel="00000000" w:rsidR="00000000" w:rsidRPr="00000000">
        <w:rPr>
          <w:rtl w:val="0"/>
        </w:rPr>
        <w:t xml:space="preserve"> The platform ensures that patients remain engaged with their devices, leading to better long-term adherence and satisfaction.</w:t>
      </w:r>
    </w:p>
    <w:p w:rsidR="00000000" w:rsidDel="00000000" w:rsidP="00000000" w:rsidRDefault="00000000" w:rsidRPr="00000000" w14:paraId="0000005E">
      <w:pPr>
        <w:numPr>
          <w:ilvl w:val="0"/>
          <w:numId w:val="10"/>
        </w:numPr>
        <w:spacing w:after="240" w:before="0" w:lineRule="auto"/>
        <w:ind w:left="720" w:hanging="360"/>
        <w:rPr/>
      </w:pPr>
      <w:r w:rsidDel="00000000" w:rsidR="00000000" w:rsidRPr="00000000">
        <w:rPr>
          <w:b w:val="1"/>
          <w:bCs w:val="1"/>
          <w:rtl w:val="0"/>
        </w:rPr>
        <w:t xml:space="preserve">Actionable Data:</w:t>
      </w:r>
      <w:r w:rsidDel="00000000" w:rsidR="00000000" w:rsidRPr="00000000">
        <w:rPr>
          <w:rtl w:val="0"/>
        </w:rPr>
        <w:t xml:space="preserve"> By capturing real-world data on device usage, PatientPartner helps companies refine their products and better understand patient needs.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b w:val="1"/>
          <w:bCs w:val="1"/>
          <w:sz w:val="46"/>
          <w:szCs w:val="46"/>
        </w:rPr>
      </w:pPr>
      <w:r w:rsidDel="00000000" w:rsidR="00000000" w:rsidRPr="00000000">
        <w:rPr>
          <w:rtl w:val="0"/>
        </w:rPr>
        <w:br w:type="textWrapping"/>
      </w:r>
      <w:r w:rsidDel="00000000" w:rsidR="00000000" w:rsidRPr="00000000">
        <w:rPr>
          <w:b w:val="1"/>
          <w:bCs w:val="1"/>
          <w:sz w:val="46"/>
          <w:szCs w:val="46"/>
          <w:rtl w:val="0"/>
        </w:rPr>
        <w:t xml:space="preserve">Clinical Trials ICP Targeting</w:t>
      </w:r>
    </w:p>
    <w:p w:rsidR="00000000" w:rsidDel="00000000" w:rsidP="00000000" w:rsidRDefault="00000000" w:rsidRPr="00000000" w14:paraId="00000061">
      <w:pPr>
        <w:rPr>
          <w:b w:val="1"/>
          <w:bCs w:val="1"/>
          <w:sz w:val="46"/>
          <w:szCs w:val="46"/>
        </w:rPr>
      </w:pPr>
      <w:r w:rsidDel="00000000" w:rsidR="00000000" w:rsidRPr="00000000">
        <w:rPr>
          <w:rtl w:val="0"/>
        </w:rPr>
      </w:r>
    </w:p>
    <w:p w:rsidR="00000000" w:rsidDel="00000000" w:rsidP="00000000" w:rsidRDefault="00000000" w:rsidRPr="00000000" w14:paraId="00000062">
      <w:pPr>
        <w:numPr>
          <w:ilvl w:val="0"/>
          <w:numId w:val="1"/>
        </w:numPr>
        <w:spacing w:after="0" w:afterAutospacing="0" w:before="240" w:line="276" w:lineRule="auto"/>
        <w:ind w:left="720" w:hanging="360"/>
      </w:pPr>
      <w:r w:rsidDel="00000000" w:rsidR="00000000" w:rsidRPr="00000000">
        <w:rPr>
          <w:b w:val="1"/>
          <w:bCs w:val="1"/>
          <w:rtl w:val="0"/>
        </w:rPr>
        <w:t xml:space="preserve">Tier 1 — Global Pharma Sponsors</w:t>
        <w:br w:type="textWrapping"/>
      </w:r>
      <w:r w:rsidDel="00000000" w:rsidR="00000000" w:rsidRPr="00000000">
        <w:rPr>
          <w:rtl w:val="0"/>
        </w:rPr>
        <w:t xml:space="preserve"> (Major pharma running global clinical trials)</w:t>
        <w:br w:type="textWrapping"/>
      </w:r>
    </w:p>
    <w:p w:rsidR="00000000" w:rsidDel="00000000" w:rsidP="00000000" w:rsidRDefault="00000000" w:rsidRPr="00000000" w14:paraId="00000063">
      <w:pPr>
        <w:numPr>
          <w:ilvl w:val="0"/>
          <w:numId w:val="1"/>
        </w:numPr>
        <w:spacing w:after="0" w:afterAutospacing="0" w:before="0" w:beforeAutospacing="0" w:line="276" w:lineRule="auto"/>
        <w:ind w:left="720" w:hanging="360"/>
      </w:pPr>
      <w:r w:rsidDel="00000000" w:rsidR="00000000" w:rsidRPr="00000000">
        <w:rPr>
          <w:b w:val="1"/>
          <w:bCs w:val="1"/>
          <w:rtl w:val="0"/>
        </w:rPr>
        <w:t xml:space="preserve">Tier 2 — Mid-Cap &amp; Emerging Biopharma</w:t>
        <w:br w:type="textWrapping"/>
      </w:r>
      <w:r w:rsidDel="00000000" w:rsidR="00000000" w:rsidRPr="00000000">
        <w:rPr>
          <w:rtl w:val="0"/>
        </w:rPr>
        <w:t xml:space="preserve"> (Mid &amp; Smaller pharma, and biotech actively running trials)</w:t>
        <w:br w:type="textWrapping"/>
      </w:r>
      <w:r w:rsidDel="00000000" w:rsidR="00000000" w:rsidRPr="00000000">
        <w:rPr>
          <w:rtl w:val="0"/>
        </w:rPr>
      </w:r>
    </w:p>
    <w:p w:rsidR="00000000" w:rsidDel="00000000" w:rsidP="00000000" w:rsidRDefault="00000000" w:rsidRPr="00000000" w14:paraId="00000064">
      <w:pPr>
        <w:numPr>
          <w:ilvl w:val="0"/>
          <w:numId w:val="1"/>
        </w:numPr>
        <w:spacing w:after="240" w:before="0" w:beforeAutospacing="0" w:line="276" w:lineRule="auto"/>
        <w:ind w:left="720" w:hanging="360"/>
      </w:pPr>
      <w:r w:rsidDel="00000000" w:rsidR="00000000" w:rsidRPr="00000000">
        <w:rPr>
          <w:b w:val="1"/>
          <w:bCs w:val="1"/>
          <w:rtl w:val="0"/>
        </w:rPr>
        <w:t xml:space="preserve">Tier 3 — Global CROs (Contract Research Organizations)</w:t>
        <w:br w:type="textWrapping"/>
      </w:r>
      <w:r w:rsidDel="00000000" w:rsidR="00000000" w:rsidRPr="00000000">
        <w:rPr>
          <w:rtl w:val="0"/>
        </w:rPr>
        <w:t xml:space="preserve"> (Top global CROs conducting and managing trials for sponsors)</w:t>
        <w:br w:type="textWrapping"/>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7.1360508205398"/>
        <w:gridCol w:w="7392.86394917946"/>
        <w:tblGridChange w:id="0">
          <w:tblGrid>
            <w:gridCol w:w="1967.1360508205398"/>
            <w:gridCol w:w="7392.863949179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76"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76" w:lineRule="auto"/>
              <w:rPr/>
            </w:pPr>
            <w:r w:rsidDel="00000000" w:rsidR="00000000" w:rsidRPr="00000000">
              <w:rPr>
                <w:b w:val="1"/>
                <w:bCs w:val="1"/>
                <w:rtl w:val="0"/>
              </w:rPr>
              <w:t xml:space="preserve">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76" w:lineRule="auto"/>
              <w:rPr/>
            </w:pPr>
            <w:r w:rsidDel="00000000" w:rsidR="00000000" w:rsidRPr="00000000">
              <w:rPr>
                <w:rtl w:val="0"/>
              </w:rPr>
              <w:t xml:space="preserve">Organization name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276" w:lineRule="auto"/>
              <w:rPr/>
            </w:pPr>
            <w:r w:rsidDel="00000000" w:rsidR="00000000" w:rsidRPr="00000000">
              <w:rPr>
                <w:b w:val="1"/>
                <w:bCs w:val="1"/>
                <w:rtl w:val="0"/>
              </w:rPr>
              <w:t xml:space="preserve">Category /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76" w:lineRule="auto"/>
              <w:rPr/>
            </w:pPr>
            <w:r w:rsidDel="00000000" w:rsidR="00000000" w:rsidRPr="00000000">
              <w:rPr>
                <w:rtl w:val="0"/>
              </w:rPr>
              <w:t xml:space="preserve">Tier 1, Tier 2,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76" w:lineRule="auto"/>
              <w:rPr/>
            </w:pPr>
            <w:r w:rsidDel="00000000" w:rsidR="00000000" w:rsidRPr="00000000">
              <w:rPr>
                <w:rtl w:val="0"/>
              </w:rPr>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76" w:lineRule="auto"/>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76" w:lineRule="auto"/>
              <w:rPr/>
            </w:pPr>
            <w:r w:rsidDel="00000000" w:rsidR="00000000" w:rsidRPr="00000000">
              <w:rPr>
                <w:b w:val="1"/>
                <w:bCs w:val="1"/>
                <w:rtl w:val="0"/>
              </w:rPr>
              <w:t xml:space="preserve">Ideal Titles (Director+)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76" w:lineRule="auto"/>
              <w:rPr/>
            </w:pPr>
            <w:r w:rsidDel="00000000" w:rsidR="00000000" w:rsidRPr="00000000">
              <w:rPr>
                <w:rtl w:val="0"/>
              </w:rPr>
              <w:t xml:space="preserve">VP / Director Clinical Operations, Clinical Innovation, Patient Recruitment, Patient Retention, Patient Engagement, Trial Enablement, Trial Design, Site Engagement</w:t>
            </w:r>
          </w:p>
        </w:tc>
      </w:tr>
      <w:tr>
        <w:trPr>
          <w:cantSplit w:val="0"/>
          <w:trHeight w:val="1713.3422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76"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76" w:lineRule="auto"/>
              <w:rPr/>
            </w:pPr>
            <w:r w:rsidDel="00000000" w:rsidR="00000000" w:rsidRPr="00000000">
              <w:rPr>
                <w:b w:val="1"/>
                <w:bCs w:val="1"/>
                <w:rtl w:val="0"/>
              </w:rPr>
              <w:t xml:space="preserve">Geography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76" w:lineRule="auto"/>
              <w:rPr/>
            </w:pPr>
            <w:r w:rsidDel="00000000" w:rsidR="00000000" w:rsidRPr="00000000">
              <w:rPr>
                <w:rtl w:val="0"/>
              </w:rPr>
              <w:t xml:space="preserve">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76" w:lineRule="auto"/>
              <w:rPr/>
            </w:pPr>
            <w:r w:rsidDel="00000000" w:rsidR="00000000" w:rsidRPr="00000000">
              <w:rPr>
                <w:b w:val="1"/>
                <w:bCs w:val="1"/>
                <w:rtl w:val="0"/>
              </w:rPr>
              <w:t xml:space="preserve">Headcount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76" w:lineRule="auto"/>
              <w:rPr/>
            </w:pPr>
            <w:r w:rsidDel="00000000" w:rsidR="00000000" w:rsidRPr="00000000">
              <w:rPr>
                <w:rtl w:val="0"/>
              </w:rPr>
              <w:t xml:space="preserve">200+ employees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76" w:lineRule="auto"/>
              <w:rPr/>
            </w:pPr>
            <w:r w:rsidDel="00000000" w:rsidR="00000000" w:rsidRPr="00000000">
              <w:rPr>
                <w:b w:val="1"/>
                <w:bCs w:val="1"/>
                <w:rtl w:val="0"/>
              </w:rPr>
              <w:t xml:space="preserve">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276" w:lineRule="auto"/>
              <w:rPr/>
            </w:pPr>
            <w:r w:rsidDel="00000000" w:rsidR="00000000" w:rsidRPr="00000000">
              <w:rPr>
                <w:rtl w:val="0"/>
              </w:rPr>
              <w:t xml:space="preserve">Optional custom field for campaign segmentation</w:t>
            </w:r>
          </w:p>
        </w:tc>
      </w:tr>
    </w:tbl>
    <w:p w:rsidR="00000000" w:rsidDel="00000000" w:rsidP="00000000" w:rsidRDefault="00000000" w:rsidRPr="00000000" w14:paraId="0000007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b w:val="1"/>
          <w:bCs w:val="1"/>
          <w:color w:val="000000"/>
          <w:sz w:val="26"/>
          <w:szCs w:val="26"/>
        </w:rPr>
      </w:pPr>
      <w:r w:rsidDel="00000000" w:rsidR="00000000" w:rsidRPr="00000000">
        <w:rPr>
          <w:b w:val="1"/>
          <w:bCs w:val="1"/>
          <w:color w:val="000000"/>
          <w:sz w:val="26"/>
          <w:szCs w:val="26"/>
          <w:rtl w:val="0"/>
        </w:rPr>
        <w:t xml:space="preserve">Tier 1 — Global Pharma Sponsors</w:t>
      </w:r>
    </w:p>
    <w:p w:rsidR="00000000" w:rsidDel="00000000" w:rsidP="00000000" w:rsidRDefault="00000000" w:rsidRPr="00000000" w14:paraId="0000007C">
      <w:pPr>
        <w:spacing w:after="240" w:before="240" w:line="276" w:lineRule="auto"/>
        <w:rPr/>
      </w:pPr>
      <w:r w:rsidDel="00000000" w:rsidR="00000000" w:rsidRPr="00000000">
        <w:rPr>
          <w:rtl w:val="0"/>
        </w:rPr>
        <w:t xml:space="preserve">Pfizer • Roche • Novartis • AstraZeneca • Johnson &amp; Johnson (Janssen) • Bristol Myers Squibb • Merck &amp; Co • GSK • Sanofi • Takeda • Amgen • Boehringer Ingelheim • Eli Lilly • Bayer • AbbVie • Gilead • Novo Nordisk • Merck KGaA • UCB • Servier.</w:t>
      </w:r>
    </w:p>
    <w:p w:rsidR="00000000" w:rsidDel="00000000" w:rsidP="00000000" w:rsidRDefault="00000000" w:rsidRPr="00000000" w14:paraId="0000007D">
      <w:pPr>
        <w:pStyle w:val="Heading3"/>
        <w:keepNext w:val="0"/>
        <w:keepLines w:val="0"/>
        <w:spacing w:before="280" w:line="276" w:lineRule="auto"/>
        <w:rPr>
          <w:b w:val="1"/>
          <w:bCs w:val="1"/>
          <w:color w:val="000000"/>
          <w:sz w:val="26"/>
          <w:szCs w:val="26"/>
        </w:rPr>
      </w:pPr>
      <w:bookmarkStart w:colFirst="0" w:colLast="0" w:name="_heading=h.touxogffxw1w" w:id="12"/>
      <w:bookmarkEnd w:id="12"/>
      <w:r w:rsidDel="00000000" w:rsidR="00000000" w:rsidRPr="00000000">
        <w:rPr>
          <w:b w:val="1"/>
          <w:bCs w:val="1"/>
          <w:color w:val="000000"/>
          <w:sz w:val="26"/>
          <w:szCs w:val="26"/>
          <w:rtl w:val="0"/>
        </w:rPr>
        <w:t xml:space="preserve">Mid-Cap Biopharma &amp; Med-Tech Sponsors</w:t>
      </w:r>
    </w:p>
    <w:p w:rsidR="00000000" w:rsidDel="00000000" w:rsidP="00000000" w:rsidRDefault="00000000" w:rsidRPr="00000000" w14:paraId="0000007E">
      <w:pPr>
        <w:spacing w:after="240" w:before="240" w:line="276" w:lineRule="auto"/>
        <w:rPr/>
      </w:pPr>
      <w:r w:rsidDel="00000000" w:rsidR="00000000" w:rsidRPr="00000000">
        <w:rPr>
          <w:rtl w:val="0"/>
        </w:rPr>
        <w:t xml:space="preserve">Moderna • BioNTech • Vertex • Regeneron • Alnylam • Exact Sciences • Illumina • Dexcom • Insulet • Tandem Diabetes • Seagen • BeiGene • Incyte • Horizon Therapeutics • Genmab • Karuna Therapeutics • Bluebird Bio • Iovance Biotherapeutics • BridgeBio • Cytokinetics • Apellis • Ultragenyx • Natera • Guardant Health • Invitae • Adaptive Biotechnologies • Twist Bioscience.</w:t>
      </w:r>
    </w:p>
    <w:p w:rsidR="00000000" w:rsidDel="00000000" w:rsidP="00000000" w:rsidRDefault="00000000" w:rsidRPr="00000000" w14:paraId="0000007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276" w:lineRule="auto"/>
        <w:rPr>
          <w:b w:val="1"/>
          <w:bCs w:val="1"/>
          <w:color w:val="000000"/>
          <w:sz w:val="26"/>
          <w:szCs w:val="26"/>
        </w:rPr>
      </w:pPr>
      <w:bookmarkStart w:colFirst="0" w:colLast="0" w:name="_heading=h.za0qa1ad149u" w:id="13"/>
      <w:bookmarkEnd w:id="13"/>
      <w:r w:rsidDel="00000000" w:rsidR="00000000" w:rsidRPr="00000000">
        <w:rPr>
          <w:b w:val="1"/>
          <w:bCs w:val="1"/>
          <w:color w:val="000000"/>
          <w:sz w:val="26"/>
          <w:szCs w:val="26"/>
          <w:rtl w:val="0"/>
        </w:rPr>
        <w:t xml:space="preserve">EXCLUSISION LIST: (COMPANIES) </w:t>
      </w:r>
    </w:p>
    <w:p w:rsidR="00000000" w:rsidDel="00000000" w:rsidP="00000000" w:rsidRDefault="00000000" w:rsidRPr="00000000" w14:paraId="00000081">
      <w:pPr>
        <w:spacing w:after="240" w:before="240" w:line="276" w:lineRule="auto"/>
        <w:rPr/>
      </w:pPr>
      <w:r w:rsidDel="00000000" w:rsidR="00000000" w:rsidRPr="00000000">
        <w:rPr>
          <w:rtl w:val="0"/>
        </w:rPr>
        <w:t xml:space="preserve">IQVIA • Parexel • ICON plc • Syneos Health • PPD (Thermo Fisher Scientific) • Labcorp Drug Development • PRA Health Sciences • Covance • Worldwide Clinical Trials • Medpace • ClinOne • Clintrax • PSI CRO • CROMSOURCE • Premier Research • Veristat • Pharm-Olam • Charles River Labs • BioPharma Services • Fortrea (Labcorp spin-off).</w:t>
      </w:r>
    </w:p>
    <w:p w:rsidR="00000000" w:rsidDel="00000000" w:rsidP="00000000" w:rsidRDefault="00000000" w:rsidRPr="00000000" w14:paraId="0000008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276" w:lineRule="auto"/>
        <w:rPr>
          <w:b w:val="1"/>
          <w:bCs w:val="1"/>
          <w:color w:val="000000"/>
          <w:sz w:val="26"/>
          <w:szCs w:val="26"/>
        </w:rPr>
      </w:pPr>
      <w:bookmarkStart w:colFirst="0" w:colLast="0" w:name="_heading=h.ufyaqzr4ale5" w:id="14"/>
      <w:bookmarkEnd w:id="14"/>
      <w:r w:rsidDel="00000000" w:rsidR="00000000" w:rsidRPr="00000000">
        <w:rPr>
          <w:b w:val="1"/>
          <w:bCs w:val="1"/>
          <w:color w:val="000000"/>
          <w:sz w:val="26"/>
          <w:szCs w:val="26"/>
          <w:rtl w:val="0"/>
        </w:rPr>
        <w:t xml:space="preserve">Top Functions / Job Titles to Target Across All Tiers</w:t>
      </w:r>
    </w:p>
    <w:p w:rsidR="00000000" w:rsidDel="00000000" w:rsidP="00000000" w:rsidRDefault="00000000" w:rsidRPr="00000000" w14:paraId="00000084">
      <w:pPr>
        <w:numPr>
          <w:ilvl w:val="0"/>
          <w:numId w:val="2"/>
        </w:numPr>
        <w:spacing w:after="0" w:afterAutospacing="0" w:before="240" w:line="276" w:lineRule="auto"/>
        <w:ind w:left="720" w:hanging="360"/>
      </w:pPr>
      <w:r w:rsidDel="00000000" w:rsidR="00000000" w:rsidRPr="00000000">
        <w:rPr>
          <w:rtl w:val="0"/>
        </w:rPr>
        <w:t xml:space="preserve">VP / Director, </w:t>
      </w:r>
      <w:r w:rsidDel="00000000" w:rsidR="00000000" w:rsidRPr="00000000">
        <w:rPr>
          <w:b w:val="1"/>
          <w:bCs w:val="1"/>
          <w:rtl w:val="0"/>
        </w:rPr>
        <w:t xml:space="preserve">Clinical Operations</w:t>
        <w:br w:type="textWrapping"/>
      </w:r>
    </w:p>
    <w:p w:rsidR="00000000" w:rsidDel="00000000" w:rsidP="00000000" w:rsidRDefault="00000000" w:rsidRPr="00000000" w14:paraId="00000085">
      <w:pPr>
        <w:numPr>
          <w:ilvl w:val="0"/>
          <w:numId w:val="2"/>
        </w:numPr>
        <w:spacing w:after="0" w:afterAutospacing="0" w:before="0" w:beforeAutospacing="0" w:line="276" w:lineRule="auto"/>
        <w:ind w:left="720" w:hanging="360"/>
      </w:pPr>
      <w:r w:rsidDel="00000000" w:rsidR="00000000" w:rsidRPr="00000000">
        <w:rPr>
          <w:rtl w:val="0"/>
        </w:rPr>
        <w:t xml:space="preserve">VP / Director, </w:t>
      </w:r>
      <w:r w:rsidDel="00000000" w:rsidR="00000000" w:rsidRPr="00000000">
        <w:rPr>
          <w:b w:val="1"/>
          <w:bCs w:val="1"/>
          <w:rtl w:val="0"/>
        </w:rPr>
        <w:t xml:space="preserve">Patient Recruitment / Retention</w:t>
        <w:br w:type="textWrapping"/>
      </w:r>
    </w:p>
    <w:p w:rsidR="00000000" w:rsidDel="00000000" w:rsidP="00000000" w:rsidRDefault="00000000" w:rsidRPr="00000000" w14:paraId="00000086">
      <w:pPr>
        <w:numPr>
          <w:ilvl w:val="0"/>
          <w:numId w:val="2"/>
        </w:numPr>
        <w:spacing w:after="0" w:afterAutospacing="0" w:before="0" w:beforeAutospacing="0" w:line="276" w:lineRule="auto"/>
        <w:ind w:left="720" w:hanging="360"/>
      </w:pPr>
      <w:r w:rsidDel="00000000" w:rsidR="00000000" w:rsidRPr="00000000">
        <w:rPr>
          <w:rtl w:val="0"/>
        </w:rPr>
        <w:t xml:space="preserve">VP / Director, </w:t>
      </w:r>
      <w:r w:rsidDel="00000000" w:rsidR="00000000" w:rsidRPr="00000000">
        <w:rPr>
          <w:b w:val="1"/>
          <w:bCs w:val="1"/>
          <w:rtl w:val="0"/>
        </w:rPr>
        <w:t xml:space="preserve">Clinical Innovation / Decentralized Trials (DCT)</w:t>
        <w:br w:type="textWrapping"/>
      </w:r>
    </w:p>
    <w:p w:rsidR="00000000" w:rsidDel="00000000" w:rsidP="00000000" w:rsidRDefault="00000000" w:rsidRPr="00000000" w14:paraId="00000087">
      <w:pPr>
        <w:numPr>
          <w:ilvl w:val="0"/>
          <w:numId w:val="2"/>
        </w:numPr>
        <w:spacing w:after="0" w:afterAutospacing="0" w:before="0" w:beforeAutospacing="0" w:line="276" w:lineRule="auto"/>
        <w:ind w:left="720" w:hanging="360"/>
      </w:pPr>
      <w:r w:rsidDel="00000000" w:rsidR="00000000" w:rsidRPr="00000000">
        <w:rPr>
          <w:rtl w:val="0"/>
        </w:rPr>
        <w:t xml:space="preserve">VP / Director, </w:t>
      </w:r>
      <w:r w:rsidDel="00000000" w:rsidR="00000000" w:rsidRPr="00000000">
        <w:rPr>
          <w:b w:val="1"/>
          <w:bCs w:val="1"/>
          <w:rtl w:val="0"/>
        </w:rPr>
        <w:t xml:space="preserve">Site Engagement / Diversity / Feasibility</w:t>
        <w:br w:type="textWrapping"/>
      </w:r>
    </w:p>
    <w:p w:rsidR="00000000" w:rsidDel="00000000" w:rsidP="00000000" w:rsidRDefault="00000000" w:rsidRPr="00000000" w14:paraId="00000088">
      <w:pPr>
        <w:numPr>
          <w:ilvl w:val="0"/>
          <w:numId w:val="2"/>
        </w:numPr>
        <w:spacing w:after="240" w:before="0" w:beforeAutospacing="0" w:line="276" w:lineRule="auto"/>
        <w:ind w:left="720" w:hanging="360"/>
      </w:pPr>
      <w:r w:rsidDel="00000000" w:rsidR="00000000" w:rsidRPr="00000000">
        <w:rPr>
          <w:rtl w:val="0"/>
        </w:rPr>
        <w:t xml:space="preserve">VP / Director, </w:t>
      </w:r>
      <w:r w:rsidDel="00000000" w:rsidR="00000000" w:rsidRPr="00000000">
        <w:rPr>
          <w:b w:val="1"/>
          <w:bCs w:val="1"/>
          <w:rtl w:val="0"/>
        </w:rPr>
        <w:t xml:space="preserve">Trial Enablement / Clinical Strategy</w:t>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ETzKtl3aPHg5roHOxsV5Mmr_naizmzTw0TcjT4HdaBc/edit?gid=0#gid=0" TargetMode="External"/><Relationship Id="rId8" Type="http://schemas.openxmlformats.org/officeDocument/2006/relationships/hyperlink" Target="https://docs.google.com/document/d/1K6VM8HbQWYLrqHMMD9KLS_jQNPhM-zuhm7bf4dbW_Q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unIe4+DsRmE1jOWFo7icLAltng==">CgMxLjAyCGguZ2pkZ3hzMgloLjFmb2I5dGUyCWguMzBqMHpsbDIOaC4xZWRxc3o1NXVkbmUyDmgucWZleHAwejhsajc2MgloLjN6bnlzaDcyCWguMmV0OTJwMDIIaC50eWpjd3QyCWguM2R5NnZrbTIJaC4xdDNoNXNmMgloLjRkMzRvZzgyCWguMnM4ZXlvMTIOaC50b3V4b2dmZnh3MXcyDmguemEwcWExYWQxNDl1Mg5oLnVmeWFxenI0YWxlNTgAciExTFJIanBWRTE2X2tFb1lGc3dEd2hPMlRzTVU3MGhDN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