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/>
      </w:pPr>
      <w:r>
        <w:rPr>
          <w:b/>
          <w:sz w:val="44"/>
        </w:rPr>
        <w:t xml:space="preserve">Informe Iteración  6 Hito 1 </w:t>
      </w:r>
    </w:p>
    <w:p>
      <w:pPr>
        <w:pStyle w:val="Normal"/>
        <w:jc w:val="center"/>
        <w:rPr/>
      </w:pPr>
      <w:r>
        <w:rPr>
          <w:b/>
          <w:sz w:val="44"/>
        </w:rPr>
        <w:t>Proyecto ABP</w:t>
      </w:r>
    </w:p>
    <w:p>
      <w:pPr>
        <w:pStyle w:val="Normal"/>
        <w:jc w:val="center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p>
      <w:pPr>
        <w:pStyle w:val="Normal"/>
        <w:jc w:val="center"/>
        <w:rPr/>
      </w:pPr>
      <w:r>
        <w:rPr>
          <w:b/>
          <w:sz w:val="28"/>
        </w:rPr>
        <w:t>Grupo:  Crazy Cats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proyecto</w:t>
      </w:r>
    </w:p>
    <w:p>
      <w:pPr>
        <w:pStyle w:val="Normal"/>
        <w:jc w:val="center"/>
        <w:rPr/>
      </w:pPr>
      <w:r>
        <w:rPr>
          <w:b/>
          <w:sz w:val="28"/>
        </w:rPr>
        <w:t>Deadly Dance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/>
        <w:drawing>
          <wp:inline distT="0" distB="0" distL="0" distR="0">
            <wp:extent cx="2470150" cy="51181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Grado Ingeniería Multimedia 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ABP 2018-2019</w:t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t>Propósito</w:t>
      </w:r>
    </w:p>
    <w:p>
      <w:pPr>
        <w:pStyle w:val="Normal"/>
        <w:rPr/>
      </w:pPr>
      <w:r>
        <w:rPr/>
        <w:t>Documento que explica el desarrollo de la iteración 5 del hito 1, se explican las asignaciones de tiempo y los objetivos logrados.</w:t>
      </w:r>
    </w:p>
    <w:p>
      <w:pPr>
        <w:pStyle w:val="Normal"/>
        <w:rPr>
          <w:i/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Conclusiones</w:t>
      </w:r>
    </w:p>
    <w:p>
      <w:pPr>
        <w:pStyle w:val="Normal"/>
        <w:numPr>
          <w:ilvl w:val="0"/>
          <w:numId w:val="2"/>
        </w:numPr>
        <w:rPr/>
      </w:pPr>
      <w:r>
        <w:rPr/>
        <w:t>Casi todas las tareas se han llevado como estaba previsto, aunque muchas tareas por su complejidad y su tiempo de implementación no se han podido terminar se pasara al siguiente iteración(7).</w:t>
      </w:r>
    </w:p>
    <w:p>
      <w:pPr>
        <w:pStyle w:val="Normal"/>
        <w:numPr>
          <w:ilvl w:val="0"/>
          <w:numId w:val="2"/>
        </w:numPr>
        <w:rPr/>
      </w:pPr>
      <w:r>
        <w:rPr/>
        <w:t>Es posible que varias tareas se tengan que pasar al hito 2 puesto que son muy grandes y no va a ver tiempo con casi toda seguridad.</w:t>
      </w:r>
    </w:p>
    <w:p>
      <w:pPr>
        <w:pStyle w:val="Normal"/>
        <w:numPr>
          <w:ilvl w:val="0"/>
          <w:numId w:val="2"/>
        </w:numPr>
        <w:rPr/>
      </w:pPr>
      <w:r>
        <w:rPr/>
        <w:t>A partir de esta iteración todas las tareas tendrán 2 o 3 asignados(ya se estaba haciendo desde hace dos iteraciones pero en esta se confirma que tiene mejor rendimiento).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ind w:left="284" w:hanging="284"/>
        <w:rPr>
          <w:rFonts w:ascii="Calibri" w:hAnsi="Calibri"/>
        </w:rPr>
      </w:pPr>
      <w:r>
        <w:rPr>
          <w:rFonts w:ascii="Calibri" w:hAnsi="Calibri"/>
        </w:rPr>
        <w:t>Tabla Resumen</w:t>
      </w:r>
    </w:p>
    <w:tbl>
      <w:tblPr>
        <w:tblStyle w:val="Tablaconcuadrcula"/>
        <w:tblpPr w:bottomFromText="0" w:horzAnchor="margin" w:leftFromText="141" w:rightFromText="141" w:tblpX="0" w:tblpXSpec="center" w:tblpY="233" w:topFromText="0" w:vertAnchor="text"/>
        <w:tblW w:w="8504" w:type="dxa"/>
        <w:jc w:val="center"/>
        <w:tblInd w:w="0" w:type="dxa"/>
        <w:tblCellMar>
          <w:top w:w="0" w:type="dxa"/>
          <w:left w:w="4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1"/>
        <w:gridCol w:w="1989"/>
        <w:gridCol w:w="1228"/>
        <w:gridCol w:w="1836"/>
        <w:gridCol w:w="2610"/>
      </w:tblGrid>
      <w:tr>
        <w:trPr>
          <w:trHeight w:val="846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Tarea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Entregable</w:t>
            </w:r>
          </w:p>
        </w:tc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% realizado</w:t>
            </w:r>
          </w:p>
        </w:tc>
        <w:tc>
          <w:tcPr>
            <w:tcW w:w="1836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Horas </w:t>
            </w:r>
          </w:p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Estimadas / Reales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Observaciones</w:t>
            </w:r>
          </w:p>
        </w:tc>
      </w:tr>
      <w:tr>
        <w:trPr>
          <w:trHeight w:val="478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/>
              <w:t>Tarea 1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40" w:before="0" w:after="0"/>
              <w:rPr/>
            </w:pPr>
            <w:r>
              <w:rPr>
                <w:color w:val="000000"/>
              </w:rPr>
              <w:t>[v1]Movimiento IA (PATHFINDING)</w:t>
            </w:r>
          </w:p>
        </w:tc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30/</w:t>
            </w:r>
            <w:r>
              <w:rPr/>
              <w:t>31.5</w:t>
            </w:r>
            <w:r>
              <w:rPr/>
              <w:t xml:space="preserve"> </w:t>
            </w:r>
            <w:r>
              <w:rPr/>
              <w:t>h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Marines, Debora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Tarea 2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[V1]Sistema de percepción sensorial (vista, oído, olfato, canales…)</w:t>
            </w:r>
          </w:p>
        </w:tc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60%</w:t>
            </w:r>
          </w:p>
        </w:tc>
        <w:tc>
          <w:tcPr>
            <w:tcW w:w="18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46/ </w:t>
            </w:r>
            <w:r>
              <w:rPr/>
              <w:t>30 h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David, Jose vicente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Esta el oído implementado.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Falta la vista con rayos se tiene previsto.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saca tarea para iteración 7</w:t>
            </w:r>
            <w:r>
              <w:rPr/>
              <w:t>(16h)</w:t>
            </w:r>
            <w:r>
              <w:rPr/>
              <w:t xml:space="preserve">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6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Tarea 3 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[V1]Sistema de toma de decisión con Behaviour Trees (3/3) (Implementacion)</w:t>
            </w:r>
          </w:p>
        </w:tc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20/</w:t>
            </w:r>
            <w:r>
              <w:rPr/>
              <w:t>26.6</w:t>
            </w:r>
            <w:r>
              <w:rPr/>
              <w:t xml:space="preserve">  h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 Débora, Marinés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Este documento se ira modificando durante la implementación de la IA.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Tarea 4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[v2]Control del player: movimiento y colisiones sin motor de físicas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50%</w:t>
            </w:r>
          </w:p>
        </w:tc>
        <w:tc>
          <w:tcPr>
            <w:tcW w:w="183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40/</w:t>
            </w:r>
            <w:r>
              <w:rPr/>
              <w:t>47.55</w:t>
            </w:r>
            <w:r>
              <w:rPr/>
              <w:t xml:space="preserve">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Responsables: </w:t>
            </w:r>
            <w:bookmarkStart w:id="0" w:name="_GoBack"/>
            <w:bookmarkEnd w:id="0"/>
            <w:r>
              <w:rPr/>
              <w:t>Jose ramon, Maria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Queda implementación se pasa a la iteración 7</w:t>
            </w:r>
            <w:r>
              <w:rPr/>
              <w:t>(20h)</w:t>
            </w:r>
            <w:r>
              <w:rPr/>
              <w:t>.</w:t>
            </w:r>
          </w:p>
        </w:tc>
      </w:tr>
      <w:tr>
        <w:trPr>
          <w:trHeight w:val="428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5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[V2]Utilización de propiedades físicas en las mecánicas jugables</w:t>
            </w:r>
          </w:p>
        </w:tc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0%</w:t>
            </w:r>
          </w:p>
        </w:tc>
        <w:tc>
          <w:tcPr>
            <w:tcW w:w="18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17/0 h</w:t>
            </w:r>
          </w:p>
        </w:tc>
        <w:tc>
          <w:tcPr>
            <w:tcW w:w="26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Responsable: José Ramón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Falta de tiempo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6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[RV]Bocetos del entorno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18/</w:t>
            </w:r>
            <w:r>
              <w:rPr/>
              <w:t>6.5</w:t>
            </w:r>
            <w:r>
              <w:rPr/>
              <w:t xml:space="preserve">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Responsable: Debora, Maria</w:t>
            </w:r>
          </w:p>
        </w:tc>
      </w:tr>
      <w:tr>
        <w:trPr>
          <w:trHeight w:val="471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7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[TDS]Realizar sonidos para el juego 4/7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15/</w:t>
            </w:r>
            <w:r>
              <w:rPr/>
              <w:t>43.2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880_3755166861"/>
            <w:r>
              <w:rPr/>
              <w:t>Responsables:</w:t>
            </w:r>
            <w:bookmarkEnd w:id="1"/>
            <w:r>
              <w:rPr/>
              <w:t>Debora, Jose ramon, Marines, David Ramon, Maria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ha implementado la librería fmod en el proyecto,  se tiene ya el mínimo de sonidos para este hito(1).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8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[V1]Sistema de distribución central de tiempo de proceso (Scheduling)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25%</w:t>
            </w:r>
          </w:p>
        </w:tc>
        <w:tc>
          <w:tcPr>
            <w:tcW w:w="183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41/</w:t>
            </w:r>
            <w:r>
              <w:rPr/>
              <w:t>2.5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David Ramón, José Vicente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pasa tarea a iteracion 7 (38 h)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9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[V2]Diseño e implementación b.objetos (4/10)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7/7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10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[v2]Diseño e implementacion b.componentes 3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10/10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1044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11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[V2]Uso de trazado de rayos y otros tests de las físicas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0%</w:t>
            </w:r>
          </w:p>
        </w:tc>
        <w:tc>
          <w:tcPr>
            <w:tcW w:w="183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17/0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Jose ramon, Maria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12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[V2]Mecánicas de puzzles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80%</w:t>
            </w:r>
          </w:p>
        </w:tc>
        <w:tc>
          <w:tcPr>
            <w:tcW w:w="183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30/</w:t>
            </w:r>
            <w:r>
              <w:rPr/>
              <w:t>26.6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Marines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pasa a iteración 7 (5 horas)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993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13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[PM] Presentacion de Licencias de programas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10/</w:t>
            </w:r>
            <w:r>
              <w:rPr/>
              <w:t>41,6</w:t>
            </w:r>
            <w:r>
              <w:rPr/>
              <w:t xml:space="preserve"> h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993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14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[PM]Registrar tiempos y % de realización de tareas en Project</w:t>
              <w:tab/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48/30 minutos</w:t>
            </w:r>
          </w:p>
        </w:tc>
        <w:tc>
          <w:tcPr>
            <w:tcW w:w="261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428" w:hRule="atLeast"/>
        </w:trPr>
        <w:tc>
          <w:tcPr>
            <w:tcW w:w="4058" w:type="dxa"/>
            <w:gridSpan w:val="3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8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</w:rPr>
              <w:t xml:space="preserve">Total:   302 / </w:t>
            </w:r>
            <w:r>
              <w:rPr>
                <w:b/>
                <w:color w:val="009353"/>
                <w:sz w:val="24"/>
              </w:rPr>
              <w:t xml:space="preserve"> </w:t>
            </w:r>
            <w:r>
              <w:rPr>
                <w:b/>
                <w:color w:val="009353"/>
                <w:sz w:val="24"/>
              </w:rPr>
              <w:t>274 h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t>Captura Planificación</w:t>
      </w:r>
    </w:p>
    <w:p>
      <w:pPr>
        <w:pStyle w:val="Ttulo1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Registro Tiempos Dedicados</w:t>
      </w:r>
    </w:p>
    <w:p>
      <w:pPr>
        <w:pStyle w:val="Normal"/>
        <w:ind w:left="284" w:hanging="284"/>
        <w:rPr/>
      </w:pPr>
      <w:r>
        <w:rPr/>
        <w:t>Enlaces en issue de la iteración correspondiente.</w:t>
      </w:r>
    </w:p>
    <w:p>
      <w:pPr>
        <w:pStyle w:val="Ttulo1"/>
        <w:numPr>
          <w:ilvl w:val="0"/>
          <w:numId w:val="1"/>
        </w:numPr>
        <w:ind w:left="284" w:hanging="284"/>
        <w:jc w:val="left"/>
        <w:rPr>
          <w:rFonts w:ascii="Calibri" w:hAnsi="Calibri"/>
        </w:rPr>
      </w:pPr>
      <w:r>
        <w:rPr>
          <w:rFonts w:ascii="Calibri" w:hAnsi="Calibri"/>
        </w:rPr>
        <w:t>Modelo Eva</w:t>
      </w:r>
    </w:p>
    <w:p>
      <w:pPr>
        <w:pStyle w:val="Normal"/>
        <w:ind w:left="0" w:hanging="284"/>
        <w:jc w:val="both"/>
        <w:rPr/>
      </w:pPr>
      <w:r>
        <w:rPr/>
        <w:tab/>
      </w:r>
      <w:r>
        <w:rPr/>
        <w:t>En proceso</w:t>
      </w:r>
    </w:p>
    <w:p>
      <w:pPr>
        <w:pStyle w:val="Normal"/>
        <w:ind w:left="0" w:hanging="284"/>
        <w:jc w:val="both"/>
        <w:rPr/>
      </w:pPr>
      <w:r>
        <w:rPr/>
      </w:r>
    </w:p>
    <w:p>
      <w:pPr>
        <w:pStyle w:val="Normal"/>
        <w:ind w:left="0" w:hanging="284"/>
        <w:jc w:val="both"/>
        <w:rPr/>
      </w:pPr>
      <w:r>
        <w:rPr/>
        <w:tab/>
      </w:r>
    </w:p>
    <w:p>
      <w:pPr>
        <w:pStyle w:val="Normal"/>
        <w:ind w:left="284" w:hanging="284"/>
        <w:jc w:val="left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6641b"/>
    <w:pPr>
      <w:widowControl/>
      <w:bidi w:val="0"/>
      <w:spacing w:lineRule="auto" w:line="259" w:before="0" w:after="160"/>
      <w:jc w:val="both"/>
    </w:pPr>
    <w:rPr>
      <w:rFonts w:ascii="Calibri" w:hAnsi="Calibri" w:eastAsia="Calibri" w:cs=""/>
      <w:color w:val="00000A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2261e"/>
    <w:pPr>
      <w:keepNext w:val="true"/>
      <w:keepLines/>
      <w:spacing w:before="48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61e"/>
    <w:pPr>
      <w:keepNext w:val="true"/>
      <w:keepLines/>
      <w:spacing w:before="240" w:after="24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61e"/>
    <w:pPr>
      <w:keepNext w:val="true"/>
      <w:keepLines/>
      <w:spacing w:before="12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bb0074"/>
    <w:rPr>
      <w:sz w:val="20"/>
      <w:szCs w:val="20"/>
    </w:rPr>
  </w:style>
  <w:style w:type="character" w:styleId="Ancladenotafinal" w:customStyle="1">
    <w:name w:val="Ancla de nota final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bb0074"/>
    <w:rPr>
      <w:sz w:val="20"/>
      <w:szCs w:val="20"/>
    </w:rPr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274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2743"/>
    <w:rPr>
      <w:color w:val="000000" w:themeColor="text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86401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0" w:customStyle="1">
    <w:name w:val="ListLabel 10"/>
    <w:qFormat/>
    <w:rPr>
      <w:rFonts w:ascii="Calibri" w:hAnsi="Calibri"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ascii="Calibri" w:hAnsi="Calibri"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  <w:b w:val="false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f8009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32820"/>
    <w:pPr>
      <w:spacing w:before="0" w:after="160"/>
      <w:contextualSpacing/>
    </w:pPr>
    <w:rPr/>
  </w:style>
  <w:style w:type="paragraph" w:styleId="Comentarios" w:customStyle="1">
    <w:name w:val="Comentarios"/>
    <w:basedOn w:val="Normal"/>
    <w:qFormat/>
    <w:rsid w:val="00095617"/>
    <w:pPr>
      <w:shd w:val="pct10" w:color="auto" w:fill="auto"/>
    </w:pPr>
    <w:rPr>
      <w:i/>
      <w:color w:val="000000" w:themeColor="text1"/>
      <w14:textFill>
        <w14:solidFill>
          <w14:schemeClr w14:val="tx1">
            <w14:lumMod w14:val="50000"/>
            <w14:lumOff w14:val="50000"/>
            <w14:lumMod w14:val="65000"/>
          </w14:schemeClr>
        </w14:solidFill>
      </w14:textFill>
    </w:rPr>
  </w:style>
  <w:style w:type="paragraph" w:styleId="Notafinal">
    <w:name w:val="Endnote Text"/>
    <w:basedOn w:val="Normal"/>
    <w:link w:val="Textonotaalfinal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Cabecera">
    <w:name w:val="Header"/>
    <w:basedOn w:val="Normal"/>
    <w:link w:val="Encabezado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>
      <w:color w:val="000000" w:themeColor="text1"/>
    </w:rPr>
  </w:style>
  <w:style w:type="paragraph" w:styleId="Contenidodelatabla" w:customStyle="1">
    <w:name w:val="Contenido de la tabla"/>
    <w:basedOn w:val="Normal"/>
    <w:qFormat/>
    <w:rsid w:val="00473f22"/>
    <w:pPr>
      <w:jc w:val="left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864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elatabla" w:customStyle="1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633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81DF9-2D12-4497-BD60-F28F3420B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Application>LibreOffice/6.0.5.2$Windows_X86_64 LibreOffice_project/54c8cbb85f300ac59db32fe8a675ff7683cd5a16</Application>
  <Pages>5</Pages>
  <Words>459</Words>
  <Characters>2419</Characters>
  <CharactersWithSpaces>2780</CharactersWithSpaces>
  <Paragraphs>108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2016-09-14T08:34:00Z</dcterms:created>
  <dc:creator>jvbernasp</dc:creator>
  <dc:description/>
  <dc:language>es-ES</dc:language>
  <cp:lastModifiedBy/>
  <dcterms:modified xsi:type="dcterms:W3CDTF">2018-12-06T23:54:16Z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