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MOBILE NETWORK OPERATOR – MOBILE VIRTUAL NETWORK OPERATOR AGREEMENT</w:t>
      </w:r>
    </w:p>
    <w:p>
      <w:r>
        <w:t>This Agreement is made on [Insert Date], by and between:</w:t>
      </w:r>
    </w:p>
    <w:p>
      <w:r>
        <w:t>MOBILE NETWORK OPERATOR (MNO):</w:t>
        <w:br/>
        <w:t>[Legal Name], a company incorporated under [Jurisdiction], having its principal office at [Address]</w:t>
        <w:br/>
        <w:t>(Hereinafter referred to as the "MNO")</w:t>
      </w:r>
    </w:p>
    <w:p>
      <w:r>
        <w:t>and</w:t>
        <w:br/>
        <w:br/>
        <w:t>MOBILE VIRTUAL NETWORK OPERATOR (MVNO):</w:t>
        <w:br/>
        <w:t>[Legal Name], a company incorporated under [Jurisdiction], having its principal office at [Address]</w:t>
        <w:br/>
        <w:t>(Hereinafter referred to as the "MVNO")</w:t>
      </w:r>
    </w:p>
    <w:p>
      <w:pPr>
        <w:pStyle w:val="Heading1"/>
      </w:pPr>
      <w:r>
        <w:t>1. DEFINITIONS</w:t>
      </w:r>
    </w:p>
    <w:p>
      <w:pPr>
        <w:pStyle w:val="ListBullet"/>
      </w:pPr>
      <w:r>
        <w:t>MNO Network: The radio and core network infrastructure owned and operated by the MNO.</w:t>
      </w:r>
    </w:p>
    <w:p>
      <w:pPr>
        <w:pStyle w:val="ListBullet"/>
      </w:pPr>
      <w:r>
        <w:t>MVNO Services: Retail mobile communication services provided by the MVNO using the MNO's infrastructure.</w:t>
      </w:r>
    </w:p>
    <w:p>
      <w:pPr>
        <w:pStyle w:val="ListBullet"/>
      </w:pPr>
      <w:r>
        <w:t>Subscribers: End customers of the MVNO.</w:t>
      </w:r>
    </w:p>
    <w:p>
      <w:pPr>
        <w:pStyle w:val="Heading1"/>
      </w:pPr>
      <w:r>
        <w:t>2. SCOPE</w:t>
      </w:r>
    </w:p>
    <w:p>
      <w:pPr>
        <w:pStyle w:val="ListBullet"/>
      </w:pPr>
      <w:r>
        <w:t>MNO agrees to provide wholesale access to its mobile network (voice, SMS, data) to the MVNO.</w:t>
      </w:r>
    </w:p>
    <w:p>
      <w:pPr>
        <w:pStyle w:val="ListBullet"/>
      </w:pPr>
      <w:r>
        <w:t>MVNO will brand, market, and provide retail services under its own brand to its customers.</w:t>
      </w:r>
    </w:p>
    <w:p>
      <w:pPr>
        <w:pStyle w:val="Heading1"/>
      </w:pPr>
      <w:r>
        <w:t>3. TERM AND TERMINATION</w:t>
      </w:r>
    </w:p>
    <w:p>
      <w:pPr>
        <w:pStyle w:val="ListBullet"/>
      </w:pPr>
      <w:r>
        <w:t>Initial Term: [3] years from the Effective Date.</w:t>
      </w:r>
    </w:p>
    <w:p>
      <w:pPr>
        <w:pStyle w:val="ListBullet"/>
      </w:pPr>
      <w:r>
        <w:t>Renewable automatically for 1-year terms unless terminated by either party with [180] days’ notice.</w:t>
      </w:r>
    </w:p>
    <w:p>
      <w:pPr>
        <w:pStyle w:val="ListBullet"/>
      </w:pPr>
      <w:r>
        <w:t>Early termination clauses for breach, insolvency, or regulatory breach.</w:t>
      </w:r>
    </w:p>
    <w:p>
      <w:pPr>
        <w:pStyle w:val="Heading1"/>
      </w:pPr>
      <w:r>
        <w:t>4. SERVICE LEVELS</w:t>
      </w:r>
    </w:p>
    <w:p>
      <w:pPr>
        <w:pStyle w:val="ListBullet"/>
      </w:pPr>
      <w:r>
        <w:t>MNO shall provide network availability of 99.5% monthly.</w:t>
      </w:r>
    </w:p>
    <w:p>
      <w:pPr>
        <w:pStyle w:val="ListBullet"/>
      </w:pPr>
      <w:r>
        <w:t>Fault repair and escalation timelines will be as per Appendix B (Service Levels).</w:t>
      </w:r>
    </w:p>
    <w:p>
      <w:pPr>
        <w:pStyle w:val="Heading1"/>
      </w:pPr>
      <w:r>
        <w:t>5. OBLIGATIONS OF THE PARTIES</w:t>
      </w:r>
    </w:p>
    <w:p>
      <w:pPr>
        <w:pStyle w:val="ListBullet"/>
      </w:pPr>
      <w:r>
        <w:t>MNO Obligations:</w:t>
      </w:r>
    </w:p>
    <w:p>
      <w:pPr>
        <w:pStyle w:val="ListBullet"/>
      </w:pPr>
      <w:r>
        <w:t xml:space="preserve"> - Provide network capacity as per demand forecast.</w:t>
      </w:r>
    </w:p>
    <w:p>
      <w:pPr>
        <w:pStyle w:val="ListBullet"/>
      </w:pPr>
      <w:r>
        <w:t xml:space="preserve"> - Ensure compliance with lawful interception and emergency services.</w:t>
      </w:r>
    </w:p>
    <w:p>
      <w:pPr>
        <w:pStyle w:val="ListBullet"/>
      </w:pPr>
      <w:r>
        <w:t>MVNO Obligations:</w:t>
      </w:r>
    </w:p>
    <w:p>
      <w:pPr>
        <w:pStyle w:val="ListBullet"/>
      </w:pPr>
      <w:r>
        <w:t xml:space="preserve"> - Maintain own OSS/BSS, customer service, billing systems.</w:t>
      </w:r>
    </w:p>
    <w:p>
      <w:pPr>
        <w:pStyle w:val="ListBullet"/>
      </w:pPr>
      <w:r>
        <w:t xml:space="preserve"> - Bear all marketing and customer acquisition costs.</w:t>
      </w:r>
    </w:p>
    <w:p>
      <w:pPr>
        <w:pStyle w:val="Heading1"/>
      </w:pPr>
      <w:r>
        <w:t>6. PRICING AND PAYMENT</w:t>
      </w:r>
    </w:p>
    <w:p>
      <w:pPr>
        <w:pStyle w:val="ListBullet"/>
      </w:pPr>
      <w:r>
        <w:t>Refer to Appendix A – Pricing Schedule.</w:t>
      </w:r>
    </w:p>
    <w:p>
      <w:pPr>
        <w:pStyle w:val="ListBullet"/>
      </w:pPr>
      <w:r>
        <w:t>MNO shall invoice MVNO monthly.</w:t>
      </w:r>
    </w:p>
    <w:p>
      <w:pPr>
        <w:pStyle w:val="ListBullet"/>
      </w:pPr>
      <w:r>
        <w:t>MVNO shall pay invoices within 30 days.</w:t>
      </w:r>
    </w:p>
    <w:p>
      <w:pPr>
        <w:pStyle w:val="ListBullet"/>
      </w:pPr>
      <w:r>
        <w:t>Dispute resolution process for billing disputes is defined in Appendix C.</w:t>
      </w:r>
    </w:p>
    <w:p>
      <w:pPr>
        <w:pStyle w:val="Heading1"/>
      </w:pPr>
      <w:r>
        <w:t>7. INTELLECTUAL PROPERTY</w:t>
      </w:r>
    </w:p>
    <w:p>
      <w:pPr>
        <w:pStyle w:val="ListBullet"/>
      </w:pPr>
      <w:r>
        <w:t>Each party retains ownership of its trademarks, technology, and IP.</w:t>
      </w:r>
    </w:p>
    <w:p>
      <w:pPr>
        <w:pStyle w:val="ListBullet"/>
      </w:pPr>
      <w:r>
        <w:t>MVNO may use MNO branding only with prior written consent.</w:t>
      </w:r>
    </w:p>
    <w:p>
      <w:pPr>
        <w:pStyle w:val="Heading1"/>
      </w:pPr>
      <w:r>
        <w:t>8. CONFIDENTIALITY</w:t>
      </w:r>
    </w:p>
    <w:p>
      <w:pPr>
        <w:pStyle w:val="ListBullet"/>
      </w:pPr>
      <w:r>
        <w:t>Both parties agree to maintain the confidentiality of information exchanged under this Agreement.</w:t>
      </w:r>
    </w:p>
    <w:p>
      <w:pPr>
        <w:pStyle w:val="Heading1"/>
      </w:pPr>
      <w:r>
        <w:t>9. REGULATORY COMPLIANCE</w:t>
      </w:r>
    </w:p>
    <w:p>
      <w:pPr>
        <w:pStyle w:val="ListBullet"/>
      </w:pPr>
      <w:r>
        <w:t>Both parties shall comply with applicable telecom regulations.</w:t>
      </w:r>
    </w:p>
    <w:p>
      <w:pPr>
        <w:pStyle w:val="ListBullet"/>
      </w:pPr>
      <w:r>
        <w:t>MVNO shall be responsible for its own licenses and legal obligations.</w:t>
      </w:r>
    </w:p>
    <w:p>
      <w:pPr>
        <w:pStyle w:val="Heading1"/>
      </w:pPr>
      <w:r>
        <w:t>10. GOVERNING LAW AND DISPUTE RESOLUTION</w:t>
      </w:r>
    </w:p>
    <w:p>
      <w:pPr>
        <w:pStyle w:val="ListBullet"/>
      </w:pPr>
      <w:r>
        <w:t>This Agreement shall be governed by the laws of [Jurisdiction].</w:t>
      </w:r>
    </w:p>
    <w:p>
      <w:pPr>
        <w:pStyle w:val="ListBullet"/>
      </w:pPr>
      <w:r>
        <w:t>Disputes will be resolved through arbitration as per [Arbitration Rules].</w:t>
      </w:r>
    </w:p>
    <w:p>
      <w:pPr>
        <w:pStyle w:val="Heading1"/>
      </w:pPr>
      <w:r>
        <w:t>APPENDIX A: PRICING SCHEDULE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Service Type</w:t>
            </w:r>
          </w:p>
        </w:tc>
        <w:tc>
          <w:tcPr>
            <w:tcW w:type="dxa" w:w="2160"/>
          </w:tcPr>
          <w:p>
            <w:r>
              <w:t>Unit Price (INR)</w:t>
            </w:r>
          </w:p>
        </w:tc>
        <w:tc>
          <w:tcPr>
            <w:tcW w:type="dxa" w:w="2160"/>
          </w:tcPr>
          <w:p>
            <w:r>
              <w:t>Unit Definition</w:t>
            </w:r>
          </w:p>
        </w:tc>
        <w:tc>
          <w:tcPr>
            <w:tcW w:type="dxa" w:w="2160"/>
          </w:tcPr>
          <w:p>
            <w:r>
              <w:t>Notes</w:t>
            </w:r>
          </w:p>
        </w:tc>
      </w:tr>
      <w:tr>
        <w:tc>
          <w:tcPr>
            <w:tcW w:type="dxa" w:w="2160"/>
          </w:tcPr>
          <w:p>
            <w:r>
              <w:t>Voice – On-Net</w:t>
            </w:r>
          </w:p>
        </w:tc>
        <w:tc>
          <w:tcPr>
            <w:tcW w:type="dxa" w:w="2160"/>
          </w:tcPr>
          <w:p>
            <w:r>
              <w:t>₹0.15</w:t>
            </w:r>
          </w:p>
        </w:tc>
        <w:tc>
          <w:tcPr>
            <w:tcW w:type="dxa" w:w="2160"/>
          </w:tcPr>
          <w:p>
            <w:r>
              <w:t>Per minute</w:t>
            </w:r>
          </w:p>
        </w:tc>
        <w:tc>
          <w:tcPr>
            <w:tcW w:type="dxa" w:w="2160"/>
          </w:tcPr>
          <w:p>
            <w:r>
              <w:t>Measured in 1-second pulses</w:t>
            </w:r>
          </w:p>
        </w:tc>
      </w:tr>
      <w:tr>
        <w:tc>
          <w:tcPr>
            <w:tcW w:type="dxa" w:w="2160"/>
          </w:tcPr>
          <w:p>
            <w:r>
              <w:t>Voice – Off-Net</w:t>
            </w:r>
          </w:p>
        </w:tc>
        <w:tc>
          <w:tcPr>
            <w:tcW w:type="dxa" w:w="2160"/>
          </w:tcPr>
          <w:p>
            <w:r>
              <w:t>₹0.25</w:t>
            </w:r>
          </w:p>
        </w:tc>
        <w:tc>
          <w:tcPr>
            <w:tcW w:type="dxa" w:w="2160"/>
          </w:tcPr>
          <w:p>
            <w:r>
              <w:t>Per minute</w:t>
            </w:r>
          </w:p>
        </w:tc>
        <w:tc>
          <w:tcPr>
            <w:tcW w:type="dxa" w:w="2160"/>
          </w:tcPr>
          <w:p>
            <w:r>
              <w:t>Local and national interconnect</w:t>
            </w:r>
          </w:p>
        </w:tc>
      </w:tr>
      <w:tr>
        <w:tc>
          <w:tcPr>
            <w:tcW w:type="dxa" w:w="2160"/>
          </w:tcPr>
          <w:p>
            <w:r>
              <w:t>SMS</w:t>
            </w:r>
          </w:p>
        </w:tc>
        <w:tc>
          <w:tcPr>
            <w:tcW w:type="dxa" w:w="2160"/>
          </w:tcPr>
          <w:p>
            <w:r>
              <w:t>₹0.05</w:t>
            </w:r>
          </w:p>
        </w:tc>
        <w:tc>
          <w:tcPr>
            <w:tcW w:type="dxa" w:w="2160"/>
          </w:tcPr>
          <w:p>
            <w:r>
              <w:t>Per SMS</w:t>
            </w:r>
          </w:p>
        </w:tc>
        <w:tc>
          <w:tcPr>
            <w:tcW w:type="dxa" w:w="2160"/>
          </w:tcPr>
          <w:p>
            <w:r>
              <w:t>P2P only</w:t>
            </w:r>
          </w:p>
        </w:tc>
      </w:tr>
      <w:tr>
        <w:tc>
          <w:tcPr>
            <w:tcW w:type="dxa" w:w="2160"/>
          </w:tcPr>
          <w:p>
            <w:r>
              <w:t>SIM Activation</w:t>
            </w:r>
          </w:p>
        </w:tc>
        <w:tc>
          <w:tcPr>
            <w:tcW w:type="dxa" w:w="2160"/>
          </w:tcPr>
          <w:p>
            <w:r>
              <w:t>₹10</w:t>
            </w:r>
          </w:p>
        </w:tc>
        <w:tc>
          <w:tcPr>
            <w:tcW w:type="dxa" w:w="2160"/>
          </w:tcPr>
          <w:p>
            <w:r>
              <w:t>Per SIM</w:t>
            </w:r>
          </w:p>
        </w:tc>
        <w:tc>
          <w:tcPr>
            <w:tcW w:type="dxa" w:w="2160"/>
          </w:tcPr>
          <w:p>
            <w:r>
              <w:t>One-time fee</w:t>
            </w:r>
          </w:p>
        </w:tc>
      </w:tr>
      <w:tr>
        <w:tc>
          <w:tcPr>
            <w:tcW w:type="dxa" w:w="2160"/>
          </w:tcPr>
          <w:p>
            <w:r>
              <w:t>MNP Port-in</w:t>
            </w:r>
          </w:p>
        </w:tc>
        <w:tc>
          <w:tcPr>
            <w:tcW w:type="dxa" w:w="2160"/>
          </w:tcPr>
          <w:p>
            <w:r>
              <w:t>₹5</w:t>
            </w:r>
          </w:p>
        </w:tc>
        <w:tc>
          <w:tcPr>
            <w:tcW w:type="dxa" w:w="2160"/>
          </w:tcPr>
          <w:p>
            <w:r>
              <w:t>Per request</w:t>
            </w:r>
          </w:p>
        </w:tc>
        <w:tc>
          <w:tcPr>
            <w:tcW w:type="dxa" w:w="2160"/>
          </w:tcPr>
          <w:p>
            <w:r>
              <w:t>Covers handling and provisioning</w:t>
            </w:r>
          </w:p>
        </w:tc>
      </w:tr>
      <w:tr>
        <w:tc>
          <w:tcPr>
            <w:tcW w:type="dxa" w:w="2160"/>
          </w:tcPr>
          <w:p>
            <w:r>
              <w:t>Support Services</w:t>
            </w:r>
          </w:p>
        </w:tc>
        <w:tc>
          <w:tcPr>
            <w:tcW w:type="dxa" w:w="2160"/>
          </w:tcPr>
          <w:p>
            <w:r>
              <w:t>₹50,000/month</w:t>
            </w:r>
          </w:p>
        </w:tc>
        <w:tc>
          <w:tcPr>
            <w:tcW w:type="dxa" w:w="2160"/>
          </w:tcPr>
          <w:p>
            <w:r>
              <w:t>Flat Fee</w:t>
            </w:r>
          </w:p>
        </w:tc>
        <w:tc>
          <w:tcPr>
            <w:tcW w:type="dxa" w:w="2160"/>
          </w:tcPr>
          <w:p>
            <w:r>
              <w:t>Includes API support and testing</w:t>
            </w:r>
          </w:p>
        </w:tc>
      </w:tr>
      <w:tr>
        <w:tc>
          <w:tcPr>
            <w:tcW w:type="dxa" w:w="2160"/>
          </w:tcPr>
          <w:p>
            <w:r>
              <w:t>Minimum Commit</w:t>
            </w:r>
          </w:p>
        </w:tc>
        <w:tc>
          <w:tcPr>
            <w:tcW w:type="dxa" w:w="2160"/>
          </w:tcPr>
          <w:p>
            <w:r>
              <w:t>₹2,00,000/month</w:t>
            </w:r>
          </w:p>
        </w:tc>
        <w:tc>
          <w:tcPr>
            <w:tcW w:type="dxa" w:w="2160"/>
          </w:tcPr>
          <w:p>
            <w:r>
              <w:t>Minimum billing</w:t>
            </w:r>
          </w:p>
        </w:tc>
        <w:tc>
          <w:tcPr>
            <w:tcW w:type="dxa" w:w="2160"/>
          </w:tcPr>
          <w:p>
            <w:r>
              <w:t>True-up monthly billing</w:t>
            </w:r>
          </w:p>
        </w:tc>
      </w:tr>
    </w:tbl>
    <w:p>
      <w:r>
        <w:t>Tier-Based Data Pricing: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Data Volume Tier (per month)</w:t>
            </w:r>
          </w:p>
        </w:tc>
        <w:tc>
          <w:tcPr>
            <w:tcW w:type="dxa" w:w="2880"/>
          </w:tcPr>
          <w:p>
            <w:r>
              <w:t>Rate per GB (INR)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0 – 10 TB</w:t>
            </w:r>
          </w:p>
        </w:tc>
        <w:tc>
          <w:tcPr>
            <w:tcW w:type="dxa" w:w="2880"/>
          </w:tcPr>
          <w:p>
            <w:r>
              <w:t>₹15</w:t>
            </w:r>
          </w:p>
        </w:tc>
        <w:tc>
          <w:tcPr>
            <w:tcW w:type="dxa" w:w="2880"/>
          </w:tcPr>
          <w:p>
            <w:r>
              <w:t>Base rate</w:t>
            </w:r>
          </w:p>
        </w:tc>
      </w:tr>
      <w:tr>
        <w:tc>
          <w:tcPr>
            <w:tcW w:type="dxa" w:w="2880"/>
          </w:tcPr>
          <w:p>
            <w:r>
              <w:t>10 – 50 TB</w:t>
            </w:r>
          </w:p>
        </w:tc>
        <w:tc>
          <w:tcPr>
            <w:tcW w:type="dxa" w:w="2880"/>
          </w:tcPr>
          <w:p>
            <w:r>
              <w:t>₹13</w:t>
            </w:r>
          </w:p>
        </w:tc>
        <w:tc>
          <w:tcPr>
            <w:tcW w:type="dxa" w:w="2880"/>
          </w:tcPr>
          <w:p>
            <w:r>
              <w:t>Discounted for higher usage</w:t>
            </w:r>
          </w:p>
        </w:tc>
      </w:tr>
      <w:tr>
        <w:tc>
          <w:tcPr>
            <w:tcW w:type="dxa" w:w="2880"/>
          </w:tcPr>
          <w:p>
            <w:r>
              <w:t>50 – 100 TB</w:t>
            </w:r>
          </w:p>
        </w:tc>
        <w:tc>
          <w:tcPr>
            <w:tcW w:type="dxa" w:w="2880"/>
          </w:tcPr>
          <w:p>
            <w:r>
              <w:t>₹11</w:t>
            </w:r>
          </w:p>
        </w:tc>
        <w:tc>
          <w:tcPr>
            <w:tcW w:type="dxa" w:w="2880"/>
          </w:tcPr>
          <w:p>
            <w:r>
              <w:t>Volume-based discount</w:t>
            </w:r>
          </w:p>
        </w:tc>
      </w:tr>
      <w:tr>
        <w:tc>
          <w:tcPr>
            <w:tcW w:type="dxa" w:w="2880"/>
          </w:tcPr>
          <w:p>
            <w:r>
              <w:t>100+ TB</w:t>
            </w:r>
          </w:p>
        </w:tc>
        <w:tc>
          <w:tcPr>
            <w:tcW w:type="dxa" w:w="2880"/>
          </w:tcPr>
          <w:p>
            <w:r>
              <w:t>₹9</w:t>
            </w:r>
          </w:p>
        </w:tc>
        <w:tc>
          <w:tcPr>
            <w:tcW w:type="dxa" w:w="2880"/>
          </w:tcPr>
          <w:p>
            <w:r>
              <w:t>Best wholesale rate</w:t>
            </w:r>
          </w:p>
        </w:tc>
      </w:tr>
    </w:tbl>
    <w:p>
      <w:r>
        <w:t>Annual Inflation Adjustment:</w:t>
        <w:br/>
        <w:t>- Prices shall be reviewed annually and may be adjusted based on the CPI index.</w:t>
      </w:r>
    </w:p>
    <w:p>
      <w:pPr>
        <w:pStyle w:val="Heading1"/>
      </w:pPr>
      <w:r>
        <w:t>APPENDIX B: SERVICE LEVEL AGREEMENT (SLA)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Parameter</w:t>
            </w:r>
          </w:p>
        </w:tc>
        <w:tc>
          <w:tcPr>
            <w:tcW w:type="dxa" w:w="4320"/>
          </w:tcPr>
          <w:p>
            <w:r>
              <w:t>SLA Value</w:t>
            </w:r>
          </w:p>
        </w:tc>
      </w:tr>
      <w:tr>
        <w:tc>
          <w:tcPr>
            <w:tcW w:type="dxa" w:w="4320"/>
          </w:tcPr>
          <w:p>
            <w:r>
              <w:t>Network Uptime</w:t>
            </w:r>
          </w:p>
        </w:tc>
        <w:tc>
          <w:tcPr>
            <w:tcW w:type="dxa" w:w="4320"/>
          </w:tcPr>
          <w:p>
            <w:r>
              <w:t>99.5% monthly</w:t>
            </w:r>
          </w:p>
        </w:tc>
      </w:tr>
      <w:tr>
        <w:tc>
          <w:tcPr>
            <w:tcW w:type="dxa" w:w="4320"/>
          </w:tcPr>
          <w:p>
            <w:r>
              <w:t>Fault Acknowledgment</w:t>
            </w:r>
          </w:p>
        </w:tc>
        <w:tc>
          <w:tcPr>
            <w:tcW w:type="dxa" w:w="4320"/>
          </w:tcPr>
          <w:p>
            <w:r>
              <w:t>Within 1 hour</w:t>
            </w:r>
          </w:p>
        </w:tc>
      </w:tr>
      <w:tr>
        <w:tc>
          <w:tcPr>
            <w:tcW w:type="dxa" w:w="4320"/>
          </w:tcPr>
          <w:p>
            <w:r>
              <w:t>Fault Resolution (Critical)</w:t>
            </w:r>
          </w:p>
        </w:tc>
        <w:tc>
          <w:tcPr>
            <w:tcW w:type="dxa" w:w="4320"/>
          </w:tcPr>
          <w:p>
            <w:r>
              <w:t>Within 4 hours</w:t>
            </w:r>
          </w:p>
        </w:tc>
      </w:tr>
      <w:tr>
        <w:tc>
          <w:tcPr>
            <w:tcW w:type="dxa" w:w="4320"/>
          </w:tcPr>
          <w:p>
            <w:r>
              <w:t>Non-Critical Resolution</w:t>
            </w:r>
          </w:p>
        </w:tc>
        <w:tc>
          <w:tcPr>
            <w:tcW w:type="dxa" w:w="4320"/>
          </w:tcPr>
          <w:p>
            <w:r>
              <w:t>Within 24 hours</w:t>
            </w:r>
          </w:p>
        </w:tc>
      </w:tr>
    </w:tbl>
    <w:p>
      <w:pPr>
        <w:pStyle w:val="Heading1"/>
      </w:pPr>
      <w:r>
        <w:t>APPENDIX C: BILLING DISPUTE RESOLUTION</w:t>
      </w:r>
    </w:p>
    <w:p>
      <w:r>
        <w:t>- Disputes must be raised within 15 days of invoice.</w:t>
        <w:br/>
        <w:t>- MNO to respond within 10 business days.</w:t>
        <w:br/>
        <w:t>- Parties to reconcile within 30 days.</w:t>
      </w:r>
    </w:p>
    <w:p>
      <w:r>
        <w:t>IN WITNESS WHEREOF, the parties have executed this Agreement:</w:t>
        <w:br/>
      </w:r>
    </w:p>
    <w:p>
      <w:r>
        <w:t>For MNO:</w:t>
        <w:br/>
        <w:t>Signature: _____________________</w:t>
        <w:br/>
        <w:t>Name:</w:t>
        <w:br/>
        <w:t>Title:</w:t>
        <w:br/>
      </w:r>
    </w:p>
    <w:p>
      <w:r>
        <w:t>For MVNO:</w:t>
        <w:br/>
        <w:t>Signature: _____________________</w:t>
        <w:br/>
        <w:t>Name:</w:t>
        <w:br/>
        <w:t>Title: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