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595959"/>
          <w:sz w:val="28"/>
          <w:szCs w:val="28"/>
        </w:rPr>
        <w:t xml:space="preserve">Looker Write-Back to BigQuery</w:t>
      </w:r>
    </w:p>
    <w:p>
      <w:pPr>
        <w:pBdr>
          <w:bottom w:val="single" w:color="1F4E79" w:sz="12" w:space="8"/>
        </w:pBdr>
        <w:spacing w:after="200"/>
      </w:pPr>
      <w:r>
        <w:rPr>
          <w:b/>
          <w:bCs/>
          <w:color w:val="1F4E79"/>
          <w:sz w:val="52"/>
          <w:szCs w:val="52"/>
        </w:rPr>
        <w:t xml:space="preserve">End-to-End Steps</w:t>
      </w:r>
    </w:p>
    <w:p>
      <w:pPr>
        <w:spacing w:after="600"/>
      </w:pPr>
      <w:r>
        <w:rPr>
          <w:color w:val="404040"/>
          <w:sz w:val="24"/>
          <w:szCs w:val="24"/>
        </w:rPr>
        <w:t xml:space="preserve">One-time set-up, the runtime flow of a write-back click (steps 0.1 – 10), operations and tests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7"/>
        <w:gridCol w:w="6419"/>
      </w:tblGrid>
      <w:tr>
        <w:trPr>
          <w:tblHeader/>
        </w:trPr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03 End-to-End Steps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0.1 — Draft for Architecture Council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October 2026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Solution Architecture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Related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looker-writeback-oauth2-entra-v4.drawio (step numbers match the diagram)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1. How to read this document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Part A — One-time set-up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Part B — Runtime flow of one write-back click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Part C — Operations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Part D — Tests before go-live</w:t>
      </w:r>
    </w:p>
    <w:p>
      <w:r>
        <w:br w:type="page"/>
      </w:r>
    </w:p>
    <w:p>
      <w:pPr>
        <w:pStyle w:val="Heading1"/>
      </w:pPr>
      <w:r>
        <w:t xml:space="preserve">1. How to read this document</w:t>
      </w:r>
    </w:p>
    <w:p>
      <w:pPr>
        <w:spacing w:after="120"/>
      </w:pPr>
      <w:r>
        <w:t xml:space="preserve">Part A is done once, in order. Part B is what happens on every click; its step numbers are the badges and boxes in the diagram. Example values are shown in </w:t>
      </w:r>
      <w:r>
        <w:rPr>
          <w:rFonts w:ascii="Consolas" w:cs="Consolas" w:eastAsia="Consolas" w:hAnsi="Consolas"/>
          <w:sz w:val="18"/>
          <w:szCs w:val="18"/>
        </w:rPr>
        <w:t xml:space="preserve">code</w:t>
      </w:r>
      <w:r>
        <w:t xml:space="preserve">; replace them with your environment’s names.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9"/>
        <w:gridCol w:w="5617"/>
      </w:tblGrid>
      <w:tr>
        <w:trPr>
          <w:tblHeader/>
        </w:trPr>
        <w:tc>
          <w:tcPr>
            <w:tcW w:type="dxa" w:w="3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name</w:t>
            </w:r>
          </w:p>
        </w:tc>
        <w:tc>
          <w:tcPr>
            <w:tcW w:type="dxa" w:w="561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lbg-writeback-prj</w:t>
            </w:r>
          </w:p>
        </w:tc>
        <w:tc>
          <w:tcPr>
            <w:tcW w:type="dxa" w:w="56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Spoke 1 project hosting the Write-back API and Writer</w:t>
            </w:r>
          </w:p>
        </w:tc>
      </w:tr>
      <w:tr>
        <w:tc>
          <w:tcPr>
            <w:tcW w:type="dxa" w:w="34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looker-prj</w:t>
            </w:r>
          </w:p>
        </w:tc>
        <w:tc>
          <w:tcPr>
            <w:tcW w:type="dxa" w:w="561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project (Spoke 2) hosting Looker and the Action Hub</w:t>
            </w:r>
          </w:p>
        </w:tc>
      </w:tr>
      <w:t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looker-actions</w:t>
            </w:r>
          </w:p>
        </w:tc>
        <w:tc>
          <w:tcPr>
            <w:tcW w:type="dxa" w:w="56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GKE namespaces</w:t>
            </w:r>
          </w:p>
        </w:tc>
      </w:tr>
      <w:tr>
        <w:tc>
          <w:tcPr>
            <w:tcW w:type="dxa" w:w="34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action-hub@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writeback-api@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writer@</w:t>
            </w:r>
          </w:p>
        </w:tc>
        <w:tc>
          <w:tcPr>
            <w:tcW w:type="dxa" w:w="561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service accounts</w:t>
            </w:r>
          </w:p>
        </w:tc>
      </w:tr>
      <w:t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BQ-Writeback</w:t>
            </w:r>
          </w:p>
        </w:tc>
        <w:tc>
          <w:tcPr>
            <w:tcW w:type="dxa" w:w="56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security group of users allowed to write back</w:t>
            </w:r>
          </w:p>
        </w:tc>
      </w:tr>
      <w:tr>
        <w:tc>
          <w:tcPr>
            <w:tcW w:type="dxa" w:w="34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lloyds-auth-int</w:t>
            </w:r>
          </w:p>
        </w:tc>
        <w:tc>
          <w:tcPr>
            <w:tcW w:type="dxa" w:w="561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internal proxy fronting ID&amp;A token exchange and JWKS</w:t>
            </w:r>
          </w:p>
        </w:tc>
      </w:tr>
    </w:tbl>
    <w:p>
      <w:pPr>
        <w:pStyle w:val="Heading1"/>
      </w:pPr>
      <w:r>
        <w:t xml:space="preserve">Part A — One-time set-up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1504"/>
        <w:gridCol w:w="6720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67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security group </w:t>
            </w:r>
            <w:r>
              <w:rPr>
                <w:b/>
                <w:bCs/>
                <w:sz w:val="18"/>
                <w:szCs w:val="18"/>
              </w:rPr>
              <w:t xml:space="preserve">BQ-Writeback</w:t>
            </w:r>
            <w:r>
              <w:rPr>
                <w:sz w:val="18"/>
                <w:szCs w:val="18"/>
              </w:rPr>
              <w:t xml:space="preserve"> and add the users allowed to write back. Note its object ID.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</w:t>
            </w:r>
          </w:p>
        </w:tc>
        <w:tc>
          <w:tcPr>
            <w:tcW w:type="dxa" w:w="6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 the Looker SAML enterprise app add claim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entra_oid = user.objectid</w:t>
            </w:r>
            <w:r>
              <w:rPr>
                <w:sz w:val="18"/>
                <w:szCs w:val="18"/>
              </w:rPr>
              <w:t xml:space="preserve"> and a groups claim.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user attribute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entra_oid</w:t>
            </w:r>
            <w:r>
              <w:rPr>
                <w:sz w:val="18"/>
                <w:szCs w:val="18"/>
              </w:rPr>
              <w:t xml:space="preserve"> (user access View) and map it from SAML.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</w:t>
            </w:r>
          </w:p>
        </w:tc>
        <w:tc>
          <w:tcPr>
            <w:tcW w:type="dxa" w:w="6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Register app </w:t>
            </w:r>
            <w:r>
              <w:rPr>
                <w:b/>
                <w:bCs/>
                <w:sz w:val="18"/>
                <w:szCs w:val="18"/>
              </w:rPr>
              <w:t xml:space="preserve">looker-writeback-action-hub</w:t>
            </w:r>
            <w:r>
              <w:rPr>
                <w:sz w:val="18"/>
                <w:szCs w:val="18"/>
              </w:rPr>
              <w:t xml:space="preserve">. Add a federated credential: issuer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https://accounts.google.com</w:t>
            </w:r>
            <w:r>
              <w:rPr>
                <w:sz w:val="18"/>
                <w:szCs w:val="18"/>
              </w:rPr>
              <w:t xml:space="preserve">, subject = unique ID of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action-hub@</w:t>
            </w:r>
            <w:r>
              <w:rPr>
                <w:sz w:val="18"/>
                <w:szCs w:val="18"/>
              </w:rPr>
              <w:t xml:space="preserve">, audience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api://AzureADTokenExchange</w:t>
            </w:r>
            <w:r>
              <w:rPr>
                <w:sz w:val="18"/>
                <w:szCs w:val="18"/>
              </w:rPr>
              <w:t xml:space="preserve">. No client secret.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/ ID&amp;A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Grant the Action Hub app permission to call the ID&amp;A token-exchange API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api://ida-token-exchange/.default</w:t>
            </w:r>
            <w:r>
              <w:rPr>
                <w:sz w:val="18"/>
                <w:szCs w:val="18"/>
              </w:rPr>
              <w:t xml:space="preserve">). ID&amp;A registers the app’s client ID as allowed to exchange for audience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writeback-api</w:t>
            </w:r>
            <w:r>
              <w:rPr>
                <w:sz w:val="18"/>
                <w:szCs w:val="18"/>
              </w:rPr>
              <w:t xml:space="preserve">, scope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writeback.write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</w:t>
            </w:r>
          </w:p>
        </w:tc>
        <w:tc>
          <w:tcPr>
            <w:tcW w:type="dxa" w:w="6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Configure proxy </w:t>
            </w:r>
            <w:r>
              <w:rPr>
                <w:b/>
                <w:bCs/>
                <w:sz w:val="18"/>
                <w:szCs w:val="18"/>
              </w:rPr>
              <w:t xml:space="preserve">lloyds-auth-int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/v1/token-exchange</w:t>
            </w:r>
            <w:r>
              <w:rPr>
                <w:sz w:val="18"/>
                <w:szCs w:val="18"/>
              </w:rPr>
              <w:t xml:space="preserve"> (VerifyJWT on Entra token → call ID&amp;A)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/v1/jwks</w:t>
            </w:r>
            <w:r>
              <w:rPr>
                <w:sz w:val="18"/>
                <w:szCs w:val="18"/>
              </w:rPr>
              <w:t xml:space="preserve"> (ID&amp;A public keys).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Register app </w:t>
            </w:r>
            <w:r>
              <w:rPr>
                <w:b/>
                <w:bCs/>
                <w:sz w:val="18"/>
                <w:szCs w:val="18"/>
              </w:rPr>
              <w:t xml:space="preserve">writeback-graph-reader</w:t>
            </w:r>
            <w:r>
              <w:rPr>
                <w:sz w:val="18"/>
                <w:szCs w:val="18"/>
              </w:rPr>
              <w:t xml:space="preserve"> with Graph application permissions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User.Read.All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GroupMember.Read.All</w:t>
            </w:r>
            <w:r>
              <w:rPr>
                <w:sz w:val="18"/>
                <w:szCs w:val="18"/>
              </w:rPr>
              <w:t xml:space="preserve">; admin consent; create client secret.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 Manager</w:t>
            </w:r>
          </w:p>
        </w:tc>
        <w:tc>
          <w:tcPr>
            <w:tcW w:type="dxa" w:w="6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looker-action-secret</w:t>
            </w:r>
            <w:r>
              <w:rPr>
                <w:sz w:val="18"/>
                <w:szCs w:val="18"/>
              </w:rPr>
              <w:t xml:space="preserve"> (random 64 hex)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graph-client-secret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europe-west2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A9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IAM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GSAs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action-hub@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writeback-api@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writer@</w:t>
            </w:r>
            <w:r>
              <w:rPr>
                <w:sz w:val="18"/>
                <w:szCs w:val="18"/>
              </w:rPr>
              <w:t xml:space="preserve"> (no keys). Grant secretAccessor: action-hub@ → looker-action-secret; writeback-api@ → graph-client-secret.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A10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BigQuery</w:t>
            </w:r>
          </w:p>
        </w:tc>
        <w:tc>
          <w:tcPr>
            <w:tcW w:type="dxa" w:w="6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table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writeback.writeback_log</w:t>
            </w:r>
            <w:r>
              <w:rPr>
                <w:sz w:val="18"/>
                <w:szCs w:val="18"/>
              </w:rPr>
              <w:t xml:space="preserve"> (request_id, record_key, field, new_value, actor_oid, actor_email, written_at) and view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current_state</w:t>
            </w:r>
            <w:r>
              <w:rPr>
                <w:sz w:val="18"/>
                <w:szCs w:val="18"/>
              </w:rPr>
              <w:t xml:space="preserve">. Grant writer@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bigquery.dataEditor</w:t>
            </w:r>
            <w:r>
              <w:rPr>
                <w:sz w:val="18"/>
                <w:szCs w:val="18"/>
              </w:rPr>
              <w:t xml:space="preserve"> on the table only.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A11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GKE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Enable Workload Identity; create KSAs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action-hub-ksa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writeback-ksa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writer-ksa</w:t>
            </w:r>
            <w:r>
              <w:rPr>
                <w:sz w:val="18"/>
                <w:szCs w:val="18"/>
              </w:rPr>
              <w:t xml:space="preserve">; bind each to its GSA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roles/iam.workloadIdentityUser</w:t>
            </w:r>
            <w:r>
              <w:rPr>
                <w:sz w:val="18"/>
                <w:szCs w:val="18"/>
              </w:rPr>
              <w:t xml:space="preserve">) and annotate.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A12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6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behind an internal LB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writeback-api.internal</w:t>
            </w:r>
            <w:r>
              <w:rPr>
                <w:sz w:val="18"/>
                <w:szCs w:val="18"/>
              </w:rPr>
              <w:t xml:space="preserve">; firewall allows only the Action Hub egress range; Writer ClusterIP + NetworkPolicy; PSC to Apigee; TLS with internal CA; HUB routes and private DNS.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A13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Deploy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Deploy Action Hub, Write-back API and Writer (2 replicas each, probes, PDBs).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A14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</w:t>
            </w:r>
          </w:p>
        </w:tc>
        <w:tc>
          <w:tcPr>
            <w:tcW w:type="dxa" w:w="6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 › Platform › Actions › Add Action Hub: URL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https://writeback-actions.internal</w:t>
            </w:r>
            <w:r>
              <w:rPr>
                <w:sz w:val="18"/>
                <w:szCs w:val="18"/>
              </w:rPr>
              <w:t xml:space="preserve">, Authorization Token = value of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looker-action-secret</w:t>
            </w:r>
            <w:r>
              <w:rPr>
                <w:sz w:val="18"/>
                <w:szCs w:val="18"/>
              </w:rPr>
              <w:t xml:space="preserve">. Enable the “Write back” action. Tag editable fields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writeback_key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A15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 the test cases in Part D before go-live.</w:t>
            </w:r>
          </w:p>
        </w:tc>
      </w:tr>
    </w:tbl>
    <w:p>
      <w:pPr>
        <w:pStyle w:val="Heading1"/>
      </w:pPr>
      <w:r>
        <w:t xml:space="preserve">Part B — Runtime flow of one write-back click</w:t>
      </w:r>
    </w:p>
    <w:p>
      <w:pPr>
        <w:pStyle w:val="Heading2"/>
      </w:pPr>
      <w:r>
        <w:t xml:space="preserve">0 — Sign-in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Opens Looker; Looker redirects to Entra (SAML).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Signs the user in with MFA and Conditional Access.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→ Looker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SAML assertion with oid, upn, groups; Looker stores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entra_oid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</w:pPr>
      <w:r>
        <w:t xml:space="preserve">1 — Click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Edits a value and clicks </w:t>
            </w:r>
            <w:r>
              <w:rPr>
                <w:b/>
                <w:bCs/>
                <w:sz w:val="18"/>
                <w:szCs w:val="18"/>
              </w:rPr>
              <w:t xml:space="preserve">Write back</w:t>
            </w:r>
            <w:r>
              <w:rPr>
                <w:sz w:val="18"/>
                <w:szCs w:val="18"/>
              </w:rPr>
              <w:t xml:space="preserve"> on a tagged field.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server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Sends the action to the Action Hub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/actions/writeback/execute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server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Request carries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Token token="&lt;looker-action-secret&gt;"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entra_oid</w:t>
            </w:r>
            <w:r>
              <w:rPr>
                <w:sz w:val="18"/>
                <w:szCs w:val="18"/>
              </w:rPr>
              <w:t xml:space="preserve">, email and the rows.</w:t>
            </w:r>
          </w:p>
        </w:tc>
      </w:tr>
    </w:tbl>
    <w:p>
      <w:pPr>
        <w:pStyle w:val="Heading2"/>
      </w:pPr>
      <w:r>
        <w:t xml:space="preserve">2 — Token exchange (before calling the Write-back API)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Verifies the Looker secret (constant-time). Wrong → 401.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Entra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Gets an </w:t>
            </w:r>
            <w:r>
              <w:rPr>
                <w:b/>
                <w:bCs/>
                <w:sz w:val="18"/>
                <w:szCs w:val="18"/>
              </w:rPr>
              <w:t xml:space="preserve">Entra auth token</w:t>
            </w:r>
            <w:r>
              <w:rPr>
                <w:sz w:val="18"/>
                <w:szCs w:val="18"/>
              </w:rPr>
              <w:t xml:space="preserve"> by client credentials. 2.2a client credentials · 2.2b Action Hub app identity · 2.2c signed in with its Google identity (federated), no secret.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Apigee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Sends the Entra auth token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lloyds-auth-int /v1/token-exchange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Verifies the Entra token: signature (Entra JWKS), issuer, audience, expiry. Fails → 401.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→ ID&amp;A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Calls ID&amp;A token exchange. 2.5a ID&amp;A validates the Entra token and the app · 2.5b issues JWT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sub=looker-action-hub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aud=writeback-api</w:t>
            </w:r>
            <w:r>
              <w:rPr>
                <w:sz w:val="18"/>
                <w:szCs w:val="18"/>
              </w:rPr>
              <w:t xml:space="preserve"> · 2.5c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scope=writeback.write</w:t>
            </w:r>
            <w:r>
              <w:rPr>
                <w:sz w:val="18"/>
                <w:szCs w:val="18"/>
              </w:rPr>
              <w:t xml:space="preserve">, ≈15 min.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→ Action Hub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Returns the Apigee-approved ID&amp;A JWT.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Receives the JWT and caches it until shortly before expiry (reused for later clicks).</w:t>
            </w:r>
          </w:p>
        </w:tc>
      </w:tr>
    </w:tbl>
    <w:p>
      <w:pPr>
        <w:pStyle w:val="Heading2"/>
      </w:pPr>
      <w:r>
        <w:t xml:space="preserve">3 — Call and verify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Write-back API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https://writeback-api.internal/v1/writeback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 &lt;ID&amp;A JWT&gt;</w:t>
            </w:r>
            <w:r>
              <w:rPr>
                <w:sz w:val="18"/>
                <w:szCs w:val="18"/>
              </w:rPr>
              <w:t xml:space="preserve">, entra_oid, email, rows.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→ JWKS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JWKS call:</w:t>
            </w:r>
            <w:r>
              <w:rPr>
                <w:sz w:val="18"/>
                <w:szCs w:val="18"/>
              </w:rPr>
              <w:t xml:space="preserve"> fetches ID&amp;A public keys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lloyds-auth-int /v1/jwks</w:t>
            </w:r>
            <w:r>
              <w:rPr>
                <w:sz w:val="18"/>
                <w:szCs w:val="18"/>
              </w:rPr>
              <w:t xml:space="preserve"> (cached 10 min; refreshed on unknown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Verifies the JWT: RS256 signature with the key matching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kid</w:t>
            </w:r>
            <w:r>
              <w:rPr>
                <w:sz w:val="18"/>
                <w:szCs w:val="18"/>
              </w:rPr>
              <w:t xml:space="preserve">, issuer, audience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writeback-api</w:t>
            </w:r>
            <w:r>
              <w:rPr>
                <w:sz w:val="18"/>
                <w:szCs w:val="18"/>
              </w:rPr>
              <w:t xml:space="preserve">, expiry, scope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writeback.write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Invalid or expired → 401, audit event, stop.</w:t>
            </w:r>
          </w:p>
        </w:tc>
      </w:tr>
    </w:tbl>
    <w:p>
      <w:pPr>
        <w:pStyle w:val="Heading2"/>
      </w:pPr>
      <w:r>
        <w:t xml:space="preserve">4 — User authorisation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4a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→ Graph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 the account 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entra_oid</w:t>
            </w:r>
            <w:r>
              <w:rPr>
                <w:sz w:val="18"/>
                <w:szCs w:val="18"/>
              </w:rPr>
              <w:t xml:space="preserve"> enabled?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4b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→ Graph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 it a member of BQ-Writeback?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4c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Answer cached 5 min; not allowed or Graph unavailable → 403 (fail-closed).</w:t>
            </w:r>
          </w:p>
        </w:tc>
      </w:tr>
    </w:tbl>
    <w:p>
      <w:pPr>
        <w:pStyle w:val="Heading2"/>
      </w:pPr>
      <w:r>
        <w:t xml:space="preserve">5 — Validate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Schema, allowed columns, value ranges, row limit; sets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  <w:r>
              <w:rPr>
                <w:sz w:val="18"/>
                <w:szCs w:val="18"/>
              </w:rPr>
              <w:t xml:space="preserve"> (idempotency key).</w:t>
            </w:r>
          </w:p>
        </w:tc>
      </w:tr>
    </w:tbl>
    <w:p>
      <w:pPr>
        <w:pStyle w:val="Heading2"/>
      </w:pPr>
      <w:r>
        <w:t xml:space="preserve">6 – 8 — Machine-to-machine write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→ Writer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Gets a Google ID token (aud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https://writer.internal</w:t>
            </w:r>
            <w:r>
              <w:rPr>
                <w:sz w:val="18"/>
                <w:szCs w:val="18"/>
              </w:rPr>
              <w:t xml:space="preserve">) as writeback-api@ and calls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/v1/write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Verifies the Google ID token: signature, audience, caller = writeback-api@. Else 403.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Gets a Google access token as writer@ from the GKE metadata server (Workload Identity, no key).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→ BigQuery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Inserts into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writeback_log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insertId = request_id</w:t>
            </w:r>
            <w:r>
              <w:rPr>
                <w:sz w:val="18"/>
                <w:szCs w:val="18"/>
              </w:rPr>
              <w:t xml:space="preserve"> (8.1).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current_state</w:t>
            </w:r>
            <w:r>
              <w:rPr>
                <w:sz w:val="18"/>
                <w:szCs w:val="18"/>
              </w:rPr>
              <w:t xml:space="preserve"> view shows the latest value (8.2).</w:t>
            </w:r>
          </w:p>
        </w:tc>
      </w:tr>
    </w:tbl>
    <w:p>
      <w:pPr>
        <w:pStyle w:val="Heading2"/>
      </w:pPr>
      <w:r>
        <w:t xml:space="preserve">9 – 10 — Result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60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→ … → Looker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200 back through Write-back API and Action Hub; Action Hub returns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{"looker":{"success":true,"refresh_query":true}}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</w:t>
            </w:r>
          </w:p>
        </w:tc>
        <w:tc>
          <w:tcPr>
            <w:tcW w:type="dxa" w:w="60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Shows “success” and re-runs the dashboard; the authorised view returns the new value.</w:t>
            </w:r>
          </w:p>
        </w:tc>
      </w:tr>
    </w:tbl>
    <w:p>
      <w:pPr>
        <w:pStyle w:val="Heading1"/>
      </w:pPr>
      <w:r>
        <w:t xml:space="preserve">Part C — 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8"/>
        <w:gridCol w:w="6218"/>
      </w:tblGrid>
      <w:tr>
        <w:trPr>
          <w:tblHeader/>
        </w:trPr>
        <w:tc>
          <w:tcPr>
            <w:tcW w:type="dxa" w:w="28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21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Rotate Looker action secret</w:t>
            </w:r>
          </w:p>
        </w:tc>
        <w:tc>
          <w:tcPr>
            <w:tcW w:type="dxa" w:w="6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 new version → Action Hub accepts old + new for 5 min → update token in Looker › Admin › Actions → disable old version</w:t>
            </w:r>
          </w:p>
        </w:tc>
      </w:tr>
      <w:tr>
        <w:tc>
          <w:tcPr>
            <w:tcW w:type="dxa" w:w="28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Rotate Graph client secret</w:t>
            </w:r>
          </w:p>
        </w:tc>
        <w:tc>
          <w:tcPr>
            <w:tcW w:type="dxa" w:w="62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New secret in Entra → new version in Secret Manager → remove old after cut-over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key rotation</w:t>
            </w:r>
          </w:p>
        </w:tc>
        <w:tc>
          <w:tcPr>
            <w:tcW w:type="dxa" w:w="6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Nothing to do: Write-back API refreshes JWKS on unknown kid</w:t>
            </w:r>
          </w:p>
        </w:tc>
      </w:tr>
      <w:tr>
        <w:tc>
          <w:tcPr>
            <w:tcW w:type="dxa" w:w="28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 / remove a writer</w:t>
            </w:r>
          </w:p>
        </w:tc>
        <w:tc>
          <w:tcPr>
            <w:tcW w:type="dxa" w:w="621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Change BQ-Writeback membership in Entra (effective within 5 min)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Investigate a write</w:t>
            </w:r>
          </w:p>
        </w:tc>
        <w:tc>
          <w:tcPr>
            <w:tcW w:type="dxa" w:w="6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Search Cloud Logging by request_id across Action Hub, Write-back API and Writer</w:t>
            </w:r>
          </w:p>
        </w:tc>
      </w:tr>
    </w:tbl>
    <w:p>
      <w:pPr>
        <w:pStyle w:val="Heading1"/>
      </w:pPr>
      <w:r>
        <w:t xml:space="preserve">Part D — Tests before go-live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2"/>
        <w:gridCol w:w="5114"/>
        <w:gridCol w:w="3210"/>
      </w:tblGrid>
      <w:tr>
        <w:trPr>
          <w:tblHeader/>
        </w:trPr>
        <w:tc>
          <w:tcPr>
            <w:tcW w:type="dxa" w:w="7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1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5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Authorised user clicks Write back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“success”; one row in writeback_log; dashboard shows the new value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51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called without / with wrong Looker secret</w:t>
            </w:r>
          </w:p>
        </w:tc>
        <w:tc>
          <w:tcPr>
            <w:tcW w:type="dxa" w:w="32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5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called without JWT, expired JWT, wrong audience, tampered JWT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dxa" w:w="51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given an invalid Entra token</w:t>
            </w:r>
          </w:p>
        </w:tc>
        <w:tc>
          <w:tcPr>
            <w:tcW w:type="dxa" w:w="32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 from token exchange; no JWT issued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T5</w:t>
            </w:r>
          </w:p>
        </w:tc>
        <w:tc>
          <w:tcPr>
            <w:tcW w:type="dxa" w:w="5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not in BQ-Writeback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51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Same request sent twice</w:t>
            </w:r>
          </w:p>
        </w:tc>
        <w:tc>
          <w:tcPr>
            <w:tcW w:type="dxa" w:w="32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 row only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T7</w:t>
            </w:r>
          </w:p>
        </w:tc>
        <w:tc>
          <w:tcPr>
            <w:tcW w:type="dxa" w:w="5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called from another pod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T8</w:t>
            </w:r>
          </w:p>
        </w:tc>
        <w:tc>
          <w:tcPr>
            <w:tcW w:type="dxa" w:w="51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key rotated</w:t>
            </w:r>
          </w:p>
        </w:tc>
        <w:tc>
          <w:tcPr>
            <w:tcW w:type="dxa" w:w="32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Writes continue after JWKS refresh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03 End-to-End Steps  ·  Draft for Architecture Council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End-to-End Steps</dc:title>
  <dc:creator>Solution Architecture</dc:creator>
  <cp:lastModifiedBy>Un-named</cp:lastModifiedBy>
  <cp:revision>1</cp:revision>
  <dcterms:created xsi:type="dcterms:W3CDTF">2026-10-06T06:53:18.885Z</dcterms:created>
  <dcterms:modified xsi:type="dcterms:W3CDTF">2026-10-06T06:53:18.885Z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