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0C" w:rsidRDefault="00335D64" w:rsidP="00335D64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48"/>
          <w:szCs w:val="48"/>
        </w:rPr>
      </w:pPr>
      <w:r w:rsidRPr="00335D64">
        <w:rPr>
          <w:rFonts w:ascii="Bahnschrift SemiBold SemiConden" w:hAnsi="Bahnschrift SemiBold SemiConden"/>
          <w:sz w:val="48"/>
          <w:szCs w:val="48"/>
        </w:rPr>
        <w:t xml:space="preserve">What is 5G NSA Network </w:t>
      </w:r>
      <w:proofErr w:type="spellStart"/>
      <w:r w:rsidRPr="00335D64">
        <w:rPr>
          <w:rFonts w:ascii="Bahnschrift SemiBold SemiConden" w:hAnsi="Bahnschrift SemiBold SemiConden"/>
          <w:sz w:val="48"/>
          <w:szCs w:val="48"/>
        </w:rPr>
        <w:t>Architechture</w:t>
      </w:r>
      <w:proofErr w:type="spellEnd"/>
    </w:p>
    <w:p w:rsidR="00335D64" w:rsidRDefault="00335D64" w:rsidP="00335D64">
      <w:pPr>
        <w:ind w:firstLine="360"/>
        <w:rPr>
          <w:rFonts w:ascii="Book Antiqua" w:hAnsi="Book Antiqua"/>
          <w:sz w:val="36"/>
          <w:szCs w:val="36"/>
        </w:rPr>
      </w:pPr>
      <w:r w:rsidRPr="00335D64">
        <w:rPr>
          <w:rFonts w:ascii="Book Antiqua" w:hAnsi="Book Antiqua"/>
          <w:sz w:val="36"/>
          <w:szCs w:val="36"/>
        </w:rPr>
        <w:t>Answer:</w:t>
      </w:r>
    </w:p>
    <w:p w:rsidR="00335D64" w:rsidRPr="00317678" w:rsidRDefault="00335D64" w:rsidP="0031767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proofErr w:type="gramStart"/>
      <w:r w:rsidRPr="00317678">
        <w:rPr>
          <w:rFonts w:ascii="Book Antiqua" w:eastAsia="Times New Roman" w:hAnsi="Book Antiqua" w:cs="Times New Roman"/>
          <w:sz w:val="32"/>
          <w:szCs w:val="32"/>
        </w:rPr>
        <w:t>5G NSA (Non-Standalone) network architecture</w:t>
      </w:r>
      <w:proofErr w:type="gramEnd"/>
      <w:r w:rsidRPr="00317678">
        <w:rPr>
          <w:rFonts w:ascii="Book Antiqua" w:eastAsia="Times New Roman" w:hAnsi="Book Antiqua" w:cs="Times New Roman"/>
          <w:sz w:val="32"/>
          <w:szCs w:val="32"/>
        </w:rPr>
        <w:t xml:space="preserve"> is an initial step towards full 5G deployment, relying on existing 4G LTE infrastructure. Here's an overview of its key components and how they work together:</w:t>
      </w:r>
    </w:p>
    <w:p w:rsidR="00317678" w:rsidRPr="00317678" w:rsidRDefault="00317678" w:rsidP="0031767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</w:p>
    <w:p w:rsidR="00335D64" w:rsidRPr="00317678" w:rsidRDefault="00317678" w:rsidP="0031767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17678">
        <w:rPr>
          <w:rFonts w:ascii="Book Antiqua" w:eastAsia="Times New Roman" w:hAnsi="Book Antiqua" w:cs="Times New Roman"/>
          <w:bCs/>
          <w:sz w:val="32"/>
          <w:szCs w:val="32"/>
        </w:rPr>
        <w:t>1</w:t>
      </w:r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.</w:t>
      </w:r>
      <w:r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 </w:t>
      </w:r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 </w:t>
      </w:r>
      <w:r w:rsidR="00335D64"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LTE </w:t>
      </w:r>
      <w:proofErr w:type="spellStart"/>
      <w:r w:rsidR="00335D64"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eNodeB</w:t>
      </w:r>
      <w:proofErr w:type="spellEnd"/>
      <w:r w:rsidR="00335D64"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 (</w:t>
      </w:r>
      <w:proofErr w:type="spellStart"/>
      <w:r w:rsidR="00335D64"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eNB</w:t>
      </w:r>
      <w:proofErr w:type="spellEnd"/>
      <w:r w:rsidR="00335D64"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)</w:t>
      </w:r>
      <w:r w:rsidR="00335D64" w:rsidRPr="00317678">
        <w:rPr>
          <w:rFonts w:ascii="Book Antiqua" w:eastAsia="Times New Roman" w:hAnsi="Book Antiqua" w:cs="Times New Roman"/>
          <w:sz w:val="32"/>
          <w:szCs w:val="32"/>
        </w:rPr>
        <w:t>: The existing 4G base station that handles control plane functions and some user plane functions. It maintains communication with the core network and the user equipment (UE).</w:t>
      </w:r>
    </w:p>
    <w:p w:rsidR="00335D64" w:rsidRPr="00335D64" w:rsidRDefault="00335D64" w:rsidP="00335D64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Times New Roman"/>
          <w:sz w:val="32"/>
          <w:szCs w:val="32"/>
        </w:rPr>
      </w:pPr>
    </w:p>
    <w:p w:rsidR="00335D64" w:rsidRPr="00317678" w:rsidRDefault="00335D64" w:rsidP="003176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5G New Radio (NR) </w:t>
      </w:r>
      <w:proofErr w:type="spellStart"/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gNodeB</w:t>
      </w:r>
      <w:proofErr w:type="spellEnd"/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 xml:space="preserve"> (</w:t>
      </w:r>
      <w:proofErr w:type="spellStart"/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gNB</w:t>
      </w:r>
      <w:proofErr w:type="spellEnd"/>
      <w:r w:rsidRPr="00317678">
        <w:rPr>
          <w:rFonts w:ascii="Book Antiqua" w:eastAsia="Times New Roman" w:hAnsi="Book Antiqua" w:cs="Times New Roman"/>
          <w:b/>
          <w:bCs/>
          <w:sz w:val="32"/>
          <w:szCs w:val="32"/>
        </w:rPr>
        <w:t>)</w:t>
      </w:r>
      <w:r w:rsidRPr="00317678">
        <w:rPr>
          <w:rFonts w:ascii="Book Antiqua" w:eastAsia="Times New Roman" w:hAnsi="Book Antiqua" w:cs="Times New Roman"/>
          <w:sz w:val="32"/>
          <w:szCs w:val="32"/>
        </w:rPr>
        <w:t>: The new 5G base station that provides high-speed data services. It primarily handles user plane functions, leveraging the increased capacity and lower latency of 5G NR.</w:t>
      </w:r>
    </w:p>
    <w:p w:rsidR="00335D64" w:rsidRPr="00335D64" w:rsidRDefault="00335D64" w:rsidP="00335D64">
      <w:pPr>
        <w:pStyle w:val="ListParagraph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</w:p>
    <w:p w:rsidR="00335D64" w:rsidRDefault="00335D64" w:rsidP="0033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Evolved Packet Core (EPC)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The existing 4G core network that manages control and user plane functions. In NSA, it is enhanced to support 5G NR, maintaining the connection between the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and the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>.</w:t>
      </w:r>
    </w:p>
    <w:p w:rsidR="00335D64" w:rsidRPr="00335D64" w:rsidRDefault="00335D64" w:rsidP="00335D64">
      <w:pPr>
        <w:spacing w:before="100" w:beforeAutospacing="1" w:after="100" w:afterAutospacing="1" w:line="240" w:lineRule="auto"/>
        <w:ind w:left="142"/>
        <w:rPr>
          <w:rFonts w:ascii="Book Antiqua" w:eastAsia="Times New Roman" w:hAnsi="Book Antiqua" w:cs="Times New Roman"/>
          <w:sz w:val="32"/>
          <w:szCs w:val="32"/>
        </w:rPr>
      </w:pPr>
    </w:p>
    <w:p w:rsidR="00335D64" w:rsidRDefault="00335D64" w:rsidP="0033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User Equipment (UE)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Devices like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smartphones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that connect </w:t>
      </w:r>
      <w:proofErr w:type="gramStart"/>
      <w:r w:rsidRPr="00335D64">
        <w:rPr>
          <w:rFonts w:ascii="Book Antiqua" w:eastAsia="Times New Roman" w:hAnsi="Book Antiqua" w:cs="Times New Roman"/>
          <w:sz w:val="32"/>
          <w:szCs w:val="32"/>
        </w:rPr>
        <w:t>to</w:t>
      </w:r>
      <w:proofErr w:type="gram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both the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and the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. The UE must support </w:t>
      </w:r>
      <w:r w:rsidRPr="00335D64">
        <w:rPr>
          <w:rFonts w:ascii="Book Antiqua" w:eastAsia="Times New Roman" w:hAnsi="Book Antiqua" w:cs="Times New Roman"/>
          <w:sz w:val="32"/>
          <w:szCs w:val="32"/>
        </w:rPr>
        <w:lastRenderedPageBreak/>
        <w:t>dual connectivity to utilize both 4G and 5G networks simultaneously.</w:t>
      </w:r>
    </w:p>
    <w:p w:rsidR="00335D64" w:rsidRDefault="00335D64" w:rsidP="00335D64">
      <w:pPr>
        <w:pStyle w:val="ListParagraph"/>
        <w:rPr>
          <w:rFonts w:ascii="Book Antiqua" w:eastAsia="Times New Roman" w:hAnsi="Book Antiqua" w:cs="Times New Roman"/>
          <w:sz w:val="32"/>
          <w:szCs w:val="32"/>
        </w:rPr>
      </w:pPr>
    </w:p>
    <w:p w:rsidR="00335D64" w:rsidRDefault="00335D64" w:rsidP="00335D64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</w:p>
    <w:p w:rsidR="00335D64" w:rsidRDefault="00335D64" w:rsidP="0033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Dual Connectivity (DC)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A feature that allows the UE to connect to both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and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simultaneously. This improves data rates and reliability by aggregating the bandwidth from both networks.</w:t>
      </w:r>
    </w:p>
    <w:p w:rsidR="00335D64" w:rsidRPr="00335D64" w:rsidRDefault="00335D64" w:rsidP="00335D64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</w:p>
    <w:p w:rsidR="00335D64" w:rsidRPr="00335D64" w:rsidRDefault="00335D64" w:rsidP="0033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X2 Interface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The interface between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and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>, facilitating coordination and data transfer between the two base stations. This is crucial for dual connectivity.</w:t>
      </w:r>
    </w:p>
    <w:p w:rsidR="00335D64" w:rsidRPr="00335D64" w:rsidRDefault="00335D64" w:rsidP="00335D64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How It Works:</w:t>
      </w:r>
    </w:p>
    <w:p w:rsidR="00335D64" w:rsidRPr="00335D64" w:rsidRDefault="00335D64" w:rsidP="0033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Control Plane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Managed by the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>, which handles tasks like signaling, mobility management, and session establishment. This ensures backward compatibility with existing 4G networks and devices.</w:t>
      </w:r>
    </w:p>
    <w:p w:rsidR="00335D64" w:rsidRPr="00335D64" w:rsidRDefault="00335D64" w:rsidP="0033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 w:rsidRPr="00335D64">
        <w:rPr>
          <w:rFonts w:ascii="Book Antiqua" w:eastAsia="Times New Roman" w:hAnsi="Book Antiqua" w:cs="Times New Roman"/>
          <w:b/>
          <w:bCs/>
          <w:sz w:val="32"/>
          <w:szCs w:val="32"/>
        </w:rPr>
        <w:t>User Plane</w:t>
      </w:r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: Primarily managed by the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, delivering high-speed data services. The user plane traffic can also be split between LTE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eNB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and 5G </w:t>
      </w:r>
      <w:proofErr w:type="spellStart"/>
      <w:r w:rsidRPr="00335D64">
        <w:rPr>
          <w:rFonts w:ascii="Book Antiqua" w:eastAsia="Times New Roman" w:hAnsi="Book Antiqua" w:cs="Times New Roman"/>
          <w:sz w:val="32"/>
          <w:szCs w:val="32"/>
        </w:rPr>
        <w:t>gNB</w:t>
      </w:r>
      <w:proofErr w:type="spellEnd"/>
      <w:r w:rsidRPr="00335D64">
        <w:rPr>
          <w:rFonts w:ascii="Book Antiqua" w:eastAsia="Times New Roman" w:hAnsi="Book Antiqua" w:cs="Times New Roman"/>
          <w:sz w:val="32"/>
          <w:szCs w:val="32"/>
        </w:rPr>
        <w:t xml:space="preserve"> for better performance.</w:t>
      </w:r>
    </w:p>
    <w:p w:rsidR="00335D64" w:rsidRPr="00335D64" w:rsidRDefault="00335D64" w:rsidP="00335D64">
      <w:pPr>
        <w:ind w:firstLine="360"/>
        <w:rPr>
          <w:rFonts w:ascii="Book Antiqua" w:hAnsi="Book Antiqua"/>
          <w:sz w:val="36"/>
          <w:szCs w:val="36"/>
        </w:rPr>
      </w:pPr>
    </w:p>
    <w:sectPr w:rsidR="00335D64" w:rsidRPr="00335D64" w:rsidSect="002A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3EC"/>
    <w:multiLevelType w:val="multilevel"/>
    <w:tmpl w:val="F0D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E422C"/>
    <w:multiLevelType w:val="hybridMultilevel"/>
    <w:tmpl w:val="A4E457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D77F8"/>
    <w:multiLevelType w:val="multilevel"/>
    <w:tmpl w:val="7D0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D64"/>
    <w:rsid w:val="002A3B0C"/>
    <w:rsid w:val="00317678"/>
    <w:rsid w:val="0033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B0C"/>
  </w:style>
  <w:style w:type="paragraph" w:styleId="Heading3">
    <w:name w:val="heading 3"/>
    <w:basedOn w:val="Normal"/>
    <w:link w:val="Heading3Char"/>
    <w:uiPriority w:val="9"/>
    <w:qFormat/>
    <w:rsid w:val="0033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5D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D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Debakshmi Pan</dc:creator>
  <cp:lastModifiedBy>Debakshmi Pan</cp:lastModifiedBy>
  <cp:revision>1</cp:revision>
  <dcterms:created xsi:type="dcterms:W3CDTF">2024-07-04T05:19:00Z</dcterms:created>
  <dcterms:modified xsi:type="dcterms:W3CDTF">2024-07-04T05:33:00Z</dcterms:modified>
</cp:coreProperties>
</file>