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F1D2" w14:textId="407EBDBE" w:rsidR="00B3276B" w:rsidRPr="00226FF5" w:rsidRDefault="003A0284" w:rsidP="00E70E92">
      <w:pPr>
        <w:spacing w:line="360" w:lineRule="auto"/>
        <w:jc w:val="center"/>
        <w:rPr>
          <w:rFonts w:ascii="Times New Roman" w:hAnsi="Times New Roman" w:cs="Times New Roman"/>
          <w:b/>
          <w:bCs/>
          <w:sz w:val="24"/>
          <w:szCs w:val="24"/>
        </w:rPr>
      </w:pPr>
      <w:r w:rsidRPr="00226FF5">
        <w:rPr>
          <w:rFonts w:ascii="Times New Roman" w:hAnsi="Times New Roman" w:cs="Times New Roman"/>
          <w:b/>
          <w:bCs/>
          <w:sz w:val="24"/>
          <w:szCs w:val="24"/>
          <w:u w:val="single"/>
        </w:rPr>
        <w:t xml:space="preserve">The </w:t>
      </w:r>
      <w:r w:rsidR="00411620" w:rsidRPr="00226FF5">
        <w:rPr>
          <w:rFonts w:ascii="Times New Roman" w:hAnsi="Times New Roman" w:cs="Times New Roman"/>
          <w:b/>
          <w:bCs/>
          <w:sz w:val="24"/>
          <w:szCs w:val="24"/>
          <w:u w:val="single"/>
        </w:rPr>
        <w:t>I</w:t>
      </w:r>
      <w:r w:rsidR="001E5E8F" w:rsidRPr="00226FF5">
        <w:rPr>
          <w:rFonts w:ascii="Times New Roman" w:hAnsi="Times New Roman" w:cs="Times New Roman"/>
          <w:b/>
          <w:bCs/>
          <w:sz w:val="24"/>
          <w:szCs w:val="24"/>
          <w:u w:val="single"/>
        </w:rPr>
        <w:t xml:space="preserve">mpact </w:t>
      </w:r>
      <w:r w:rsidRPr="00226FF5">
        <w:rPr>
          <w:rFonts w:ascii="Times New Roman" w:hAnsi="Times New Roman" w:cs="Times New Roman"/>
          <w:b/>
          <w:bCs/>
          <w:sz w:val="24"/>
          <w:szCs w:val="24"/>
          <w:u w:val="single"/>
        </w:rPr>
        <w:t>of C</w:t>
      </w:r>
      <w:r w:rsidR="00B3276B" w:rsidRPr="00226FF5">
        <w:rPr>
          <w:rFonts w:ascii="Times New Roman" w:hAnsi="Times New Roman" w:cs="Times New Roman"/>
          <w:b/>
          <w:bCs/>
          <w:sz w:val="24"/>
          <w:szCs w:val="24"/>
          <w:u w:val="single"/>
        </w:rPr>
        <w:t>ross-Functional Collaboration and Innovation at Bonfiglioli, Chennai.</w:t>
      </w:r>
      <w:r w:rsidR="00B3276B" w:rsidRPr="00226FF5">
        <w:rPr>
          <w:rFonts w:ascii="Times New Roman" w:hAnsi="Times New Roman" w:cs="Times New Roman"/>
          <w:b/>
          <w:bCs/>
          <w:sz w:val="24"/>
          <w:szCs w:val="24"/>
        </w:rPr>
        <w:br/>
      </w:r>
    </w:p>
    <w:p w14:paraId="6218E7C3" w14:textId="77777777" w:rsidR="003C3123" w:rsidRDefault="003C3123" w:rsidP="00E70E92">
      <w:pPr>
        <w:numPr>
          <w:ilvl w:val="0"/>
          <w:numId w:val="1"/>
        </w:numPr>
        <w:spacing w:line="360" w:lineRule="auto"/>
        <w:jc w:val="both"/>
        <w:rPr>
          <w:rFonts w:ascii="Times New Roman" w:hAnsi="Times New Roman" w:cs="Times New Roman"/>
          <w:sz w:val="24"/>
          <w:szCs w:val="24"/>
        </w:rPr>
      </w:pPr>
      <w:r w:rsidRPr="003C3123">
        <w:rPr>
          <w:rFonts w:ascii="Times New Roman" w:hAnsi="Times New Roman" w:cs="Times New Roman"/>
          <w:b/>
          <w:bCs/>
          <w:sz w:val="24"/>
          <w:szCs w:val="24"/>
        </w:rPr>
        <w:t>Independent variable:</w:t>
      </w:r>
      <w:r w:rsidRPr="003C3123">
        <w:rPr>
          <w:rFonts w:ascii="Times New Roman" w:hAnsi="Times New Roman" w:cs="Times New Roman"/>
          <w:sz w:val="24"/>
          <w:szCs w:val="24"/>
        </w:rPr>
        <w:t> </w:t>
      </w:r>
      <w:r w:rsidRPr="003C3123">
        <w:rPr>
          <w:rFonts w:ascii="Times New Roman" w:hAnsi="Times New Roman" w:cs="Times New Roman"/>
          <w:sz w:val="24"/>
          <w:szCs w:val="24"/>
          <w:highlight w:val="yellow"/>
        </w:rPr>
        <w:t>Cross-functional collaboration</w:t>
      </w:r>
    </w:p>
    <w:p w14:paraId="1BCF941D" w14:textId="1AFCEA59" w:rsidR="003B1C4C" w:rsidRPr="003B1C4C" w:rsidRDefault="003B1C4C" w:rsidP="00E70E92">
      <w:pPr>
        <w:pStyle w:val="ListParagraph"/>
        <w:numPr>
          <w:ilvl w:val="1"/>
          <w:numId w:val="1"/>
        </w:numPr>
        <w:spacing w:line="360" w:lineRule="auto"/>
        <w:jc w:val="both"/>
        <w:rPr>
          <w:rFonts w:ascii="Times New Roman" w:hAnsi="Times New Roman" w:cs="Times New Roman"/>
          <w:sz w:val="24"/>
          <w:szCs w:val="24"/>
        </w:rPr>
      </w:pPr>
      <w:r w:rsidRPr="003B1C4C">
        <w:rPr>
          <w:rFonts w:ascii="Times New Roman" w:hAnsi="Times New Roman" w:cs="Times New Roman"/>
          <w:sz w:val="24"/>
          <w:szCs w:val="24"/>
        </w:rPr>
        <w:t>Cross-functional collaboration is the extent to which employees from different departments work together to achieve a common objective.</w:t>
      </w:r>
      <w:r w:rsidR="00E70E92">
        <w:rPr>
          <w:rFonts w:ascii="Times New Roman" w:hAnsi="Times New Roman" w:cs="Times New Roman"/>
          <w:sz w:val="24"/>
          <w:szCs w:val="24"/>
        </w:rPr>
        <w:t xml:space="preserve"> Cooperation</w:t>
      </w:r>
      <w:r w:rsidR="00E70E92" w:rsidRPr="00E70E92">
        <w:rPr>
          <w:rFonts w:ascii="Times New Roman" w:hAnsi="Times New Roman" w:cs="Times New Roman"/>
          <w:sz w:val="24"/>
          <w:szCs w:val="24"/>
        </w:rPr>
        <w:t xml:space="preserve"> among </w:t>
      </w:r>
      <w:r w:rsidR="00E70E92" w:rsidRPr="00E70E92">
        <w:rPr>
          <w:rFonts w:ascii="Times New Roman" w:hAnsi="Times New Roman" w:cs="Times New Roman"/>
          <w:b/>
          <w:bCs/>
          <w:sz w:val="24"/>
          <w:szCs w:val="24"/>
        </w:rPr>
        <w:t>engineering</w:t>
      </w:r>
      <w:r w:rsidR="00226FF5">
        <w:rPr>
          <w:rFonts w:ascii="Times New Roman" w:hAnsi="Times New Roman" w:cs="Times New Roman"/>
          <w:b/>
          <w:bCs/>
          <w:sz w:val="24"/>
          <w:szCs w:val="24"/>
        </w:rPr>
        <w:t xml:space="preserve">, </w:t>
      </w:r>
      <w:r w:rsidR="00E70E92" w:rsidRPr="00E70E92">
        <w:rPr>
          <w:rFonts w:ascii="Times New Roman" w:hAnsi="Times New Roman" w:cs="Times New Roman"/>
          <w:b/>
          <w:bCs/>
          <w:sz w:val="24"/>
          <w:szCs w:val="24"/>
        </w:rPr>
        <w:t>R&amp;D, production, quality, supply chain, sales</w:t>
      </w:r>
      <w:r w:rsidR="00BC7E88">
        <w:rPr>
          <w:rFonts w:ascii="Times New Roman" w:hAnsi="Times New Roman" w:cs="Times New Roman"/>
          <w:b/>
          <w:bCs/>
          <w:sz w:val="24"/>
          <w:szCs w:val="24"/>
        </w:rPr>
        <w:t xml:space="preserve"> </w:t>
      </w:r>
      <w:r w:rsidR="00226FF5">
        <w:rPr>
          <w:rFonts w:ascii="Times New Roman" w:hAnsi="Times New Roman" w:cs="Times New Roman"/>
          <w:b/>
          <w:bCs/>
          <w:sz w:val="24"/>
          <w:szCs w:val="24"/>
        </w:rPr>
        <w:t>&amp;</w:t>
      </w:r>
      <w:r w:rsidR="00BC7E88">
        <w:rPr>
          <w:rFonts w:ascii="Times New Roman" w:hAnsi="Times New Roman" w:cs="Times New Roman"/>
          <w:b/>
          <w:bCs/>
          <w:sz w:val="24"/>
          <w:szCs w:val="24"/>
        </w:rPr>
        <w:t xml:space="preserve"> </w:t>
      </w:r>
      <w:r w:rsidR="00E70E92" w:rsidRPr="00E70E92">
        <w:rPr>
          <w:rFonts w:ascii="Times New Roman" w:hAnsi="Times New Roman" w:cs="Times New Roman"/>
          <w:b/>
          <w:bCs/>
          <w:sz w:val="24"/>
          <w:szCs w:val="24"/>
        </w:rPr>
        <w:t xml:space="preserve">marketing, </w:t>
      </w:r>
      <w:r w:rsidR="00BC7E88">
        <w:rPr>
          <w:rFonts w:ascii="Times New Roman" w:hAnsi="Times New Roman" w:cs="Times New Roman"/>
          <w:b/>
          <w:bCs/>
          <w:sz w:val="24"/>
          <w:szCs w:val="24"/>
        </w:rPr>
        <w:t xml:space="preserve">maintenance, </w:t>
      </w:r>
      <w:r w:rsidR="00E70E92" w:rsidRPr="00E70E92">
        <w:rPr>
          <w:rFonts w:ascii="Times New Roman" w:hAnsi="Times New Roman" w:cs="Times New Roman"/>
          <w:b/>
          <w:bCs/>
          <w:sz w:val="24"/>
          <w:szCs w:val="24"/>
        </w:rPr>
        <w:t>and management</w:t>
      </w:r>
      <w:r w:rsidR="00E70E92" w:rsidRPr="00E70E92">
        <w:rPr>
          <w:rFonts w:ascii="Times New Roman" w:hAnsi="Times New Roman" w:cs="Times New Roman"/>
          <w:sz w:val="24"/>
          <w:szCs w:val="24"/>
        </w:rPr>
        <w:t>.</w:t>
      </w:r>
    </w:p>
    <w:p w14:paraId="70800206" w14:textId="77777777" w:rsidR="003C3123" w:rsidRDefault="003C3123" w:rsidP="00E70E92">
      <w:pPr>
        <w:numPr>
          <w:ilvl w:val="0"/>
          <w:numId w:val="1"/>
        </w:numPr>
        <w:spacing w:line="360" w:lineRule="auto"/>
        <w:jc w:val="both"/>
        <w:rPr>
          <w:rFonts w:ascii="Times New Roman" w:hAnsi="Times New Roman" w:cs="Times New Roman"/>
          <w:sz w:val="24"/>
          <w:szCs w:val="24"/>
        </w:rPr>
      </w:pPr>
      <w:r w:rsidRPr="003C3123">
        <w:rPr>
          <w:rFonts w:ascii="Times New Roman" w:hAnsi="Times New Roman" w:cs="Times New Roman"/>
          <w:b/>
          <w:bCs/>
          <w:sz w:val="24"/>
          <w:szCs w:val="24"/>
        </w:rPr>
        <w:t>Dependent variable:</w:t>
      </w:r>
      <w:r w:rsidRPr="003C3123">
        <w:rPr>
          <w:rFonts w:ascii="Times New Roman" w:hAnsi="Times New Roman" w:cs="Times New Roman"/>
          <w:sz w:val="24"/>
          <w:szCs w:val="24"/>
        </w:rPr>
        <w:t> </w:t>
      </w:r>
      <w:r w:rsidRPr="003C3123">
        <w:rPr>
          <w:rFonts w:ascii="Times New Roman" w:hAnsi="Times New Roman" w:cs="Times New Roman"/>
          <w:sz w:val="24"/>
          <w:szCs w:val="24"/>
          <w:highlight w:val="yellow"/>
        </w:rPr>
        <w:t>Innovation</w:t>
      </w:r>
    </w:p>
    <w:p w14:paraId="12C4FCB2" w14:textId="6C8FC51E" w:rsidR="00295439" w:rsidRDefault="00295439" w:rsidP="00295439">
      <w:pPr>
        <w:pStyle w:val="ListParagraph"/>
        <w:numPr>
          <w:ilvl w:val="1"/>
          <w:numId w:val="1"/>
        </w:numPr>
        <w:spacing w:line="360" w:lineRule="auto"/>
        <w:jc w:val="both"/>
        <w:rPr>
          <w:rFonts w:ascii="Times New Roman" w:hAnsi="Times New Roman" w:cs="Times New Roman"/>
          <w:sz w:val="24"/>
          <w:szCs w:val="24"/>
        </w:rPr>
      </w:pPr>
      <w:r w:rsidRPr="00295439">
        <w:rPr>
          <w:rFonts w:ascii="Times New Roman" w:hAnsi="Times New Roman" w:cs="Times New Roman"/>
          <w:sz w:val="24"/>
          <w:szCs w:val="24"/>
        </w:rPr>
        <w:t xml:space="preserve"> Innovation is the ability of the </w:t>
      </w:r>
      <w:r w:rsidR="00BC7E88">
        <w:rPr>
          <w:rFonts w:ascii="Times New Roman" w:hAnsi="Times New Roman" w:cs="Times New Roman"/>
          <w:sz w:val="24"/>
          <w:szCs w:val="24"/>
        </w:rPr>
        <w:t>organisation</w:t>
      </w:r>
      <w:r w:rsidRPr="00295439">
        <w:rPr>
          <w:rFonts w:ascii="Times New Roman" w:hAnsi="Times New Roman" w:cs="Times New Roman"/>
          <w:sz w:val="24"/>
          <w:szCs w:val="24"/>
        </w:rPr>
        <w:t xml:space="preserve"> or department to create, adopt, and implement useful new or improved products, processes, methods, or ideas.</w:t>
      </w:r>
    </w:p>
    <w:p w14:paraId="524B9EB6" w14:textId="58678E35" w:rsidR="00932437" w:rsidRPr="00932437" w:rsidRDefault="00932437" w:rsidP="00932437">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23B00017" w14:textId="66414CDB" w:rsidR="00420008" w:rsidRPr="00BC7E88" w:rsidRDefault="00420008" w:rsidP="00420008">
      <w:pPr>
        <w:pStyle w:val="ListParagraph"/>
        <w:numPr>
          <w:ilvl w:val="0"/>
          <w:numId w:val="1"/>
        </w:numPr>
        <w:spacing w:line="360" w:lineRule="auto"/>
        <w:jc w:val="both"/>
        <w:rPr>
          <w:rFonts w:ascii="Times New Roman" w:hAnsi="Times New Roman" w:cs="Times New Roman"/>
          <w:b/>
          <w:bCs/>
          <w:sz w:val="24"/>
          <w:szCs w:val="24"/>
        </w:rPr>
      </w:pPr>
      <w:r w:rsidRPr="00BC7E88">
        <w:rPr>
          <w:rFonts w:ascii="Times New Roman" w:hAnsi="Times New Roman" w:cs="Times New Roman"/>
          <w:b/>
          <w:bCs/>
          <w:sz w:val="24"/>
          <w:szCs w:val="24"/>
        </w:rPr>
        <w:t>Relationship between the variables</w:t>
      </w:r>
      <w:r w:rsidR="00BC7E88" w:rsidRPr="00BC7E88">
        <w:rPr>
          <w:rFonts w:ascii="Times New Roman" w:hAnsi="Times New Roman" w:cs="Times New Roman"/>
          <w:b/>
          <w:bCs/>
          <w:sz w:val="24"/>
          <w:szCs w:val="24"/>
        </w:rPr>
        <w:t>:</w:t>
      </w:r>
    </w:p>
    <w:p w14:paraId="4CBAB6E7" w14:textId="3FF3AC5E" w:rsidR="00420008" w:rsidRPr="00420008" w:rsidRDefault="00420008" w:rsidP="00420008">
      <w:pPr>
        <w:pStyle w:val="ListParagraph"/>
        <w:spacing w:line="360" w:lineRule="auto"/>
        <w:jc w:val="center"/>
        <w:rPr>
          <w:rFonts w:ascii="Times New Roman" w:hAnsi="Times New Roman" w:cs="Times New Roman"/>
          <w:sz w:val="24"/>
          <w:szCs w:val="24"/>
        </w:rPr>
      </w:pPr>
      <w:r w:rsidRPr="00420008">
        <w:rPr>
          <w:rFonts w:ascii="Times New Roman" w:hAnsi="Times New Roman" w:cs="Times New Roman"/>
          <w:sz w:val="24"/>
          <w:szCs w:val="24"/>
        </w:rPr>
        <w:t>Cross-functional collaboration → Innovation performance</w:t>
      </w:r>
    </w:p>
    <w:p w14:paraId="7BDA859E" w14:textId="1992B82A" w:rsidR="00420008" w:rsidRDefault="00420008" w:rsidP="00DB04BA">
      <w:pPr>
        <w:pStyle w:val="ListParagraph"/>
        <w:spacing w:line="360" w:lineRule="auto"/>
        <w:jc w:val="both"/>
        <w:rPr>
          <w:rFonts w:ascii="Times New Roman" w:hAnsi="Times New Roman" w:cs="Times New Roman"/>
          <w:sz w:val="24"/>
          <w:szCs w:val="24"/>
        </w:rPr>
      </w:pPr>
      <w:r w:rsidRPr="00420008">
        <w:rPr>
          <w:rFonts w:ascii="Times New Roman" w:hAnsi="Times New Roman" w:cs="Times New Roman"/>
          <w:sz w:val="24"/>
          <w:szCs w:val="24"/>
        </w:rPr>
        <w:t>The study tests whether employees who report stronger collaboration between departments also report higher levels of innovation.</w:t>
      </w:r>
    </w:p>
    <w:p w14:paraId="4CE2D00E" w14:textId="77777777" w:rsidR="00DB04BA" w:rsidRPr="00BC7E88" w:rsidRDefault="00DB04BA" w:rsidP="00DB04BA">
      <w:pPr>
        <w:pStyle w:val="ListParagraph"/>
        <w:numPr>
          <w:ilvl w:val="0"/>
          <w:numId w:val="1"/>
        </w:numPr>
        <w:spacing w:line="360" w:lineRule="auto"/>
        <w:jc w:val="both"/>
        <w:rPr>
          <w:rFonts w:ascii="Times New Roman" w:hAnsi="Times New Roman" w:cs="Times New Roman"/>
          <w:b/>
          <w:bCs/>
          <w:sz w:val="24"/>
          <w:szCs w:val="24"/>
        </w:rPr>
      </w:pPr>
      <w:r w:rsidRPr="00BC7E88">
        <w:rPr>
          <w:rFonts w:ascii="Times New Roman" w:hAnsi="Times New Roman" w:cs="Times New Roman"/>
          <w:b/>
          <w:bCs/>
          <w:sz w:val="24"/>
          <w:szCs w:val="24"/>
        </w:rPr>
        <w:t>Null hypothesis (H₀)</w:t>
      </w:r>
    </w:p>
    <w:p w14:paraId="2791A265" w14:textId="4F6BB966" w:rsidR="00DB04BA" w:rsidRPr="00DB04BA" w:rsidRDefault="00DB04BA" w:rsidP="00DB04BA">
      <w:pPr>
        <w:pStyle w:val="ListParagraph"/>
        <w:numPr>
          <w:ilvl w:val="1"/>
          <w:numId w:val="1"/>
        </w:numPr>
        <w:spacing w:line="360" w:lineRule="auto"/>
        <w:jc w:val="both"/>
        <w:rPr>
          <w:rFonts w:ascii="Times New Roman" w:hAnsi="Times New Roman" w:cs="Times New Roman"/>
          <w:sz w:val="24"/>
          <w:szCs w:val="24"/>
        </w:rPr>
      </w:pPr>
      <w:r w:rsidRPr="00DB04BA">
        <w:rPr>
          <w:rFonts w:ascii="Times New Roman" w:hAnsi="Times New Roman" w:cs="Times New Roman"/>
          <w:sz w:val="24"/>
          <w:szCs w:val="24"/>
        </w:rPr>
        <w:t>There is no significant impact of cross-functional collaboration on innovation at Bonfiglioli, Chennai.</w:t>
      </w:r>
    </w:p>
    <w:p w14:paraId="190FC1B4" w14:textId="77777777" w:rsidR="00DB04BA" w:rsidRPr="00BC7E88" w:rsidRDefault="00DB04BA" w:rsidP="00DB04BA">
      <w:pPr>
        <w:pStyle w:val="ListParagraph"/>
        <w:numPr>
          <w:ilvl w:val="0"/>
          <w:numId w:val="1"/>
        </w:numPr>
        <w:spacing w:line="360" w:lineRule="auto"/>
        <w:jc w:val="both"/>
        <w:rPr>
          <w:rFonts w:ascii="Times New Roman" w:hAnsi="Times New Roman" w:cs="Times New Roman"/>
          <w:b/>
          <w:bCs/>
          <w:sz w:val="24"/>
          <w:szCs w:val="24"/>
        </w:rPr>
      </w:pPr>
      <w:r w:rsidRPr="00BC7E88">
        <w:rPr>
          <w:rFonts w:ascii="Times New Roman" w:hAnsi="Times New Roman" w:cs="Times New Roman"/>
          <w:b/>
          <w:bCs/>
          <w:sz w:val="24"/>
          <w:szCs w:val="24"/>
        </w:rPr>
        <w:t>Alternative hypothesis (H₁)</w:t>
      </w:r>
    </w:p>
    <w:p w14:paraId="7AFE7635" w14:textId="62B03B33" w:rsidR="00D65325" w:rsidRDefault="00DB04BA" w:rsidP="00DB04BA">
      <w:pPr>
        <w:pStyle w:val="ListParagraph"/>
        <w:numPr>
          <w:ilvl w:val="1"/>
          <w:numId w:val="1"/>
        </w:numPr>
        <w:spacing w:line="360" w:lineRule="auto"/>
        <w:jc w:val="both"/>
        <w:rPr>
          <w:rFonts w:ascii="Times New Roman" w:hAnsi="Times New Roman" w:cs="Times New Roman"/>
          <w:sz w:val="24"/>
          <w:szCs w:val="24"/>
        </w:rPr>
      </w:pPr>
      <w:r w:rsidRPr="00DB04BA">
        <w:rPr>
          <w:rFonts w:ascii="Times New Roman" w:hAnsi="Times New Roman" w:cs="Times New Roman"/>
          <w:sz w:val="24"/>
          <w:szCs w:val="24"/>
        </w:rPr>
        <w:t>There is a significant positive impact of cross-functional collaboration on innovation at Bonfiglioli, Chennai.</w:t>
      </w:r>
    </w:p>
    <w:p w14:paraId="097ED230" w14:textId="541CFEFC" w:rsidR="003A27C8" w:rsidRDefault="003A27C8" w:rsidP="003A27C8">
      <w:pPr>
        <w:pStyle w:val="ListParagraph"/>
        <w:spacing w:line="360" w:lineRule="auto"/>
        <w:ind w:left="1440"/>
        <w:jc w:val="center"/>
        <w:rPr>
          <w:rFonts w:ascii="Times New Roman" w:hAnsi="Times New Roman" w:cs="Times New Roman"/>
          <w:sz w:val="24"/>
          <w:szCs w:val="24"/>
          <w:u w:val="single"/>
        </w:rPr>
      </w:pPr>
      <w:r w:rsidRPr="003A27C8">
        <w:rPr>
          <w:rFonts w:ascii="Times New Roman" w:hAnsi="Times New Roman" w:cs="Times New Roman"/>
          <w:b/>
          <w:bCs/>
          <w:sz w:val="24"/>
          <w:szCs w:val="24"/>
          <w:u w:val="single"/>
        </w:rPr>
        <w:t>5% significance level</w:t>
      </w:r>
      <w:r w:rsidRPr="003A27C8">
        <w:rPr>
          <w:rFonts w:ascii="Times New Roman" w:hAnsi="Times New Roman" w:cs="Times New Roman"/>
          <w:sz w:val="24"/>
          <w:szCs w:val="24"/>
          <w:u w:val="single"/>
        </w:rPr>
        <w:t> (p &lt; 0.05).</w:t>
      </w:r>
    </w:p>
    <w:p w14:paraId="699EB46F" w14:textId="77777777" w:rsidR="00AA769E" w:rsidRPr="00932437" w:rsidRDefault="00AA769E" w:rsidP="00AA769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0D10D413" w14:textId="77777777" w:rsidR="00F03217" w:rsidRPr="00F03217" w:rsidRDefault="00F03217" w:rsidP="00F03217">
      <w:pPr>
        <w:pStyle w:val="ListParagraph"/>
        <w:numPr>
          <w:ilvl w:val="0"/>
          <w:numId w:val="3"/>
        </w:numPr>
        <w:spacing w:line="360" w:lineRule="auto"/>
        <w:ind w:right="-472"/>
        <w:jc w:val="both"/>
        <w:rPr>
          <w:rFonts w:ascii="Times New Roman" w:hAnsi="Times New Roman" w:cs="Times New Roman"/>
          <w:b/>
          <w:bCs/>
          <w:sz w:val="24"/>
          <w:szCs w:val="24"/>
        </w:rPr>
      </w:pPr>
      <w:r w:rsidRPr="00F03217">
        <w:rPr>
          <w:rFonts w:ascii="Times New Roman" w:hAnsi="Times New Roman" w:cs="Times New Roman"/>
          <w:b/>
          <w:bCs/>
          <w:sz w:val="24"/>
          <w:szCs w:val="24"/>
        </w:rPr>
        <w:t>Primary objective</w:t>
      </w:r>
    </w:p>
    <w:p w14:paraId="59A49AA4" w14:textId="3C436D4E" w:rsidR="00F03217" w:rsidRPr="00F03217" w:rsidRDefault="00F03217" w:rsidP="00F03217">
      <w:pPr>
        <w:pStyle w:val="ListParagraph"/>
        <w:numPr>
          <w:ilvl w:val="1"/>
          <w:numId w:val="3"/>
        </w:numPr>
        <w:spacing w:line="360" w:lineRule="auto"/>
        <w:ind w:right="-472"/>
        <w:jc w:val="both"/>
        <w:rPr>
          <w:rFonts w:ascii="Times New Roman" w:hAnsi="Times New Roman" w:cs="Times New Roman"/>
          <w:sz w:val="24"/>
          <w:szCs w:val="24"/>
        </w:rPr>
      </w:pPr>
      <w:r w:rsidRPr="00F03217">
        <w:rPr>
          <w:rFonts w:ascii="Times New Roman" w:hAnsi="Times New Roman" w:cs="Times New Roman"/>
          <w:sz w:val="24"/>
          <w:szCs w:val="24"/>
        </w:rPr>
        <w:t>To determine whether cross-functional collaboration has a significant positive impact on innovation at Bonfiglioli, Chennai.</w:t>
      </w:r>
    </w:p>
    <w:p w14:paraId="1ACD7932" w14:textId="3B0DA32C" w:rsidR="00F03217" w:rsidRDefault="00F03217" w:rsidP="00BC7E88">
      <w:pPr>
        <w:pStyle w:val="ListParagraph"/>
        <w:spacing w:line="360" w:lineRule="auto"/>
        <w:ind w:left="1134" w:right="-472"/>
        <w:jc w:val="both"/>
        <w:rPr>
          <w:rFonts w:ascii="Times New Roman" w:hAnsi="Times New Roman" w:cs="Times New Roman"/>
          <w:sz w:val="24"/>
          <w:szCs w:val="24"/>
        </w:rPr>
      </w:pPr>
      <w:r>
        <w:rPr>
          <w:rFonts w:ascii="Times New Roman" w:hAnsi="Times New Roman" w:cs="Times New Roman"/>
          <w:sz w:val="24"/>
          <w:szCs w:val="24"/>
        </w:rPr>
        <w:t>(</w:t>
      </w:r>
      <w:r w:rsidRPr="00F03217">
        <w:rPr>
          <w:rFonts w:ascii="Times New Roman" w:hAnsi="Times New Roman" w:cs="Times New Roman"/>
          <w:sz w:val="24"/>
          <w:szCs w:val="24"/>
        </w:rPr>
        <w:t>This objective directly tests the relationship between your independent variable, </w:t>
      </w:r>
      <w:r w:rsidRPr="00F03217">
        <w:rPr>
          <w:rFonts w:ascii="Times New Roman" w:hAnsi="Times New Roman" w:cs="Times New Roman"/>
          <w:b/>
          <w:bCs/>
          <w:sz w:val="24"/>
          <w:szCs w:val="24"/>
        </w:rPr>
        <w:t>cross-functional collaboration</w:t>
      </w:r>
      <w:r w:rsidRPr="00F03217">
        <w:rPr>
          <w:rFonts w:ascii="Times New Roman" w:hAnsi="Times New Roman" w:cs="Times New Roman"/>
          <w:sz w:val="24"/>
          <w:szCs w:val="24"/>
        </w:rPr>
        <w:t>, and your dependent variable, </w:t>
      </w:r>
      <w:r w:rsidRPr="00F03217">
        <w:rPr>
          <w:rFonts w:ascii="Times New Roman" w:hAnsi="Times New Roman" w:cs="Times New Roman"/>
          <w:b/>
          <w:bCs/>
          <w:sz w:val="24"/>
          <w:szCs w:val="24"/>
        </w:rPr>
        <w:t>innovation</w:t>
      </w:r>
      <w:r w:rsidRPr="00F03217">
        <w:rPr>
          <w:rFonts w:ascii="Times New Roman" w:hAnsi="Times New Roman" w:cs="Times New Roman"/>
          <w:sz w:val="24"/>
          <w:szCs w:val="24"/>
        </w:rPr>
        <w:t>.</w:t>
      </w:r>
      <w:r>
        <w:rPr>
          <w:rFonts w:ascii="Times New Roman" w:hAnsi="Times New Roman" w:cs="Times New Roman"/>
          <w:sz w:val="24"/>
          <w:szCs w:val="24"/>
        </w:rPr>
        <w:t>)</w:t>
      </w:r>
    </w:p>
    <w:p w14:paraId="5507867B" w14:textId="77777777" w:rsidR="00BC7E88" w:rsidRDefault="00BC7E88" w:rsidP="00BC7E88">
      <w:pPr>
        <w:pStyle w:val="ListParagraph"/>
        <w:spacing w:line="360" w:lineRule="auto"/>
        <w:ind w:left="1134" w:right="-472"/>
        <w:jc w:val="both"/>
        <w:rPr>
          <w:rFonts w:ascii="Times New Roman" w:hAnsi="Times New Roman" w:cs="Times New Roman"/>
          <w:sz w:val="24"/>
          <w:szCs w:val="24"/>
        </w:rPr>
      </w:pPr>
    </w:p>
    <w:p w14:paraId="67574994" w14:textId="77777777" w:rsidR="00BC7E88" w:rsidRDefault="00BC7E88" w:rsidP="00BC7E88">
      <w:pPr>
        <w:pStyle w:val="ListParagraph"/>
        <w:spacing w:line="360" w:lineRule="auto"/>
        <w:ind w:left="1134" w:right="-472"/>
        <w:jc w:val="both"/>
        <w:rPr>
          <w:rFonts w:ascii="Times New Roman" w:hAnsi="Times New Roman" w:cs="Times New Roman"/>
          <w:sz w:val="24"/>
          <w:szCs w:val="24"/>
        </w:rPr>
      </w:pPr>
    </w:p>
    <w:p w14:paraId="39A79631" w14:textId="77777777" w:rsidR="00BC7E88" w:rsidRDefault="00BC7E88" w:rsidP="00BC7E88">
      <w:pPr>
        <w:pStyle w:val="ListParagraph"/>
        <w:spacing w:line="360" w:lineRule="auto"/>
        <w:ind w:left="1134" w:right="-472"/>
        <w:jc w:val="both"/>
        <w:rPr>
          <w:rFonts w:ascii="Times New Roman" w:hAnsi="Times New Roman" w:cs="Times New Roman"/>
          <w:sz w:val="24"/>
          <w:szCs w:val="24"/>
        </w:rPr>
      </w:pPr>
    </w:p>
    <w:p w14:paraId="56F4B0B1" w14:textId="77777777" w:rsidR="00BC7E88" w:rsidRPr="00F03217" w:rsidRDefault="00BC7E88" w:rsidP="00BC7E88">
      <w:pPr>
        <w:pStyle w:val="ListParagraph"/>
        <w:spacing w:line="360" w:lineRule="auto"/>
        <w:ind w:left="1134" w:right="-472"/>
        <w:jc w:val="both"/>
        <w:rPr>
          <w:rFonts w:ascii="Times New Roman" w:hAnsi="Times New Roman" w:cs="Times New Roman"/>
          <w:sz w:val="24"/>
          <w:szCs w:val="24"/>
        </w:rPr>
      </w:pPr>
    </w:p>
    <w:p w14:paraId="57AF310E" w14:textId="77777777" w:rsidR="00F03217" w:rsidRPr="00F03217" w:rsidRDefault="00F03217" w:rsidP="00F03217">
      <w:pPr>
        <w:pStyle w:val="ListParagraph"/>
        <w:numPr>
          <w:ilvl w:val="0"/>
          <w:numId w:val="4"/>
        </w:numPr>
        <w:spacing w:line="360" w:lineRule="auto"/>
        <w:ind w:right="-472"/>
        <w:jc w:val="both"/>
        <w:rPr>
          <w:rFonts w:ascii="Times New Roman" w:hAnsi="Times New Roman" w:cs="Times New Roman"/>
          <w:b/>
          <w:bCs/>
          <w:sz w:val="24"/>
          <w:szCs w:val="24"/>
        </w:rPr>
      </w:pPr>
      <w:r w:rsidRPr="00F03217">
        <w:rPr>
          <w:rFonts w:ascii="Times New Roman" w:hAnsi="Times New Roman" w:cs="Times New Roman"/>
          <w:b/>
          <w:bCs/>
          <w:sz w:val="24"/>
          <w:szCs w:val="24"/>
        </w:rPr>
        <w:lastRenderedPageBreak/>
        <w:t>Secondary objectives</w:t>
      </w:r>
    </w:p>
    <w:p w14:paraId="76F9C145" w14:textId="77777777" w:rsidR="00F03217" w:rsidRPr="00F03217" w:rsidRDefault="00F03217" w:rsidP="00F03217">
      <w:pPr>
        <w:pStyle w:val="ListParagraph"/>
        <w:numPr>
          <w:ilvl w:val="0"/>
          <w:numId w:val="2"/>
        </w:numPr>
        <w:spacing w:line="360" w:lineRule="auto"/>
        <w:ind w:left="1134" w:right="-472"/>
        <w:jc w:val="both"/>
        <w:rPr>
          <w:rFonts w:ascii="Times New Roman" w:hAnsi="Times New Roman" w:cs="Times New Roman"/>
          <w:sz w:val="24"/>
          <w:szCs w:val="24"/>
        </w:rPr>
      </w:pPr>
      <w:r w:rsidRPr="00F03217">
        <w:rPr>
          <w:rFonts w:ascii="Times New Roman" w:hAnsi="Times New Roman" w:cs="Times New Roman"/>
          <w:sz w:val="24"/>
          <w:szCs w:val="24"/>
        </w:rPr>
        <w:t>To assess the level of cross-functional collaboration among employees at Bonfiglioli, Chennai.</w:t>
      </w:r>
    </w:p>
    <w:p w14:paraId="66787671" w14:textId="77777777" w:rsidR="00F03217" w:rsidRPr="00F03217" w:rsidRDefault="00F03217" w:rsidP="00F03217">
      <w:pPr>
        <w:pStyle w:val="ListParagraph"/>
        <w:numPr>
          <w:ilvl w:val="0"/>
          <w:numId w:val="2"/>
        </w:numPr>
        <w:spacing w:line="360" w:lineRule="auto"/>
        <w:ind w:left="1134" w:right="-472"/>
        <w:jc w:val="both"/>
        <w:rPr>
          <w:rFonts w:ascii="Times New Roman" w:hAnsi="Times New Roman" w:cs="Times New Roman"/>
          <w:sz w:val="24"/>
          <w:szCs w:val="24"/>
        </w:rPr>
      </w:pPr>
      <w:r w:rsidRPr="00F03217">
        <w:rPr>
          <w:rFonts w:ascii="Times New Roman" w:hAnsi="Times New Roman" w:cs="Times New Roman"/>
          <w:sz w:val="24"/>
          <w:szCs w:val="24"/>
        </w:rPr>
        <w:t>To assess the level of innovation at Bonfiglioli, Chennai.</w:t>
      </w:r>
    </w:p>
    <w:p w14:paraId="653E6997" w14:textId="1AD5C578" w:rsidR="00F14218" w:rsidRDefault="00F03217" w:rsidP="000A4EAD">
      <w:pPr>
        <w:pStyle w:val="ListParagraph"/>
        <w:numPr>
          <w:ilvl w:val="0"/>
          <w:numId w:val="2"/>
        </w:numPr>
        <w:spacing w:line="360" w:lineRule="auto"/>
        <w:ind w:left="1134" w:right="-472"/>
        <w:jc w:val="both"/>
        <w:rPr>
          <w:rFonts w:ascii="Times New Roman" w:hAnsi="Times New Roman" w:cs="Times New Roman"/>
          <w:sz w:val="24"/>
          <w:szCs w:val="24"/>
        </w:rPr>
      </w:pPr>
      <w:r w:rsidRPr="00F03217">
        <w:rPr>
          <w:rFonts w:ascii="Times New Roman" w:hAnsi="Times New Roman" w:cs="Times New Roman"/>
          <w:sz w:val="24"/>
          <w:szCs w:val="24"/>
        </w:rPr>
        <w:t>To examine the relationship between cross-functional collaboration and innovation.</w:t>
      </w:r>
    </w:p>
    <w:p w14:paraId="45D8B4CE" w14:textId="77777777" w:rsidR="00C269D5" w:rsidRPr="00932437" w:rsidRDefault="00C269D5" w:rsidP="006D28B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t>
      </w:r>
    </w:p>
    <w:p w14:paraId="2A590501" w14:textId="629F5082" w:rsidR="00933950" w:rsidRDefault="003C32CD" w:rsidP="006D28B5">
      <w:pPr>
        <w:spacing w:line="360" w:lineRule="auto"/>
        <w:ind w:right="-472"/>
        <w:jc w:val="center"/>
        <w:rPr>
          <w:rFonts w:ascii="Times New Roman" w:hAnsi="Times New Roman" w:cs="Times New Roman"/>
          <w:b/>
          <w:bCs/>
          <w:sz w:val="24"/>
          <w:szCs w:val="24"/>
        </w:rPr>
      </w:pPr>
      <w:proofErr w:type="spellStart"/>
      <w:r w:rsidRPr="00FA5271">
        <w:rPr>
          <w:rFonts w:ascii="Times New Roman" w:hAnsi="Times New Roman" w:cs="Times New Roman"/>
          <w:b/>
          <w:bCs/>
          <w:sz w:val="24"/>
          <w:szCs w:val="24"/>
        </w:rPr>
        <w:t>Jassawalla</w:t>
      </w:r>
      <w:proofErr w:type="spellEnd"/>
      <w:r w:rsidRPr="00FA5271">
        <w:rPr>
          <w:rFonts w:ascii="Times New Roman" w:hAnsi="Times New Roman" w:cs="Times New Roman"/>
          <w:b/>
          <w:bCs/>
          <w:sz w:val="24"/>
          <w:szCs w:val="24"/>
        </w:rPr>
        <w:t xml:space="preserve"> and </w:t>
      </w:r>
      <w:proofErr w:type="spellStart"/>
      <w:r w:rsidRPr="00FA5271">
        <w:rPr>
          <w:rFonts w:ascii="Times New Roman" w:hAnsi="Times New Roman" w:cs="Times New Roman"/>
          <w:b/>
          <w:bCs/>
          <w:sz w:val="24"/>
          <w:szCs w:val="24"/>
        </w:rPr>
        <w:t>Sashittal</w:t>
      </w:r>
      <w:proofErr w:type="spellEnd"/>
      <w:r w:rsidRPr="00FA5271">
        <w:rPr>
          <w:rFonts w:ascii="Times New Roman" w:hAnsi="Times New Roman" w:cs="Times New Roman"/>
          <w:b/>
          <w:bCs/>
          <w:sz w:val="24"/>
          <w:szCs w:val="24"/>
        </w:rPr>
        <w:t xml:space="preserve"> (2006) — </w:t>
      </w:r>
      <w:r w:rsidR="00933950">
        <w:rPr>
          <w:rFonts w:ascii="Times New Roman" w:hAnsi="Times New Roman" w:cs="Times New Roman"/>
          <w:b/>
          <w:bCs/>
          <w:sz w:val="24"/>
          <w:szCs w:val="24"/>
        </w:rPr>
        <w:t>BASE PAPER</w:t>
      </w:r>
    </w:p>
    <w:p w14:paraId="40E2DC55" w14:textId="7A7298CC" w:rsidR="00D81631" w:rsidRDefault="00933950" w:rsidP="006D28B5">
      <w:pPr>
        <w:pStyle w:val="ListParagraph"/>
        <w:spacing w:line="360" w:lineRule="auto"/>
        <w:ind w:left="0" w:right="-472"/>
        <w:jc w:val="both"/>
        <w:rPr>
          <w:rFonts w:ascii="Times New Roman" w:hAnsi="Times New Roman" w:cs="Times New Roman"/>
          <w:sz w:val="24"/>
          <w:szCs w:val="24"/>
        </w:rPr>
      </w:pPr>
      <w:r w:rsidRPr="00933950">
        <w:rPr>
          <w:rFonts w:ascii="Times New Roman" w:hAnsi="Times New Roman" w:cs="Times New Roman"/>
          <w:sz w:val="24"/>
          <w:szCs w:val="24"/>
        </w:rPr>
        <w:t>The recommended base paper is </w:t>
      </w:r>
      <w:proofErr w:type="spellStart"/>
      <w:r w:rsidRPr="00933950">
        <w:rPr>
          <w:rFonts w:ascii="Times New Roman" w:hAnsi="Times New Roman" w:cs="Times New Roman"/>
          <w:sz w:val="24"/>
          <w:szCs w:val="24"/>
        </w:rPr>
        <w:t>Jassawalla</w:t>
      </w:r>
      <w:proofErr w:type="spellEnd"/>
      <w:r w:rsidRPr="00933950">
        <w:rPr>
          <w:rFonts w:ascii="Times New Roman" w:hAnsi="Times New Roman" w:cs="Times New Roman"/>
          <w:sz w:val="24"/>
          <w:szCs w:val="24"/>
        </w:rPr>
        <w:t xml:space="preserve"> and </w:t>
      </w:r>
      <w:proofErr w:type="spellStart"/>
      <w:r w:rsidRPr="00933950">
        <w:rPr>
          <w:rFonts w:ascii="Times New Roman" w:hAnsi="Times New Roman" w:cs="Times New Roman"/>
          <w:sz w:val="24"/>
          <w:szCs w:val="24"/>
        </w:rPr>
        <w:t>Sashittal</w:t>
      </w:r>
      <w:proofErr w:type="spellEnd"/>
      <w:r w:rsidRPr="00933950">
        <w:rPr>
          <w:rFonts w:ascii="Times New Roman" w:hAnsi="Times New Roman" w:cs="Times New Roman"/>
          <w:sz w:val="24"/>
          <w:szCs w:val="24"/>
        </w:rPr>
        <w:t xml:space="preserve"> (2006), “Collaboration in Cross-Functional Product Innovation Teams,” because it most directly explains how diverse functional groups develop high collaboration and produce faster, cheaper, and more creative innovation outcomes</w:t>
      </w:r>
      <w:r w:rsidR="00D81631">
        <w:rPr>
          <w:rFonts w:ascii="Times New Roman" w:hAnsi="Times New Roman" w:cs="Times New Roman"/>
          <w:sz w:val="24"/>
          <w:szCs w:val="24"/>
        </w:rPr>
        <w:t xml:space="preserve"> and</w:t>
      </w:r>
      <w:r w:rsidR="003C32CD">
        <w:rPr>
          <w:rFonts w:ascii="Times New Roman" w:hAnsi="Times New Roman" w:cs="Times New Roman"/>
          <w:sz w:val="24"/>
          <w:szCs w:val="24"/>
        </w:rPr>
        <w:t xml:space="preserve"> </w:t>
      </w:r>
      <w:r w:rsidR="00D81631" w:rsidRPr="00DA32EC">
        <w:rPr>
          <w:rFonts w:ascii="Times New Roman" w:hAnsi="Times New Roman" w:cs="Times New Roman"/>
          <w:sz w:val="24"/>
          <w:szCs w:val="24"/>
        </w:rPr>
        <w:t xml:space="preserve">examines how collaboration develops among people from diverse functions in industrial product-innovation settings and identifies team, leadership, senior-management, and </w:t>
      </w:r>
      <w:r w:rsidR="005B37BB">
        <w:rPr>
          <w:rFonts w:ascii="Times New Roman" w:hAnsi="Times New Roman" w:cs="Times New Roman"/>
          <w:sz w:val="24"/>
          <w:szCs w:val="24"/>
        </w:rPr>
        <w:t>organisation</w:t>
      </w:r>
      <w:r w:rsidR="00D81631" w:rsidRPr="00DA32EC">
        <w:rPr>
          <w:rFonts w:ascii="Times New Roman" w:hAnsi="Times New Roman" w:cs="Times New Roman"/>
          <w:sz w:val="24"/>
          <w:szCs w:val="24"/>
        </w:rPr>
        <w:t>al-culture factors.</w:t>
      </w:r>
    </w:p>
    <w:p w14:paraId="3A81E838" w14:textId="4D422B92" w:rsidR="00B35EE9" w:rsidRDefault="00B35EE9" w:rsidP="006D28B5">
      <w:pPr>
        <w:pStyle w:val="ListParagraph"/>
        <w:spacing w:line="360" w:lineRule="auto"/>
        <w:ind w:left="0" w:right="-472"/>
        <w:jc w:val="both"/>
        <w:rPr>
          <w:rFonts w:ascii="Times New Roman" w:hAnsi="Times New Roman" w:cs="Times New Roman"/>
          <w:sz w:val="24"/>
          <w:szCs w:val="24"/>
        </w:rPr>
      </w:pPr>
      <w:hyperlink r:id="rId5" w:history="1">
        <w:r w:rsidRPr="00B35EE9">
          <w:rPr>
            <w:rStyle w:val="Hyperlink"/>
            <w:rFonts w:ascii="Times New Roman" w:hAnsi="Times New Roman" w:cs="Times New Roman"/>
            <w:sz w:val="24"/>
            <w:szCs w:val="24"/>
          </w:rPr>
          <w:t>https://www.emerald.com/books/edited-volume/14753/chapter-abstract/85819221/Collaboration-in-Cross-Functional-Product?redirectedFrom=fulltext</w:t>
        </w:r>
      </w:hyperlink>
    </w:p>
    <w:p w14:paraId="02DCD24F" w14:textId="32A52FC4" w:rsidR="00FA5271" w:rsidRPr="00DA32EC" w:rsidRDefault="00FA5271" w:rsidP="006D28B5">
      <w:pPr>
        <w:pStyle w:val="ListParagraph"/>
        <w:spacing w:line="360" w:lineRule="auto"/>
        <w:ind w:left="0" w:right="-472"/>
        <w:jc w:val="both"/>
        <w:rPr>
          <w:rFonts w:ascii="Times New Roman" w:hAnsi="Times New Roman" w:cs="Times New Roman"/>
          <w:sz w:val="24"/>
          <w:szCs w:val="24"/>
        </w:rPr>
      </w:pPr>
      <w:proofErr w:type="spellStart"/>
      <w:r w:rsidRPr="00DA32EC">
        <w:rPr>
          <w:rFonts w:ascii="Times New Roman" w:hAnsi="Times New Roman" w:cs="Times New Roman"/>
          <w:sz w:val="24"/>
          <w:szCs w:val="24"/>
        </w:rPr>
        <w:t>Jassawalla</w:t>
      </w:r>
      <w:proofErr w:type="spellEnd"/>
      <w:r w:rsidRPr="00DA32EC">
        <w:rPr>
          <w:rFonts w:ascii="Times New Roman" w:hAnsi="Times New Roman" w:cs="Times New Roman"/>
          <w:sz w:val="24"/>
          <w:szCs w:val="24"/>
        </w:rPr>
        <w:t xml:space="preserve"> and </w:t>
      </w:r>
      <w:proofErr w:type="spellStart"/>
      <w:r w:rsidRPr="00DA32EC">
        <w:rPr>
          <w:rFonts w:ascii="Times New Roman" w:hAnsi="Times New Roman" w:cs="Times New Roman"/>
          <w:sz w:val="24"/>
          <w:szCs w:val="24"/>
        </w:rPr>
        <w:t>Sashittal</w:t>
      </w:r>
      <w:proofErr w:type="spellEnd"/>
      <w:r w:rsidRPr="00DA32EC">
        <w:rPr>
          <w:rFonts w:ascii="Times New Roman" w:hAnsi="Times New Roman" w:cs="Times New Roman"/>
          <w:sz w:val="24"/>
          <w:szCs w:val="24"/>
        </w:rPr>
        <w:t xml:space="preserve"> provide the strongest base for the present study because the paper directly examines collaboration in cross-functional product-innovation teams within high-technology industrial manufacturers. The authors explain that cross-functional teams are created on the assumption that combining multiple forms of expertise will generate more creative products faster and at lower cost. However, they also show that collaboration is difficult to establish: some teams reproduce existing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rivalries, while others develop high levels of collaboration. The paper identifies developmental milestones and factors involving team members, team leaders, senior management, and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culture. It therefore aligns closely with the Bonfiglioli research model, in which cross-functional collaboration is the independent variable and innovation is the dependent variable. It can serve as the primary theoretical foundation for the questionnaire and conceptual framework.</w:t>
      </w:r>
    </w:p>
    <w:p w14:paraId="02014C5E" w14:textId="77777777" w:rsidR="00B35EE9" w:rsidRDefault="00B35EE9" w:rsidP="006D28B5">
      <w:pPr>
        <w:pStyle w:val="ListParagraph"/>
        <w:spacing w:line="360" w:lineRule="auto"/>
        <w:ind w:left="0" w:right="-472"/>
        <w:jc w:val="both"/>
        <w:rPr>
          <w:rFonts w:ascii="Times New Roman" w:hAnsi="Times New Roman" w:cs="Times New Roman"/>
          <w:sz w:val="24"/>
          <w:szCs w:val="24"/>
        </w:rPr>
      </w:pPr>
    </w:p>
    <w:p w14:paraId="4B0A399A" w14:textId="77777777" w:rsidR="00DA32EC" w:rsidRDefault="00DA32EC" w:rsidP="006D28B5">
      <w:pPr>
        <w:pStyle w:val="ListParagraph"/>
        <w:spacing w:line="360" w:lineRule="auto"/>
        <w:ind w:left="0" w:right="-472"/>
        <w:jc w:val="both"/>
        <w:rPr>
          <w:rFonts w:ascii="Times New Roman" w:hAnsi="Times New Roman" w:cs="Times New Roman"/>
          <w:sz w:val="24"/>
          <w:szCs w:val="24"/>
        </w:rPr>
      </w:pPr>
    </w:p>
    <w:p w14:paraId="51B68077" w14:textId="77777777" w:rsidR="00DA32EC" w:rsidRDefault="00DA32EC" w:rsidP="006D28B5">
      <w:pPr>
        <w:pStyle w:val="ListParagraph"/>
        <w:spacing w:line="360" w:lineRule="auto"/>
        <w:ind w:left="0" w:right="-472"/>
        <w:jc w:val="both"/>
        <w:rPr>
          <w:rFonts w:ascii="Times New Roman" w:hAnsi="Times New Roman" w:cs="Times New Roman"/>
          <w:sz w:val="24"/>
          <w:szCs w:val="24"/>
        </w:rPr>
      </w:pPr>
    </w:p>
    <w:p w14:paraId="2D2B7D55" w14:textId="77777777" w:rsidR="00410DC7" w:rsidRDefault="00410DC7" w:rsidP="006D28B5">
      <w:pPr>
        <w:pStyle w:val="ListParagraph"/>
        <w:spacing w:line="360" w:lineRule="auto"/>
        <w:ind w:left="0" w:right="-472"/>
        <w:jc w:val="both"/>
        <w:rPr>
          <w:rFonts w:ascii="Times New Roman" w:hAnsi="Times New Roman" w:cs="Times New Roman"/>
          <w:sz w:val="24"/>
          <w:szCs w:val="24"/>
        </w:rPr>
      </w:pPr>
    </w:p>
    <w:p w14:paraId="68BA2E8B" w14:textId="77777777" w:rsidR="00DA32EC" w:rsidRDefault="00DA32EC" w:rsidP="006D28B5">
      <w:pPr>
        <w:pStyle w:val="ListParagraph"/>
        <w:spacing w:line="360" w:lineRule="auto"/>
        <w:ind w:left="0" w:right="-472"/>
        <w:jc w:val="both"/>
        <w:rPr>
          <w:rFonts w:ascii="Times New Roman" w:hAnsi="Times New Roman" w:cs="Times New Roman"/>
          <w:sz w:val="24"/>
          <w:szCs w:val="24"/>
        </w:rPr>
      </w:pPr>
    </w:p>
    <w:p w14:paraId="2C2C61E7" w14:textId="77777777" w:rsidR="00B35EE9" w:rsidRDefault="00B35EE9" w:rsidP="006D28B5">
      <w:pPr>
        <w:pStyle w:val="ListParagraph"/>
        <w:spacing w:line="360" w:lineRule="auto"/>
        <w:ind w:left="0" w:right="-472"/>
        <w:jc w:val="both"/>
        <w:rPr>
          <w:rFonts w:ascii="Times New Roman" w:hAnsi="Times New Roman" w:cs="Times New Roman"/>
          <w:sz w:val="24"/>
          <w:szCs w:val="24"/>
        </w:rPr>
      </w:pPr>
    </w:p>
    <w:p w14:paraId="7644511F" w14:textId="77777777" w:rsidR="003C32CD" w:rsidRPr="00933950" w:rsidRDefault="003C32CD" w:rsidP="006D28B5">
      <w:pPr>
        <w:pStyle w:val="ListParagraph"/>
        <w:spacing w:line="360" w:lineRule="auto"/>
        <w:ind w:left="0" w:right="-472"/>
        <w:jc w:val="both"/>
        <w:rPr>
          <w:rFonts w:ascii="Times New Roman" w:hAnsi="Times New Roman" w:cs="Times New Roman"/>
          <w:sz w:val="24"/>
          <w:szCs w:val="24"/>
        </w:rPr>
      </w:pPr>
    </w:p>
    <w:p w14:paraId="56EC2D0E" w14:textId="4B7B67BB" w:rsidR="00C269D5" w:rsidRDefault="00C269D5" w:rsidP="006D28B5">
      <w:pPr>
        <w:pStyle w:val="ListParagraph"/>
        <w:spacing w:line="360" w:lineRule="auto"/>
        <w:ind w:left="0" w:right="-472"/>
        <w:jc w:val="center"/>
        <w:rPr>
          <w:rFonts w:ascii="Times New Roman" w:hAnsi="Times New Roman" w:cs="Times New Roman"/>
          <w:b/>
          <w:bCs/>
          <w:sz w:val="24"/>
          <w:szCs w:val="24"/>
        </w:rPr>
      </w:pPr>
      <w:r w:rsidRPr="00C269D5">
        <w:rPr>
          <w:rFonts w:ascii="Times New Roman" w:hAnsi="Times New Roman" w:cs="Times New Roman"/>
          <w:b/>
          <w:bCs/>
          <w:sz w:val="24"/>
          <w:szCs w:val="24"/>
        </w:rPr>
        <w:lastRenderedPageBreak/>
        <w:t>REVIEW OF LITERATURE</w:t>
      </w:r>
    </w:p>
    <w:p w14:paraId="10A37C55" w14:textId="77777777" w:rsidR="002A0952" w:rsidRDefault="002A0952" w:rsidP="006D28B5">
      <w:pPr>
        <w:pStyle w:val="ListParagraph"/>
        <w:spacing w:line="360" w:lineRule="auto"/>
        <w:ind w:left="0" w:right="-472"/>
        <w:jc w:val="center"/>
        <w:rPr>
          <w:rFonts w:ascii="Times New Roman" w:hAnsi="Times New Roman" w:cs="Times New Roman"/>
          <w:b/>
          <w:bCs/>
          <w:sz w:val="24"/>
          <w:szCs w:val="24"/>
        </w:rPr>
      </w:pPr>
    </w:p>
    <w:p w14:paraId="03B7526B" w14:textId="77777777" w:rsidR="00DA32EC" w:rsidRPr="00DA32EC" w:rsidRDefault="00DA32EC" w:rsidP="006D28B5">
      <w:pPr>
        <w:pStyle w:val="ListParagraph"/>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1. </w:t>
      </w:r>
      <w:proofErr w:type="spellStart"/>
      <w:r w:rsidRPr="00DA32EC">
        <w:rPr>
          <w:rFonts w:ascii="Times New Roman" w:hAnsi="Times New Roman" w:cs="Times New Roman"/>
          <w:b/>
          <w:bCs/>
          <w:sz w:val="24"/>
          <w:szCs w:val="24"/>
        </w:rPr>
        <w:t>Jassawalla</w:t>
      </w:r>
      <w:proofErr w:type="spellEnd"/>
      <w:r w:rsidRPr="00DA32EC">
        <w:rPr>
          <w:rFonts w:ascii="Times New Roman" w:hAnsi="Times New Roman" w:cs="Times New Roman"/>
          <w:b/>
          <w:bCs/>
          <w:sz w:val="24"/>
          <w:szCs w:val="24"/>
        </w:rPr>
        <w:t xml:space="preserve"> and </w:t>
      </w:r>
      <w:proofErr w:type="spellStart"/>
      <w:r w:rsidRPr="00DA32EC">
        <w:rPr>
          <w:rFonts w:ascii="Times New Roman" w:hAnsi="Times New Roman" w:cs="Times New Roman"/>
          <w:b/>
          <w:bCs/>
          <w:sz w:val="24"/>
          <w:szCs w:val="24"/>
        </w:rPr>
        <w:t>Sashittal</w:t>
      </w:r>
      <w:proofErr w:type="spellEnd"/>
      <w:r w:rsidRPr="00DA32EC">
        <w:rPr>
          <w:rFonts w:ascii="Times New Roman" w:hAnsi="Times New Roman" w:cs="Times New Roman"/>
          <w:b/>
          <w:bCs/>
          <w:sz w:val="24"/>
          <w:szCs w:val="24"/>
        </w:rPr>
        <w:t xml:space="preserve"> (1999)</w:t>
      </w:r>
    </w:p>
    <w:p w14:paraId="2DF222E0" w14:textId="28FDCA3D" w:rsidR="002A0952" w:rsidRPr="006D28B5" w:rsidRDefault="00DA32EC" w:rsidP="006D28B5">
      <w:pPr>
        <w:pStyle w:val="ListParagraph"/>
        <w:spacing w:line="360" w:lineRule="auto"/>
        <w:ind w:left="0" w:right="-472"/>
        <w:jc w:val="both"/>
        <w:rPr>
          <w:rFonts w:ascii="Times New Roman" w:hAnsi="Times New Roman" w:cs="Times New Roman"/>
          <w:sz w:val="24"/>
          <w:szCs w:val="24"/>
        </w:rPr>
      </w:pPr>
      <w:proofErr w:type="spellStart"/>
      <w:r w:rsidRPr="00DA32EC">
        <w:rPr>
          <w:rFonts w:ascii="Times New Roman" w:hAnsi="Times New Roman" w:cs="Times New Roman"/>
          <w:sz w:val="24"/>
          <w:szCs w:val="24"/>
        </w:rPr>
        <w:t>Jassawalla</w:t>
      </w:r>
      <w:proofErr w:type="spellEnd"/>
      <w:r w:rsidRPr="00DA32EC">
        <w:rPr>
          <w:rFonts w:ascii="Times New Roman" w:hAnsi="Times New Roman" w:cs="Times New Roman"/>
          <w:sz w:val="24"/>
          <w:szCs w:val="24"/>
        </w:rPr>
        <w:t xml:space="preserve"> and </w:t>
      </w:r>
      <w:proofErr w:type="spellStart"/>
      <w:r w:rsidRPr="00DA32EC">
        <w:rPr>
          <w:rFonts w:ascii="Times New Roman" w:hAnsi="Times New Roman" w:cs="Times New Roman"/>
          <w:sz w:val="24"/>
          <w:szCs w:val="24"/>
        </w:rPr>
        <w:t>Sashittal</w:t>
      </w:r>
      <w:proofErr w:type="spellEnd"/>
      <w:r w:rsidRPr="00DA32EC">
        <w:rPr>
          <w:rFonts w:ascii="Times New Roman" w:hAnsi="Times New Roman" w:cs="Times New Roman"/>
          <w:sz w:val="24"/>
          <w:szCs w:val="24"/>
        </w:rPr>
        <w:t xml:space="preserve"> examine how cross-functional new-product teams become genuinely collaborative. Their study is important because it distinguishes between simply placing employees from different departments on the same team and developing the </w:t>
      </w:r>
      <w:r w:rsidR="003C32CD">
        <w:rPr>
          <w:rFonts w:ascii="Times New Roman" w:hAnsi="Times New Roman" w:cs="Times New Roman"/>
          <w:sz w:val="24"/>
          <w:szCs w:val="24"/>
        </w:rPr>
        <w:t>behaviour</w:t>
      </w:r>
      <w:r w:rsidRPr="00DA32EC">
        <w:rPr>
          <w:rFonts w:ascii="Times New Roman" w:hAnsi="Times New Roman" w:cs="Times New Roman"/>
          <w:sz w:val="24"/>
          <w:szCs w:val="24"/>
        </w:rPr>
        <w:t>s needed for effective collaboration. The authors report that some teams involving R&amp;D, production, marketing, and other functions transform their working practices and accelerate new-product development,</w:t>
      </w:r>
      <w:r w:rsidR="005B37BB">
        <w:rPr>
          <w:rFonts w:ascii="Times New Roman" w:hAnsi="Times New Roman" w:cs="Times New Roman"/>
          <w:sz w:val="24"/>
          <w:szCs w:val="24"/>
        </w:rPr>
        <w:t xml:space="preserve"> </w:t>
      </w:r>
      <w:r w:rsidRPr="00DA32EC">
        <w:rPr>
          <w:rFonts w:ascii="Times New Roman" w:hAnsi="Times New Roman" w:cs="Times New Roman"/>
          <w:sz w:val="24"/>
          <w:szCs w:val="24"/>
        </w:rPr>
        <w:t xml:space="preserve">while others struggle with interpersonal interaction and commitment to a common agenda. The paper identifies collaboration as something learned through developmental milestones rather than an automatic result of team membership. For the Bonfiglioli Chennai study, this paper supports measuring communication, shared goals, cooperation, trust, and commitment as dimensions of cross-functional collaboration. It is especially useful for explaining why collaboration may vary between departments even within the same </w:t>
      </w:r>
      <w:r w:rsidR="005B37BB">
        <w:rPr>
          <w:rFonts w:ascii="Times New Roman" w:hAnsi="Times New Roman" w:cs="Times New Roman"/>
          <w:sz w:val="24"/>
          <w:szCs w:val="24"/>
        </w:rPr>
        <w:t>organisation</w:t>
      </w:r>
      <w:r w:rsidRPr="00DA32EC">
        <w:rPr>
          <w:rFonts w:ascii="Times New Roman" w:hAnsi="Times New Roman" w:cs="Times New Roman"/>
          <w:sz w:val="24"/>
          <w:szCs w:val="24"/>
        </w:rPr>
        <w:t>.</w:t>
      </w:r>
    </w:p>
    <w:p w14:paraId="1F7A76B8" w14:textId="77777777" w:rsidR="00DA32EC" w:rsidRPr="00DA32EC" w:rsidRDefault="00DA32EC" w:rsidP="006D28B5">
      <w:pPr>
        <w:pStyle w:val="ListParagraph"/>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2. McDonough (2000)</w:t>
      </w:r>
    </w:p>
    <w:p w14:paraId="663AD9DA" w14:textId="076B3CC6" w:rsidR="006D28B5" w:rsidRP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McDonough investigates the factors that contribute to cross-functional team success in new-product development. Drawing on responses from 112 new-product-development professionals, the study groups the success factors into project conditions, team </w:t>
      </w:r>
      <w:r w:rsidR="003C32CD">
        <w:rPr>
          <w:rFonts w:ascii="Times New Roman" w:hAnsi="Times New Roman" w:cs="Times New Roman"/>
          <w:sz w:val="24"/>
          <w:szCs w:val="24"/>
        </w:rPr>
        <w:t>behaviour</w:t>
      </w:r>
      <w:r w:rsidRPr="00DA32EC">
        <w:rPr>
          <w:rFonts w:ascii="Times New Roman" w:hAnsi="Times New Roman" w:cs="Times New Roman"/>
          <w:sz w:val="24"/>
          <w:szCs w:val="24"/>
        </w:rPr>
        <w:t xml:space="preserve">s, and enabling support. Appropriate project goals, team empowerment, suitable human resources, and a productive climate are identified as important conditions. Cooperation, commitment, project ownership, respect, and trust are highlighted as relevant team </w:t>
      </w:r>
      <w:r w:rsidR="003C32CD">
        <w:rPr>
          <w:rFonts w:ascii="Times New Roman" w:hAnsi="Times New Roman" w:cs="Times New Roman"/>
          <w:sz w:val="24"/>
          <w:szCs w:val="24"/>
        </w:rPr>
        <w:t>behaviour</w:t>
      </w:r>
      <w:r w:rsidRPr="00DA32EC">
        <w:rPr>
          <w:rFonts w:ascii="Times New Roman" w:hAnsi="Times New Roman" w:cs="Times New Roman"/>
          <w:sz w:val="24"/>
          <w:szCs w:val="24"/>
        </w:rPr>
        <w:t>s, while team leadership and senior-management support are identified as important enablers. The paper is highly relevant to Bonfiglioli because it provides a practical basis for questionnaire construction. It suggests that collaboration should not be measured only through the existence of cross-functional teams; it should also include cooperation, empowerment, leadership, common objectives, and trust.</w:t>
      </w:r>
    </w:p>
    <w:p w14:paraId="5BC68AF9" w14:textId="77777777" w:rsidR="00DA32EC" w:rsidRPr="00DA32EC" w:rsidRDefault="00DA32EC" w:rsidP="006D28B5">
      <w:pPr>
        <w:pStyle w:val="ListParagraph"/>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3. Sethi, Smith, and Park (2001)</w:t>
      </w:r>
    </w:p>
    <w:p w14:paraId="746E0AC4" w14:textId="377F9926" w:rsidR="002A0952" w:rsidRP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Sethi, Smith, and Park study the relationship between cross-functional product-development teams, creativity, and product innovativeness. Using data from 141 cross-functional teams, the authors report that product innovativeness is positively related to a strong superordinate team identity, encouragement to take risks, customer influence, and active senior-management monitoring. However, the study also reports that social cohesion beyond a moderate level can have a negative effect on innovativeness, suggesting that excessive harmony may reduce challenge and critical discussion. Functional diversity alone did not produce innovativeness. This is valuable for the Bonfiglioli study because it shows that the presence of employees from different departments is not </w:t>
      </w:r>
      <w:r w:rsidRPr="00DA32EC">
        <w:rPr>
          <w:rFonts w:ascii="Times New Roman" w:hAnsi="Times New Roman" w:cs="Times New Roman"/>
          <w:sz w:val="24"/>
          <w:szCs w:val="24"/>
        </w:rPr>
        <w:lastRenderedPageBreak/>
        <w:t>enough. Collaboration must be supported by common identity, constructive challenge, customer input, and leadership involvement.</w:t>
      </w:r>
    </w:p>
    <w:p w14:paraId="7645EA2C" w14:textId="3F0B074D"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proofErr w:type="spellStart"/>
      <w:r w:rsidRPr="00DA32EC">
        <w:rPr>
          <w:rFonts w:ascii="Times New Roman" w:hAnsi="Times New Roman" w:cs="Times New Roman"/>
          <w:b/>
          <w:bCs/>
          <w:sz w:val="24"/>
          <w:szCs w:val="24"/>
        </w:rPr>
        <w:t>Jassawalla</w:t>
      </w:r>
      <w:proofErr w:type="spellEnd"/>
      <w:r w:rsidRPr="00DA32EC">
        <w:rPr>
          <w:rFonts w:ascii="Times New Roman" w:hAnsi="Times New Roman" w:cs="Times New Roman"/>
          <w:b/>
          <w:bCs/>
          <w:sz w:val="24"/>
          <w:szCs w:val="24"/>
        </w:rPr>
        <w:t xml:space="preserve"> and </w:t>
      </w:r>
      <w:proofErr w:type="spellStart"/>
      <w:r w:rsidRPr="00DA32EC">
        <w:rPr>
          <w:rFonts w:ascii="Times New Roman" w:hAnsi="Times New Roman" w:cs="Times New Roman"/>
          <w:b/>
          <w:bCs/>
          <w:sz w:val="24"/>
          <w:szCs w:val="24"/>
        </w:rPr>
        <w:t>Sashittal</w:t>
      </w:r>
      <w:proofErr w:type="spellEnd"/>
      <w:r w:rsidRPr="00DA32EC">
        <w:rPr>
          <w:rFonts w:ascii="Times New Roman" w:hAnsi="Times New Roman" w:cs="Times New Roman"/>
          <w:b/>
          <w:bCs/>
          <w:sz w:val="24"/>
          <w:szCs w:val="24"/>
        </w:rPr>
        <w:t xml:space="preserve"> (2001)</w:t>
      </w:r>
    </w:p>
    <w:p w14:paraId="1A6DD940" w14:textId="77777777" w:rsidR="006D28B5" w:rsidRDefault="00DA32EC" w:rsidP="006D28B5">
      <w:pPr>
        <w:pStyle w:val="ListParagraph"/>
        <w:spacing w:line="360" w:lineRule="auto"/>
        <w:ind w:left="0" w:right="-472"/>
        <w:jc w:val="both"/>
        <w:rPr>
          <w:rFonts w:ascii="Times New Roman" w:hAnsi="Times New Roman" w:cs="Times New Roman"/>
          <w:sz w:val="24"/>
          <w:szCs w:val="24"/>
        </w:rPr>
      </w:pPr>
      <w:proofErr w:type="spellStart"/>
      <w:r w:rsidRPr="00DA32EC">
        <w:rPr>
          <w:rFonts w:ascii="Times New Roman" w:hAnsi="Times New Roman" w:cs="Times New Roman"/>
          <w:sz w:val="24"/>
          <w:szCs w:val="24"/>
        </w:rPr>
        <w:t>Jassawalla</w:t>
      </w:r>
      <w:proofErr w:type="spellEnd"/>
      <w:r w:rsidRPr="00DA32EC">
        <w:rPr>
          <w:rFonts w:ascii="Times New Roman" w:hAnsi="Times New Roman" w:cs="Times New Roman"/>
          <w:sz w:val="24"/>
          <w:szCs w:val="24"/>
        </w:rPr>
        <w:t xml:space="preserve"> and </w:t>
      </w:r>
      <w:proofErr w:type="spellStart"/>
      <w:r w:rsidRPr="00DA32EC">
        <w:rPr>
          <w:rFonts w:ascii="Times New Roman" w:hAnsi="Times New Roman" w:cs="Times New Roman"/>
          <w:sz w:val="24"/>
          <w:szCs w:val="24"/>
        </w:rPr>
        <w:t>Sashittal</w:t>
      </w:r>
      <w:proofErr w:type="spellEnd"/>
      <w:r w:rsidRPr="00DA32EC">
        <w:rPr>
          <w:rFonts w:ascii="Times New Roman" w:hAnsi="Times New Roman" w:cs="Times New Roman"/>
          <w:sz w:val="24"/>
          <w:szCs w:val="24"/>
        </w:rPr>
        <w:t xml:space="preserve"> focus on the role of senior management and team leaders in building collaborative new-product teams. The study is based on new-product-development processes in 10 high-technology firms. It begins from the practical problem that many </w:t>
      </w:r>
      <w:r w:rsidR="005B37BB">
        <w:rPr>
          <w:rFonts w:ascii="Times New Roman" w:hAnsi="Times New Roman" w:cs="Times New Roman"/>
          <w:sz w:val="24"/>
          <w:szCs w:val="24"/>
        </w:rPr>
        <w:t>organisation</w:t>
      </w:r>
      <w:r w:rsidRPr="00DA32EC">
        <w:rPr>
          <w:rFonts w:ascii="Times New Roman" w:hAnsi="Times New Roman" w:cs="Times New Roman"/>
          <w:sz w:val="24"/>
          <w:szCs w:val="24"/>
        </w:rPr>
        <w:t>s expect cross-functional teams to accelerate product innovation, improve creativity, and reduce costs, but team formation alone rarely produces these outcomes. The paper therefore emphasizes managerial actions that create highly collaborative teamwork. For the Bonfiglioli Chennai research, this literature supports including management encouragement and team-leader support in the cross-functional-collaboration construct. It also helps explain why the same formal team structure can produce different innovation outcomes depending on how leaders set priorities, manage interactions, and support collaboration.</w:t>
      </w:r>
    </w:p>
    <w:p w14:paraId="4C079725" w14:textId="16546664" w:rsidR="00DA32EC" w:rsidRPr="006D28B5" w:rsidRDefault="00DA32EC" w:rsidP="006D28B5">
      <w:pPr>
        <w:pStyle w:val="ListParagraph"/>
        <w:numPr>
          <w:ilvl w:val="0"/>
          <w:numId w:val="2"/>
        </w:numPr>
        <w:spacing w:line="360" w:lineRule="auto"/>
        <w:ind w:left="0" w:right="-472"/>
        <w:jc w:val="both"/>
        <w:rPr>
          <w:rFonts w:ascii="Times New Roman" w:hAnsi="Times New Roman" w:cs="Times New Roman"/>
          <w:sz w:val="24"/>
          <w:szCs w:val="24"/>
        </w:rPr>
      </w:pPr>
      <w:r w:rsidRPr="006D28B5">
        <w:rPr>
          <w:rFonts w:ascii="Times New Roman" w:hAnsi="Times New Roman" w:cs="Times New Roman"/>
          <w:b/>
          <w:bCs/>
          <w:sz w:val="24"/>
          <w:szCs w:val="24"/>
        </w:rPr>
        <w:t>Sherman, Berkowitz, and Souder (2005)</w:t>
      </w:r>
    </w:p>
    <w:p w14:paraId="6D790C76" w14:textId="40B06B66" w:rsidR="006D28B5" w:rsidRP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Sherman, Berkowitz, and Souder examine the interaction between R&amp;D–marketing integration and knowledge management in new-product development. The study addresses a gap in earlier research by considering not only whether departments cooperate, but also whether information from previous projects is recorded, retrieved, and reviewed. The findings indicate interaction effects between R&amp;D–marketing integration and knowledge-management practices. These effects concern prototype-development proficiency, product-launch proficiency, technological-core-competency fit, and design-change frequency. For Bonfiglioli Chennai, this paper suggests that collaboration should include structured knowledge exchange and learning from previous projects. It is particularly useful for an industrial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 where engineering, production, quality, and supply-chain knowledge may be distributed across departments. The study strengthens the argument that collaboration becomes more innovative when information is retained and reused.</w:t>
      </w:r>
    </w:p>
    <w:p w14:paraId="23D2714C" w14:textId="0753C0C5" w:rsidR="00DA32EC" w:rsidRPr="006D28B5"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6D28B5">
        <w:rPr>
          <w:rFonts w:ascii="Times New Roman" w:hAnsi="Times New Roman" w:cs="Times New Roman"/>
          <w:b/>
          <w:bCs/>
          <w:sz w:val="24"/>
          <w:szCs w:val="24"/>
        </w:rPr>
        <w:t xml:space="preserve">Troy, </w:t>
      </w:r>
      <w:proofErr w:type="spellStart"/>
      <w:r w:rsidRPr="006D28B5">
        <w:rPr>
          <w:rFonts w:ascii="Times New Roman" w:hAnsi="Times New Roman" w:cs="Times New Roman"/>
          <w:b/>
          <w:bCs/>
          <w:sz w:val="24"/>
          <w:szCs w:val="24"/>
        </w:rPr>
        <w:t>Hirunyawipada</w:t>
      </w:r>
      <w:proofErr w:type="spellEnd"/>
      <w:r w:rsidRPr="006D28B5">
        <w:rPr>
          <w:rFonts w:ascii="Times New Roman" w:hAnsi="Times New Roman" w:cs="Times New Roman"/>
          <w:b/>
          <w:bCs/>
          <w:sz w:val="24"/>
          <w:szCs w:val="24"/>
        </w:rPr>
        <w:t>, and Paswan (2008)</w:t>
      </w:r>
    </w:p>
    <w:p w14:paraId="75025EB4" w14:textId="77777777" w:rsid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Troy, </w:t>
      </w:r>
      <w:proofErr w:type="spellStart"/>
      <w:r w:rsidRPr="00DA32EC">
        <w:rPr>
          <w:rFonts w:ascii="Times New Roman" w:hAnsi="Times New Roman" w:cs="Times New Roman"/>
          <w:sz w:val="24"/>
          <w:szCs w:val="24"/>
        </w:rPr>
        <w:t>Hirunyawipada</w:t>
      </w:r>
      <w:proofErr w:type="spellEnd"/>
      <w:r w:rsidRPr="00DA32EC">
        <w:rPr>
          <w:rFonts w:ascii="Times New Roman" w:hAnsi="Times New Roman" w:cs="Times New Roman"/>
          <w:sz w:val="24"/>
          <w:szCs w:val="24"/>
        </w:rPr>
        <w:t>, and Paswan synthesize evidence on cross-functional integration and new-product success. Their study analy</w:t>
      </w:r>
      <w:r w:rsidR="006D28B5">
        <w:rPr>
          <w:rFonts w:ascii="Times New Roman" w:hAnsi="Times New Roman" w:cs="Times New Roman"/>
          <w:sz w:val="24"/>
          <w:szCs w:val="24"/>
        </w:rPr>
        <w:t>s</w:t>
      </w:r>
      <w:r w:rsidRPr="00DA32EC">
        <w:rPr>
          <w:rFonts w:ascii="Times New Roman" w:hAnsi="Times New Roman" w:cs="Times New Roman"/>
          <w:sz w:val="24"/>
          <w:szCs w:val="24"/>
        </w:rPr>
        <w:t xml:space="preserve">es 25 previous studies and 146 correlations between integration and new-product-success outcomes. The authors report that cross-functional integration may have a direct effect on success, but that its combination with other variables may be more important than integration alone. They also identify managerial and industry-specific moderators that affect the integration–success relationship. This study is useful because it prevents an overly simple assumption that collaboration automatically produces innovation. For Bonfiglioli Chennai, it supports examining collaboration alongside leadership,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climate, communication, and </w:t>
      </w:r>
      <w:r w:rsidRPr="00DA32EC">
        <w:rPr>
          <w:rFonts w:ascii="Times New Roman" w:hAnsi="Times New Roman" w:cs="Times New Roman"/>
          <w:sz w:val="24"/>
          <w:szCs w:val="24"/>
        </w:rPr>
        <w:lastRenderedPageBreak/>
        <w:t>project conditions. It also justifies testing the relationship statistically while recognizing that contextual factors may influence the strength of the relationship.</w:t>
      </w:r>
    </w:p>
    <w:p w14:paraId="7993C1DA" w14:textId="1B640178" w:rsidR="00DA32EC" w:rsidRPr="006D28B5" w:rsidRDefault="00DA32EC" w:rsidP="006D28B5">
      <w:pPr>
        <w:pStyle w:val="ListParagraph"/>
        <w:numPr>
          <w:ilvl w:val="0"/>
          <w:numId w:val="2"/>
        </w:numPr>
        <w:spacing w:line="360" w:lineRule="auto"/>
        <w:ind w:left="0" w:right="-472"/>
        <w:jc w:val="both"/>
        <w:rPr>
          <w:rFonts w:ascii="Times New Roman" w:hAnsi="Times New Roman" w:cs="Times New Roman"/>
          <w:sz w:val="24"/>
          <w:szCs w:val="24"/>
        </w:rPr>
      </w:pPr>
      <w:r w:rsidRPr="006D28B5">
        <w:rPr>
          <w:rFonts w:ascii="Times New Roman" w:hAnsi="Times New Roman" w:cs="Times New Roman"/>
          <w:b/>
          <w:bCs/>
          <w:sz w:val="24"/>
          <w:szCs w:val="24"/>
        </w:rPr>
        <w:t>Weingart, Todorova, and Cronin (2008)</w:t>
      </w:r>
    </w:p>
    <w:p w14:paraId="2D42C6DC" w14:textId="49EE4AED" w:rsidR="006D28B5" w:rsidRP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Weingart, Todorova, and Cronin investigate how differences in functional perspectives influence team integration and creativity. Their model considers representational gaps, cognitive and affective integration, coordination, conflict, and the novelty and usefulness of products designed by cross-functional teams. The findings indicate that diversity and integration can improve team creativity through task conflict, relationship conflict, and coordination. However, the effect of conflict depends on how the team manages it. This paper is highly relevant to Bonfiglioli because employees from engineering, production, quality, supply chain, and marketing may interpret problems differently. Rather than treating disagreement as purely negative, the study suggests that constructive task conflict can support innovation when coordination and conflict management are effective.</w:t>
      </w:r>
    </w:p>
    <w:p w14:paraId="3E76564D" w14:textId="62678390"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Nakata et al. (2010)</w:t>
      </w:r>
    </w:p>
    <w:p w14:paraId="4BC1F94D" w14:textId="77777777" w:rsid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Nakata and colleagues examine cross-functional integration from a group-effectiveness perspective. The paper responds to the need to understand how integration can lead to higher new-product performance, rather than assuming that cross-functional membership is automatically beneficial. Its emphasis on group effectiveness makes it relevant to the Bonfiglioli study, where the focus is not merely on whether departments interact but whether their interaction produces better innovation outcomes. The study can support questionnaire items on team coordination, communication quality, common objectives, role clarity, and effective cooperation. It also contributes to the interpretation of results: a low collaboration score may indicate poor team processes, while a high collaboration score may reflect effective integration of functional expertise.</w:t>
      </w:r>
    </w:p>
    <w:p w14:paraId="3CDD9D82" w14:textId="6796EF83" w:rsidR="00DA32EC" w:rsidRPr="006D28B5" w:rsidRDefault="00DA32EC" w:rsidP="006D28B5">
      <w:pPr>
        <w:pStyle w:val="ListParagraph"/>
        <w:numPr>
          <w:ilvl w:val="0"/>
          <w:numId w:val="2"/>
        </w:numPr>
        <w:spacing w:line="360" w:lineRule="auto"/>
        <w:ind w:left="0" w:right="-472"/>
        <w:jc w:val="both"/>
        <w:rPr>
          <w:rFonts w:ascii="Times New Roman" w:hAnsi="Times New Roman" w:cs="Times New Roman"/>
          <w:sz w:val="24"/>
          <w:szCs w:val="24"/>
        </w:rPr>
      </w:pPr>
      <w:r w:rsidRPr="006D28B5">
        <w:rPr>
          <w:rFonts w:ascii="Times New Roman" w:hAnsi="Times New Roman" w:cs="Times New Roman"/>
          <w:b/>
          <w:bCs/>
          <w:sz w:val="24"/>
          <w:szCs w:val="24"/>
        </w:rPr>
        <w:t xml:space="preserve">Ernst, Hoyer, and </w:t>
      </w:r>
      <w:proofErr w:type="spellStart"/>
      <w:r w:rsidRPr="006D28B5">
        <w:rPr>
          <w:rFonts w:ascii="Times New Roman" w:hAnsi="Times New Roman" w:cs="Times New Roman"/>
          <w:b/>
          <w:bCs/>
          <w:sz w:val="24"/>
          <w:szCs w:val="24"/>
        </w:rPr>
        <w:t>Rübsaamen</w:t>
      </w:r>
      <w:proofErr w:type="spellEnd"/>
      <w:r w:rsidRPr="006D28B5">
        <w:rPr>
          <w:rFonts w:ascii="Times New Roman" w:hAnsi="Times New Roman" w:cs="Times New Roman"/>
          <w:b/>
          <w:bCs/>
          <w:sz w:val="24"/>
          <w:szCs w:val="24"/>
        </w:rPr>
        <w:t xml:space="preserve"> (2010)</w:t>
      </w:r>
    </w:p>
    <w:p w14:paraId="1CF0492A" w14:textId="77777777" w:rsid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Ernst, Hoyer, and </w:t>
      </w:r>
      <w:proofErr w:type="spellStart"/>
      <w:r w:rsidRPr="00DA32EC">
        <w:rPr>
          <w:rFonts w:ascii="Times New Roman" w:hAnsi="Times New Roman" w:cs="Times New Roman"/>
          <w:sz w:val="24"/>
          <w:szCs w:val="24"/>
        </w:rPr>
        <w:t>Rübsaamen</w:t>
      </w:r>
      <w:proofErr w:type="spellEnd"/>
      <w:r w:rsidRPr="00DA32EC">
        <w:rPr>
          <w:rFonts w:ascii="Times New Roman" w:hAnsi="Times New Roman" w:cs="Times New Roman"/>
          <w:sz w:val="24"/>
          <w:szCs w:val="24"/>
        </w:rPr>
        <w:t xml:space="preserve"> distinguish sales, marketing, and R&amp;D cooperation across different stages of new-product development. Their study uses information from 424 managers and project leaders connected with 106 new-product-development projects. The results indicate that sales–R&amp;D and sales–marketing cooperation can contribute positively to overall project performance beyond marketing–R&amp;D cooperation. The importance of cooperation also varies by development stage: sales–R&amp;D cooperation is particularly important during concept and product development, while sales–marketing cooperation is more important during concept development than implementation. For Bonfiglioli Chennai, this paper supports the idea that collaboration should be examined across functions and stages rather than treated as a single undifferentiated activity.</w:t>
      </w:r>
    </w:p>
    <w:p w14:paraId="539799AE" w14:textId="77777777" w:rsidR="00A24105" w:rsidRDefault="00A24105" w:rsidP="006D28B5">
      <w:pPr>
        <w:pStyle w:val="ListParagraph"/>
        <w:spacing w:line="360" w:lineRule="auto"/>
        <w:ind w:left="0" w:right="-472"/>
        <w:jc w:val="both"/>
        <w:rPr>
          <w:rFonts w:ascii="Times New Roman" w:hAnsi="Times New Roman" w:cs="Times New Roman"/>
          <w:sz w:val="24"/>
          <w:szCs w:val="24"/>
        </w:rPr>
      </w:pPr>
    </w:p>
    <w:p w14:paraId="73856817" w14:textId="77777777" w:rsidR="00A24105" w:rsidRPr="00DA32EC" w:rsidRDefault="00A24105" w:rsidP="006D28B5">
      <w:pPr>
        <w:pStyle w:val="ListParagraph"/>
        <w:spacing w:line="360" w:lineRule="auto"/>
        <w:ind w:left="0" w:right="-472"/>
        <w:jc w:val="both"/>
        <w:rPr>
          <w:rFonts w:ascii="Times New Roman" w:hAnsi="Times New Roman" w:cs="Times New Roman"/>
          <w:sz w:val="24"/>
          <w:szCs w:val="24"/>
        </w:rPr>
      </w:pPr>
    </w:p>
    <w:p w14:paraId="58F28DBA" w14:textId="0171EECC"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lastRenderedPageBreak/>
        <w:t xml:space="preserve"> De Clercq, </w:t>
      </w:r>
      <w:proofErr w:type="spellStart"/>
      <w:r w:rsidRPr="00DA32EC">
        <w:rPr>
          <w:rFonts w:ascii="Times New Roman" w:hAnsi="Times New Roman" w:cs="Times New Roman"/>
          <w:b/>
          <w:bCs/>
          <w:sz w:val="24"/>
          <w:szCs w:val="24"/>
        </w:rPr>
        <w:t>Thongpapanl</w:t>
      </w:r>
      <w:proofErr w:type="spellEnd"/>
      <w:r w:rsidRPr="00DA32EC">
        <w:rPr>
          <w:rFonts w:ascii="Times New Roman" w:hAnsi="Times New Roman" w:cs="Times New Roman"/>
          <w:b/>
          <w:bCs/>
          <w:sz w:val="24"/>
          <w:szCs w:val="24"/>
        </w:rPr>
        <w:t>, and Dimov (2011)</w:t>
      </w:r>
    </w:p>
    <w:p w14:paraId="6C33F15C" w14:textId="6ABA4B6B"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De Clercq, </w:t>
      </w:r>
      <w:proofErr w:type="spellStart"/>
      <w:r w:rsidRPr="00DA32EC">
        <w:rPr>
          <w:rFonts w:ascii="Times New Roman" w:hAnsi="Times New Roman" w:cs="Times New Roman"/>
          <w:sz w:val="24"/>
          <w:szCs w:val="24"/>
        </w:rPr>
        <w:t>Thongpapanl</w:t>
      </w:r>
      <w:proofErr w:type="spellEnd"/>
      <w:r w:rsidRPr="00DA32EC">
        <w:rPr>
          <w:rFonts w:ascii="Times New Roman" w:hAnsi="Times New Roman" w:cs="Times New Roman"/>
          <w:sz w:val="24"/>
          <w:szCs w:val="24"/>
        </w:rPr>
        <w:t xml:space="preserve">, and Dimov examine how structural and relational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factors influence the relationship between cross-functional collaboration and product innovativeness. Based on a study of 232 firms, they report that the collaboration–innovativeness relationship is stronger when employees have decision autonomy, shared responsibility, social interaction, trust, and goal congruence. Their results also suggest that relational context may be more powerful than structural context in converting collaboration into product innovativeness. This paper is directly relevant to the Bonfiglioli research because it shows that collaboration is affected by the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environment in which it occurs. It supports measuring not only interdepartmental interaction but also trust, shared goals, autonomy, and responsibility.</w:t>
      </w:r>
    </w:p>
    <w:p w14:paraId="06129BDA" w14:textId="61C6AE17"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Soderquist and Kostopoulos (2012)</w:t>
      </w:r>
    </w:p>
    <w:p w14:paraId="12F19CD1" w14:textId="740A9044"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Soderquist and Kostopoulos examine factors affecting the performance of new-product-development teams. They emphasize that innovation frequently requires activities performed by different departments or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units, creating coordination and communication challenges. Cross-functional teams are introduced to manage these boundaries, but the authors argue that team-level processes have received less attention than individual,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or inter</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explanations of innovation. Their evidence draws on large European </w:t>
      </w:r>
      <w:r w:rsidR="005B37BB">
        <w:rPr>
          <w:rFonts w:ascii="Times New Roman" w:hAnsi="Times New Roman" w:cs="Times New Roman"/>
          <w:sz w:val="24"/>
          <w:szCs w:val="24"/>
        </w:rPr>
        <w:t>organisation</w:t>
      </w:r>
      <w:r w:rsidRPr="00DA32EC">
        <w:rPr>
          <w:rFonts w:ascii="Times New Roman" w:hAnsi="Times New Roman" w:cs="Times New Roman"/>
          <w:sz w:val="24"/>
          <w:szCs w:val="24"/>
        </w:rPr>
        <w:t>s engaged in collaborative R&amp;D and more than 70 detailed case studies. For Bonfiglioli Chennai, the paper supports treating the team as the central unit of analysis. It also helps justify measuring communication, coordination, role integration, and team performance rather than studying innovation only as an individual employee characteristic.</w:t>
      </w:r>
    </w:p>
    <w:p w14:paraId="263ED386" w14:textId="23B367B2"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Graner and Missler-Behr (2014)</w:t>
      </w:r>
    </w:p>
    <w:p w14:paraId="53458256" w14:textId="77777777"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Graner and Missler-Behr study the relationship between methods used in new-product development, cross-functional collaboration, and new-product success. Their analysis covers more than 400 new-product-development projects from 201 companies. The authors report that applying development methods can directly improve the financial performance of products, including through cost reduction, and can also indirectly improve cross-functional collaboration during the development project. This paper is useful for the Bonfiglioli study because it connects collaboration with formal project practices rather than viewing teamwork as purely interpersonal. It suggests that standardized development processes, review practices, and project methods may help departments cooperate more effectively and convert their knowledge into innovation.</w:t>
      </w:r>
    </w:p>
    <w:p w14:paraId="77AB3F49" w14:textId="28248C1C"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w:t>
      </w:r>
      <w:proofErr w:type="spellStart"/>
      <w:r w:rsidRPr="00DA32EC">
        <w:rPr>
          <w:rFonts w:ascii="Times New Roman" w:hAnsi="Times New Roman" w:cs="Times New Roman"/>
          <w:b/>
          <w:bCs/>
          <w:sz w:val="24"/>
          <w:szCs w:val="24"/>
        </w:rPr>
        <w:t>Blindenbach</w:t>
      </w:r>
      <w:proofErr w:type="spellEnd"/>
      <w:r w:rsidRPr="00DA32EC">
        <w:rPr>
          <w:rFonts w:ascii="Times New Roman" w:hAnsi="Times New Roman" w:cs="Times New Roman"/>
          <w:b/>
          <w:bCs/>
          <w:sz w:val="24"/>
          <w:szCs w:val="24"/>
        </w:rPr>
        <w:t>-Driessen (2015)</w:t>
      </w:r>
    </w:p>
    <w:p w14:paraId="7FA7DB49" w14:textId="25A9A01B" w:rsidR="00DA32EC" w:rsidRPr="00DA32EC" w:rsidRDefault="00DA32EC" w:rsidP="006D28B5">
      <w:pPr>
        <w:pStyle w:val="ListParagraph"/>
        <w:spacing w:line="360" w:lineRule="auto"/>
        <w:ind w:left="0" w:right="-472"/>
        <w:jc w:val="both"/>
        <w:rPr>
          <w:rFonts w:ascii="Times New Roman" w:hAnsi="Times New Roman" w:cs="Times New Roman"/>
          <w:sz w:val="24"/>
          <w:szCs w:val="24"/>
        </w:rPr>
      </w:pPr>
      <w:proofErr w:type="spellStart"/>
      <w:r w:rsidRPr="00DA32EC">
        <w:rPr>
          <w:rFonts w:ascii="Times New Roman" w:hAnsi="Times New Roman" w:cs="Times New Roman"/>
          <w:sz w:val="24"/>
          <w:szCs w:val="24"/>
        </w:rPr>
        <w:t>Blindenbach</w:t>
      </w:r>
      <w:proofErr w:type="spellEnd"/>
      <w:r w:rsidRPr="00DA32EC">
        <w:rPr>
          <w:rFonts w:ascii="Times New Roman" w:hAnsi="Times New Roman" w:cs="Times New Roman"/>
          <w:sz w:val="24"/>
          <w:szCs w:val="24"/>
        </w:rPr>
        <w:t xml:space="preserve">-Driessen investigates why cross-functional innovation teams perform well in some firms but not in others. The paper recognizes that functional diversity can introduce conflict and that </w:t>
      </w:r>
      <w:r w:rsidRPr="00DA32EC">
        <w:rPr>
          <w:rFonts w:ascii="Times New Roman" w:hAnsi="Times New Roman" w:cs="Times New Roman"/>
          <w:sz w:val="24"/>
          <w:szCs w:val="24"/>
        </w:rPr>
        <w:lastRenderedPageBreak/>
        <w:t xml:space="preserve">conflict alone does not explain the mixed performance of cross-functional teams. Using a multilevel sample of 142 projects in 95 firms, the study reports that cross-functionality contributes to innovation-project performance in firms with functional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 a separate innovation unit, and above-average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connectedness. The findings are important for Bonfiglioli because the company-level or site-level context may determine whether collaboration creates innovation. The paper supports including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culture, connectedness, and structure in the discussion, even if they are not treated as additional main variables.</w:t>
      </w:r>
    </w:p>
    <w:p w14:paraId="0DB8252A" w14:textId="689F3498"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Pedrosa and </w:t>
      </w:r>
      <w:proofErr w:type="spellStart"/>
      <w:r w:rsidRPr="00DA32EC">
        <w:rPr>
          <w:rFonts w:ascii="Times New Roman" w:hAnsi="Times New Roman" w:cs="Times New Roman"/>
          <w:b/>
          <w:bCs/>
          <w:sz w:val="24"/>
          <w:szCs w:val="24"/>
        </w:rPr>
        <w:t>Gerstlberger</w:t>
      </w:r>
      <w:proofErr w:type="spellEnd"/>
      <w:r w:rsidRPr="00DA32EC">
        <w:rPr>
          <w:rFonts w:ascii="Times New Roman" w:hAnsi="Times New Roman" w:cs="Times New Roman"/>
          <w:b/>
          <w:bCs/>
          <w:sz w:val="24"/>
          <w:szCs w:val="24"/>
        </w:rPr>
        <w:t xml:space="preserve"> (2016)</w:t>
      </w:r>
    </w:p>
    <w:p w14:paraId="6C766A90" w14:textId="6534ED4C"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Pedrosa and </w:t>
      </w:r>
      <w:proofErr w:type="spellStart"/>
      <w:r w:rsidRPr="00DA32EC">
        <w:rPr>
          <w:rFonts w:ascii="Times New Roman" w:hAnsi="Times New Roman" w:cs="Times New Roman"/>
          <w:sz w:val="24"/>
          <w:szCs w:val="24"/>
        </w:rPr>
        <w:t>Gerstlberger</w:t>
      </w:r>
      <w:proofErr w:type="spellEnd"/>
      <w:r w:rsidRPr="00DA32EC">
        <w:rPr>
          <w:rFonts w:ascii="Times New Roman" w:hAnsi="Times New Roman" w:cs="Times New Roman"/>
          <w:sz w:val="24"/>
          <w:szCs w:val="24"/>
        </w:rPr>
        <w:t xml:space="preserve"> focus directly on the role of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context in the relationship between cross-functional collaboration and new-product performance. Using data from 450 large firms working with innovation, the study reports that cross-functional collaboration has a significant positive effect on innovation climate. Innovation climate then mediates the relationship between collaboration and innovation performance. The indirect effect becomes stronger as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stretch increases. This paper is particularly valuable for the Bonfiglioli Chennai study because it provides a clear explanatory pathway: cross-functional collaboration may improve innovation partly by creating a climate that supports innovation. Although the present research uses a simple two-variable model, this paper can be used to explain why the relationship may be stronger or weaker in different departments.</w:t>
      </w:r>
    </w:p>
    <w:p w14:paraId="3F99891A" w14:textId="3BB79D35"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Lee and Ahn (2017)</w:t>
      </w:r>
    </w:p>
    <w:p w14:paraId="002D8C28" w14:textId="69BD7D39"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Lee and Ahn examine whether cross-functional teams influence innovation performance and openness. Using productivity-survey data from 599 Korean manufacturing firms, the study finds that forming cross-functional teams is positively associated with innovation performance and open-innovation activity. Structural-equation analysis further suggests that efficient cross-functional-team operation can promote internal cooperation and external collaboration, which influence innovation performance. This paper is highly relevant to Bonfiglioli because it provides manufacturing-sector evidence and treats cross-functional teams as an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mechanism rather than only a project arrangement. It supports the proposed alternative hypothesis that stronger cross-functional collaboration is associated with higher innovation. It also suggests that the quality of team operation matters more than the formal existence of a team.</w:t>
      </w:r>
    </w:p>
    <w:p w14:paraId="6E93BDB5" w14:textId="43CB1656"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Im, Noble, Ishida, and </w:t>
      </w:r>
      <w:proofErr w:type="spellStart"/>
      <w:r w:rsidRPr="00DA32EC">
        <w:rPr>
          <w:rFonts w:ascii="Times New Roman" w:hAnsi="Times New Roman" w:cs="Times New Roman"/>
          <w:b/>
          <w:bCs/>
          <w:sz w:val="24"/>
          <w:szCs w:val="24"/>
        </w:rPr>
        <w:t>Onzo</w:t>
      </w:r>
      <w:proofErr w:type="spellEnd"/>
      <w:r w:rsidRPr="00DA32EC">
        <w:rPr>
          <w:rFonts w:ascii="Times New Roman" w:hAnsi="Times New Roman" w:cs="Times New Roman"/>
          <w:b/>
          <w:bCs/>
          <w:sz w:val="24"/>
          <w:szCs w:val="24"/>
        </w:rPr>
        <w:t xml:space="preserve"> (2019)</w:t>
      </w:r>
    </w:p>
    <w:p w14:paraId="34E1CCB4" w14:textId="77777777" w:rsidR="00DA32EC" w:rsidRPr="00DA32EC" w:rsidRDefault="00DA32EC" w:rsidP="006D28B5">
      <w:pPr>
        <w:pStyle w:val="ListParagraph"/>
        <w:spacing w:line="360" w:lineRule="auto"/>
        <w:ind w:left="0" w:right="-472"/>
        <w:jc w:val="both"/>
        <w:rPr>
          <w:rFonts w:ascii="Times New Roman" w:hAnsi="Times New Roman" w:cs="Times New Roman"/>
          <w:sz w:val="24"/>
          <w:szCs w:val="24"/>
        </w:rPr>
      </w:pPr>
      <w:proofErr w:type="spellStart"/>
      <w:r w:rsidRPr="00DA32EC">
        <w:rPr>
          <w:rFonts w:ascii="Times New Roman" w:hAnsi="Times New Roman" w:cs="Times New Roman"/>
          <w:sz w:val="24"/>
          <w:szCs w:val="24"/>
        </w:rPr>
        <w:t>Im</w:t>
      </w:r>
      <w:proofErr w:type="spellEnd"/>
      <w:r w:rsidRPr="00DA32EC">
        <w:rPr>
          <w:rFonts w:ascii="Times New Roman" w:hAnsi="Times New Roman" w:cs="Times New Roman"/>
          <w:sz w:val="24"/>
          <w:szCs w:val="24"/>
        </w:rPr>
        <w:t xml:space="preserve">, Noble, Ishida, and </w:t>
      </w:r>
      <w:proofErr w:type="spellStart"/>
      <w:r w:rsidRPr="00DA32EC">
        <w:rPr>
          <w:rFonts w:ascii="Times New Roman" w:hAnsi="Times New Roman" w:cs="Times New Roman"/>
          <w:sz w:val="24"/>
          <w:szCs w:val="24"/>
        </w:rPr>
        <w:t>Onzo</w:t>
      </w:r>
      <w:proofErr w:type="spellEnd"/>
      <w:r w:rsidRPr="00DA32EC">
        <w:rPr>
          <w:rFonts w:ascii="Times New Roman" w:hAnsi="Times New Roman" w:cs="Times New Roman"/>
          <w:sz w:val="24"/>
          <w:szCs w:val="24"/>
        </w:rPr>
        <w:t xml:space="preserve"> examine how interaction and learning within cross-functional product-development teams lead to new-product creativity, design value, and product advantage. Their model uses 401 responses from the United States, South Korea, and Japan. Cross-functional integration and superordinate identity are treated as antecedents of creativity and design value, </w:t>
      </w:r>
      <w:r w:rsidRPr="00DA32EC">
        <w:rPr>
          <w:rFonts w:ascii="Times New Roman" w:hAnsi="Times New Roman" w:cs="Times New Roman"/>
          <w:sz w:val="24"/>
          <w:szCs w:val="24"/>
        </w:rPr>
        <w:lastRenderedPageBreak/>
        <w:t>which then influence product radicalness and quality superiority. The findings suggest that cross-functional integration and team identity should be actively managed to improve different dimensions of new-product creativity and design value. This paper is useful for Bonfiglioli because it explains the mechanism between collaboration and innovation: departments do not simply produce innovation by interacting; interaction supports learning, creativity, design value, and product outcomes.</w:t>
      </w:r>
    </w:p>
    <w:p w14:paraId="4E06C4A4" w14:textId="596363B7"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Chaubey and Sahoo (2019)</w:t>
      </w:r>
    </w:p>
    <w:p w14:paraId="74B2A469" w14:textId="02BFAF21"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Chaubey and Sahoo examine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innovation in the Indian automobile industry. Their study focuses on transformational leadership, employee creativity, intrinsic motivation, and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culture. Data were collected from engineers, managers, and R&amp;D professionals working in automobile manufacturing and R&amp;D units in southern India. The findings indicate that transformational leadership positively affects employee creativity through intrinsic motivation, and that </w:t>
      </w:r>
      <w:r w:rsidR="005B37BB">
        <w:rPr>
          <w:rFonts w:ascii="Times New Roman" w:hAnsi="Times New Roman" w:cs="Times New Roman"/>
          <w:sz w:val="24"/>
          <w:szCs w:val="24"/>
        </w:rPr>
        <w:t>organisation</w:t>
      </w:r>
      <w:r w:rsidRPr="00DA32EC">
        <w:rPr>
          <w:rFonts w:ascii="Times New Roman" w:hAnsi="Times New Roman" w:cs="Times New Roman"/>
          <w:sz w:val="24"/>
          <w:szCs w:val="24"/>
        </w:rPr>
        <w:t xml:space="preserve">al culture influences the relationship between employee creativity and </w:t>
      </w:r>
      <w:r w:rsidR="005B37BB">
        <w:rPr>
          <w:rFonts w:ascii="Times New Roman" w:hAnsi="Times New Roman" w:cs="Times New Roman"/>
          <w:sz w:val="24"/>
          <w:szCs w:val="24"/>
        </w:rPr>
        <w:t>organisation</w:t>
      </w:r>
      <w:r w:rsidRPr="00DA32EC">
        <w:rPr>
          <w:rFonts w:ascii="Times New Roman" w:hAnsi="Times New Roman" w:cs="Times New Roman"/>
          <w:sz w:val="24"/>
          <w:szCs w:val="24"/>
        </w:rPr>
        <w:t>al innovation. This paper is important for the Bonfiglioli Chennai study because it provides Indian automobile-sector context. It also suggests that collaboration may be influenced by leadership and culture, even when the central model retains only one independent variable and one dependent variable.</w:t>
      </w:r>
    </w:p>
    <w:p w14:paraId="1816D4AA" w14:textId="5E528F10"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rPr>
      </w:pPr>
      <w:r w:rsidRPr="00DA32EC">
        <w:rPr>
          <w:rFonts w:ascii="Times New Roman" w:hAnsi="Times New Roman" w:cs="Times New Roman"/>
          <w:b/>
          <w:bCs/>
          <w:sz w:val="24"/>
          <w:szCs w:val="24"/>
        </w:rPr>
        <w:t xml:space="preserve"> J, R, and Dutta (2025)</w:t>
      </w:r>
    </w:p>
    <w:p w14:paraId="3EE9428B" w14:textId="77777777" w:rsidR="00DA32EC" w:rsidRPr="00DA32EC"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J, R, and Dutta investigate digital transformation and integrated business excellence in Chennai’s auto-component manufacturing ecosystem. The study uses a mixed-methods design, surveying 247 auto-component manufacturers and conducting in-depth interviews with 28 senior executives. It identifies digital process excellence, innovation-management capability, quality-systems integration, supply-chain digitalization, and performance-measurement systems as important dimensions. The model reports positive relationships between digital-innovation alignment and business excellence, with quality-systems integration acting as a strong mediator. Although the study does not directly examine Bonfiglioli’s internal cross-functional collaboration, it provides the closest geographic and sectoral context for the present research. It supports the relevance of studying collaboration and innovation within Chennai’s auto-component manufacturing environment.</w:t>
      </w:r>
    </w:p>
    <w:p w14:paraId="4D930DBA" w14:textId="6B03CD93" w:rsidR="00DA32EC" w:rsidRPr="00DA32EC" w:rsidRDefault="00DA32EC" w:rsidP="006D28B5">
      <w:pPr>
        <w:pStyle w:val="ListParagraph"/>
        <w:numPr>
          <w:ilvl w:val="0"/>
          <w:numId w:val="2"/>
        </w:numPr>
        <w:spacing w:line="360" w:lineRule="auto"/>
        <w:ind w:left="0" w:right="-472"/>
        <w:jc w:val="both"/>
        <w:rPr>
          <w:rFonts w:ascii="Times New Roman" w:hAnsi="Times New Roman" w:cs="Times New Roman"/>
          <w:b/>
          <w:bCs/>
          <w:sz w:val="24"/>
          <w:szCs w:val="24"/>
          <w:lang w:val="de-DE"/>
        </w:rPr>
      </w:pPr>
      <w:r w:rsidRPr="00DA32EC">
        <w:rPr>
          <w:rFonts w:ascii="Times New Roman" w:hAnsi="Times New Roman" w:cs="Times New Roman"/>
          <w:b/>
          <w:bCs/>
          <w:sz w:val="24"/>
          <w:szCs w:val="24"/>
          <w:lang w:val="de-DE"/>
        </w:rPr>
        <w:t xml:space="preserve"> Brettel, Heinemann, Engelen, and Neubauer (2011)</w:t>
      </w:r>
    </w:p>
    <w:p w14:paraId="4036D596" w14:textId="3DD8C024" w:rsidR="00B67D2C" w:rsidRPr="006D28B5" w:rsidRDefault="00DA32EC" w:rsidP="006D28B5">
      <w:pPr>
        <w:pStyle w:val="ListParagraph"/>
        <w:spacing w:line="360" w:lineRule="auto"/>
        <w:ind w:left="0" w:right="-472"/>
        <w:jc w:val="both"/>
        <w:rPr>
          <w:rFonts w:ascii="Times New Roman" w:hAnsi="Times New Roman" w:cs="Times New Roman"/>
          <w:sz w:val="24"/>
          <w:szCs w:val="24"/>
        </w:rPr>
      </w:pPr>
      <w:r w:rsidRPr="00DA32EC">
        <w:rPr>
          <w:rFonts w:ascii="Times New Roman" w:hAnsi="Times New Roman" w:cs="Times New Roman"/>
          <w:sz w:val="24"/>
          <w:szCs w:val="24"/>
        </w:rPr>
        <w:t xml:space="preserve">Brettel, Heinemann, Engelen, and Neubauer examine the integration of R&amp;D, marketing, and manufacturing in radical and incremental product innovations. Their study uses survey data from 118 new-product-project managers, including 50 incremental and 68 radical innovation projects. Structural-equation modelling is used to examine how integration affects project effectiveness and efficiency across development and commercialization stages. The findings show that relationships </w:t>
      </w:r>
      <w:r w:rsidRPr="00DA32EC">
        <w:rPr>
          <w:rFonts w:ascii="Times New Roman" w:hAnsi="Times New Roman" w:cs="Times New Roman"/>
          <w:sz w:val="24"/>
          <w:szCs w:val="24"/>
        </w:rPr>
        <w:lastRenderedPageBreak/>
        <w:t>between integration and performance are complex. R&amp;D–marketing integration positively affects efficiency, while R&amp;D–manufacturing integration has a strong positive effect on efficiency during development. Marketing–manufacturing integration shows positive effects on effectiveness during commercialization, while some effects differ for radical projects. This is one of the strongest empirical papers for Bonfiglioli because it directly includes manufacturing and distinguishes innovation type and project phase.</w:t>
      </w:r>
    </w:p>
    <w:p w14:paraId="32DFE98B" w14:textId="6C6883AA" w:rsidR="00B67D2C" w:rsidRPr="00B67D2C" w:rsidRDefault="00B67D2C" w:rsidP="006D28B5">
      <w:pPr>
        <w:pStyle w:val="ListParagraph"/>
        <w:numPr>
          <w:ilvl w:val="0"/>
          <w:numId w:val="2"/>
        </w:numPr>
        <w:tabs>
          <w:tab w:val="clear" w:pos="720"/>
          <w:tab w:val="num" w:pos="360"/>
        </w:tabs>
        <w:spacing w:line="360" w:lineRule="auto"/>
        <w:ind w:left="0" w:right="-472"/>
        <w:jc w:val="both"/>
        <w:rPr>
          <w:rFonts w:ascii="Times New Roman" w:hAnsi="Times New Roman" w:cs="Times New Roman"/>
          <w:b/>
          <w:bCs/>
          <w:sz w:val="24"/>
          <w:szCs w:val="24"/>
        </w:rPr>
      </w:pPr>
      <w:r w:rsidRPr="00B67D2C">
        <w:rPr>
          <w:rFonts w:ascii="Times New Roman" w:hAnsi="Times New Roman" w:cs="Times New Roman"/>
          <w:b/>
          <w:bCs/>
          <w:sz w:val="24"/>
          <w:szCs w:val="24"/>
        </w:rPr>
        <w:t>Duong, Nakamoto, Phan, Nguyen, and Matsui (2025)</w:t>
      </w:r>
    </w:p>
    <w:p w14:paraId="530F5B47" w14:textId="4A351BE0" w:rsidR="00B67D2C" w:rsidRPr="00B67D2C" w:rsidRDefault="00B67D2C" w:rsidP="006D28B5">
      <w:pPr>
        <w:pStyle w:val="ListParagraph"/>
        <w:spacing w:line="360" w:lineRule="auto"/>
        <w:ind w:left="0" w:right="-472"/>
        <w:jc w:val="both"/>
        <w:rPr>
          <w:rFonts w:ascii="Times New Roman" w:hAnsi="Times New Roman" w:cs="Times New Roman"/>
          <w:sz w:val="24"/>
          <w:szCs w:val="24"/>
        </w:rPr>
      </w:pPr>
      <w:r w:rsidRPr="00B67D2C">
        <w:rPr>
          <w:rFonts w:ascii="Times New Roman" w:hAnsi="Times New Roman" w:cs="Times New Roman"/>
          <w:sz w:val="24"/>
          <w:szCs w:val="24"/>
        </w:rPr>
        <w:t xml:space="preserve">Duong et al. examine how cross-functionality and activities at the “fuzzy front end” of new-product development influence </w:t>
      </w:r>
      <w:r w:rsidR="005B37BB">
        <w:rPr>
          <w:rFonts w:ascii="Times New Roman" w:hAnsi="Times New Roman" w:cs="Times New Roman"/>
          <w:sz w:val="24"/>
          <w:szCs w:val="24"/>
        </w:rPr>
        <w:t>organisation</w:t>
      </w:r>
      <w:r w:rsidRPr="00B67D2C">
        <w:rPr>
          <w:rFonts w:ascii="Times New Roman" w:hAnsi="Times New Roman" w:cs="Times New Roman"/>
          <w:sz w:val="24"/>
          <w:szCs w:val="24"/>
        </w:rPr>
        <w:t>al performance. The study distinguishes between two dimensions of cross-functionality: integration between functions, meaning cooperation and knowledge exchange among departments, and multifunctional employees, meaning employees who possess or combine knowledge from different functional areas. Using data from manufacturing plants in 13 countries, the researchers apply partial least-squares structural-equation modelling to examine new-product-development success, quality, and customer satisfaction. The findings show that fuzzy-front-end activities influence both immediate new-product success and longer-term outcomes. Integration between functions acts as a knowledge resource that improves the effectiveness of early innovation activities, while multifunctional employees strengthen the relationship between these activities and performance. This paper is highly relevant to Bonfiglioli, Chennai, because it provides recent manufacturing evidence and supports measuring cross-functional collaboration through information sharing, knowledge integration, and cooperation between departments. It also suggests that collaboration can affect innovation not only directly but by improving the early stages of product development.</w:t>
      </w:r>
    </w:p>
    <w:sectPr w:rsidR="00B67D2C" w:rsidRPr="00B67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F65"/>
    <w:multiLevelType w:val="multilevel"/>
    <w:tmpl w:val="55808D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721BB"/>
    <w:multiLevelType w:val="multilevel"/>
    <w:tmpl w:val="55808D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07D0D"/>
    <w:multiLevelType w:val="multilevel"/>
    <w:tmpl w:val="55808D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C1E95"/>
    <w:multiLevelType w:val="multilevel"/>
    <w:tmpl w:val="6E52C4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533713">
    <w:abstractNumId w:val="1"/>
  </w:num>
  <w:num w:numId="2" w16cid:durableId="1404336523">
    <w:abstractNumId w:val="3"/>
  </w:num>
  <w:num w:numId="3" w16cid:durableId="791443426">
    <w:abstractNumId w:val="2"/>
  </w:num>
  <w:num w:numId="4" w16cid:durableId="2080209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24"/>
    <w:rsid w:val="00070704"/>
    <w:rsid w:val="000A4EAD"/>
    <w:rsid w:val="00195A91"/>
    <w:rsid w:val="001E5E8F"/>
    <w:rsid w:val="00226FF5"/>
    <w:rsid w:val="00274C22"/>
    <w:rsid w:val="00295439"/>
    <w:rsid w:val="002A0952"/>
    <w:rsid w:val="00327CFB"/>
    <w:rsid w:val="003A0284"/>
    <w:rsid w:val="003A27C8"/>
    <w:rsid w:val="003B1C4C"/>
    <w:rsid w:val="003C3123"/>
    <w:rsid w:val="003C32CD"/>
    <w:rsid w:val="00410DC7"/>
    <w:rsid w:val="00411620"/>
    <w:rsid w:val="00420008"/>
    <w:rsid w:val="00436DB3"/>
    <w:rsid w:val="004809AD"/>
    <w:rsid w:val="004972E8"/>
    <w:rsid w:val="00533C4C"/>
    <w:rsid w:val="005B37BB"/>
    <w:rsid w:val="006D28B5"/>
    <w:rsid w:val="00752E6C"/>
    <w:rsid w:val="0090107A"/>
    <w:rsid w:val="00932437"/>
    <w:rsid w:val="00933950"/>
    <w:rsid w:val="00A24105"/>
    <w:rsid w:val="00AA769E"/>
    <w:rsid w:val="00B3276B"/>
    <w:rsid w:val="00B35EE9"/>
    <w:rsid w:val="00B67D2C"/>
    <w:rsid w:val="00BC7E88"/>
    <w:rsid w:val="00C22524"/>
    <w:rsid w:val="00C269D5"/>
    <w:rsid w:val="00D65325"/>
    <w:rsid w:val="00D81631"/>
    <w:rsid w:val="00DA32EC"/>
    <w:rsid w:val="00DA60A4"/>
    <w:rsid w:val="00DB04BA"/>
    <w:rsid w:val="00E040B9"/>
    <w:rsid w:val="00E70E92"/>
    <w:rsid w:val="00F03217"/>
    <w:rsid w:val="00F14218"/>
    <w:rsid w:val="00FA5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AD41"/>
  <w15:chartTrackingRefBased/>
  <w15:docId w15:val="{3BCF79D4-C8F1-4EEF-B0C3-70978A26B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524"/>
    <w:rPr>
      <w:rFonts w:eastAsiaTheme="majorEastAsia" w:cstheme="majorBidi"/>
      <w:color w:val="272727" w:themeColor="text1" w:themeTint="D8"/>
    </w:rPr>
  </w:style>
  <w:style w:type="paragraph" w:styleId="Title">
    <w:name w:val="Title"/>
    <w:basedOn w:val="Normal"/>
    <w:next w:val="Normal"/>
    <w:link w:val="TitleChar"/>
    <w:uiPriority w:val="10"/>
    <w:qFormat/>
    <w:rsid w:val="00C2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524"/>
    <w:pPr>
      <w:spacing w:before="160"/>
      <w:jc w:val="center"/>
    </w:pPr>
    <w:rPr>
      <w:i/>
      <w:iCs/>
      <w:color w:val="404040" w:themeColor="text1" w:themeTint="BF"/>
    </w:rPr>
  </w:style>
  <w:style w:type="character" w:customStyle="1" w:styleId="QuoteChar">
    <w:name w:val="Quote Char"/>
    <w:basedOn w:val="DefaultParagraphFont"/>
    <w:link w:val="Quote"/>
    <w:uiPriority w:val="29"/>
    <w:rsid w:val="00C22524"/>
    <w:rPr>
      <w:i/>
      <w:iCs/>
      <w:color w:val="404040" w:themeColor="text1" w:themeTint="BF"/>
    </w:rPr>
  </w:style>
  <w:style w:type="paragraph" w:styleId="ListParagraph">
    <w:name w:val="List Paragraph"/>
    <w:basedOn w:val="Normal"/>
    <w:uiPriority w:val="34"/>
    <w:qFormat/>
    <w:rsid w:val="00C22524"/>
    <w:pPr>
      <w:ind w:left="720"/>
      <w:contextualSpacing/>
    </w:pPr>
  </w:style>
  <w:style w:type="character" w:styleId="IntenseEmphasis">
    <w:name w:val="Intense Emphasis"/>
    <w:basedOn w:val="DefaultParagraphFont"/>
    <w:uiPriority w:val="21"/>
    <w:qFormat/>
    <w:rsid w:val="00C22524"/>
    <w:rPr>
      <w:i/>
      <w:iCs/>
      <w:color w:val="2F5496" w:themeColor="accent1" w:themeShade="BF"/>
    </w:rPr>
  </w:style>
  <w:style w:type="paragraph" w:styleId="IntenseQuote">
    <w:name w:val="Intense Quote"/>
    <w:basedOn w:val="Normal"/>
    <w:next w:val="Normal"/>
    <w:link w:val="IntenseQuoteChar"/>
    <w:uiPriority w:val="30"/>
    <w:qFormat/>
    <w:rsid w:val="00C22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524"/>
    <w:rPr>
      <w:i/>
      <w:iCs/>
      <w:color w:val="2F5496" w:themeColor="accent1" w:themeShade="BF"/>
    </w:rPr>
  </w:style>
  <w:style w:type="character" w:styleId="IntenseReference">
    <w:name w:val="Intense Reference"/>
    <w:basedOn w:val="DefaultParagraphFont"/>
    <w:uiPriority w:val="32"/>
    <w:qFormat/>
    <w:rsid w:val="00C22524"/>
    <w:rPr>
      <w:b/>
      <w:bCs/>
      <w:smallCaps/>
      <w:color w:val="2F5496" w:themeColor="accent1" w:themeShade="BF"/>
      <w:spacing w:val="5"/>
    </w:rPr>
  </w:style>
  <w:style w:type="character" w:styleId="Hyperlink">
    <w:name w:val="Hyperlink"/>
    <w:basedOn w:val="DefaultParagraphFont"/>
    <w:uiPriority w:val="99"/>
    <w:unhideWhenUsed/>
    <w:rsid w:val="00B35EE9"/>
    <w:rPr>
      <w:color w:val="0563C1" w:themeColor="hyperlink"/>
      <w:u w:val="single"/>
    </w:rPr>
  </w:style>
  <w:style w:type="character" w:styleId="UnresolvedMention">
    <w:name w:val="Unresolved Mention"/>
    <w:basedOn w:val="DefaultParagraphFont"/>
    <w:uiPriority w:val="99"/>
    <w:semiHidden/>
    <w:unhideWhenUsed/>
    <w:rsid w:val="00B35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merald.com/books/edited-volume/14753/chapter-abstract/85819221/Collaboration-in-Cross-Functional-Product?redirectedFrom=full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9</Pages>
  <Words>3437</Words>
  <Characters>19595</Characters>
  <Application>Microsoft Office Word</Application>
  <DocSecurity>0</DocSecurity>
  <Lines>163</Lines>
  <Paragraphs>45</Paragraphs>
  <ScaleCrop>false</ScaleCrop>
  <Company/>
  <LinksUpToDate>false</LinksUpToDate>
  <CharactersWithSpaces>22987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Varshine</dc:creator>
  <cp:keywords/>
  <dc:description/>
  <cp:lastModifiedBy>Srinidhi Varshine</cp:lastModifiedBy>
  <cp:revision>39</cp:revision>
  <dcterms:created xsi:type="dcterms:W3CDTF">2026-08-20T10:37:00Z</dcterms:created>
  <dcterms:modified xsi:type="dcterms:W3CDTF">2026-08-21T08:37:00Z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7883a205-5a6c-413d-a0ef-418d911b3792</vt:lpwstr>
  </property>
</Properties>
</file>