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left="339" w:right="437" w:firstLine="1"/>
      </w:pPr>
      <w:r>
        <w:rPr/>
        <w:t>InfyNLP at SMM4H Task 2: Stacked Ensemble of Shallow Convolutional Neural Networks for Identifying Personal Medication Intake from Twitter</w:t>
      </w:r>
    </w:p>
    <w:p>
      <w:pPr>
        <w:pStyle w:val="BodyText"/>
        <w:ind w:left="0"/>
        <w:rPr>
          <w:b/>
          <w:sz w:val="30"/>
        </w:rPr>
      </w:pPr>
    </w:p>
    <w:p>
      <w:pPr>
        <w:spacing w:line="230" w:lineRule="auto" w:before="227"/>
        <w:ind w:left="295" w:right="393" w:hanging="2"/>
        <w:jc w:val="center"/>
        <w:rPr>
          <w:b/>
          <w:sz w:val="28"/>
        </w:rPr>
      </w:pPr>
      <w:r>
        <w:rPr>
          <w:b/>
          <w:sz w:val="28"/>
        </w:rPr>
        <w:t>Jasper Friedrichs, MS</w:t>
      </w:r>
      <w:r>
        <w:rPr>
          <w:b/>
          <w:sz w:val="28"/>
          <w:vertAlign w:val="superscript"/>
        </w:rPr>
        <w:t>1</w:t>
      </w:r>
      <w:r>
        <w:rPr>
          <w:b/>
          <w:sz w:val="28"/>
          <w:vertAlign w:val="baseline"/>
        </w:rPr>
        <w:t>, Debanjan Mahata, PhD</w:t>
      </w:r>
      <w:r>
        <w:rPr>
          <w:b/>
          <w:sz w:val="28"/>
          <w:vertAlign w:val="superscript"/>
        </w:rPr>
        <w:t>1</w:t>
      </w:r>
      <w:r>
        <w:rPr>
          <w:b/>
          <w:sz w:val="28"/>
          <w:vertAlign w:val="baseline"/>
        </w:rPr>
        <w:t>, Shubham Gupta, BS</w:t>
      </w:r>
      <w:r>
        <w:rPr>
          <w:b/>
          <w:sz w:val="28"/>
          <w:vertAlign w:val="superscript"/>
        </w:rPr>
        <w:t>2</w:t>
      </w:r>
      <w:r>
        <w:rPr>
          <w:b/>
          <w:sz w:val="28"/>
          <w:vertAlign w:val="baseline"/>
        </w:rPr>
        <w:t> </w:t>
      </w:r>
      <w:r>
        <w:rPr>
          <w:b/>
          <w:position w:val="13"/>
          <w:sz w:val="17"/>
          <w:vertAlign w:val="baseline"/>
        </w:rPr>
        <w:t>1</w:t>
      </w:r>
      <w:r>
        <w:rPr>
          <w:b/>
          <w:sz w:val="28"/>
          <w:vertAlign w:val="baseline"/>
        </w:rPr>
        <w:t>Infosys Limited, Palo Alto, CA; </w:t>
      </w:r>
      <w:r>
        <w:rPr>
          <w:b/>
          <w:sz w:val="28"/>
          <w:vertAlign w:val="superscript"/>
        </w:rPr>
        <w:t>2</w:t>
      </w:r>
      <w:r>
        <w:rPr>
          <w:b/>
          <w:sz w:val="28"/>
          <w:vertAlign w:val="baseline"/>
        </w:rPr>
        <w:t>Indian Institute of Technology Guwahati, Assam, India</w:t>
      </w:r>
    </w:p>
    <w:p>
      <w:pPr>
        <w:pStyle w:val="Heading2"/>
        <w:spacing w:before="127"/>
      </w:pPr>
      <w:r>
        <w:rPr>
          <w:w w:val="105"/>
        </w:rPr>
        <w:t>Abstract</w:t>
      </w:r>
    </w:p>
    <w:p>
      <w:pPr>
        <w:spacing w:line="252" w:lineRule="auto" w:before="132"/>
        <w:ind w:left="100" w:right="194" w:firstLine="0"/>
        <w:jc w:val="both"/>
        <w:rPr>
          <w:i/>
          <w:sz w:val="19"/>
        </w:rPr>
      </w:pPr>
      <w:r>
        <w:rPr>
          <w:i/>
          <w:w w:val="105"/>
          <w:sz w:val="19"/>
        </w:rPr>
        <w:t>This paper describes Infosys’s participation in the “2nd Social Media Mining for Health Applications Shared Task </w:t>
      </w:r>
      <w:r>
        <w:rPr>
          <w:i/>
          <w:w w:val="105"/>
          <w:sz w:val="19"/>
        </w:rPr>
        <w:t>at AMIA, 2017, Task 2”. Mining social media messages for health and drug related information has received significant interest in pharmacovigilance research. This task targets at developing automated classification models for identifying tweets containing descriptions of personal intake of medicines. Towards this objective we train a stacked ensemble of shallow convolutional neural network (CNN) models on an annotated dataset provided by the organizers. We use random search for tuning the hyper-parameters of the CNN and submit an ensemble of best models for the prediction task. Our system secured first place among 9 teams, with a micro-averaged F-score of 0.693.</w:t>
      </w:r>
    </w:p>
    <w:p>
      <w:pPr>
        <w:pStyle w:val="Heading2"/>
        <w:spacing w:before="128"/>
      </w:pPr>
      <w:r>
        <w:rPr>
          <w:w w:val="105"/>
        </w:rPr>
        <w:t>Introduction and Background</w:t>
      </w:r>
    </w:p>
    <w:p>
      <w:pPr>
        <w:pStyle w:val="BodyText"/>
        <w:spacing w:line="252" w:lineRule="auto" w:before="132"/>
        <w:ind w:right="197"/>
        <w:jc w:val="both"/>
      </w:pPr>
      <w:r>
        <w:rPr>
          <w:w w:val="105"/>
        </w:rPr>
        <w:t>Social media has become an ubiquitous source of information for a variety of topics. Right from information related to daily events, personal rants, to expressions of intake of medicine and adverse drug reactions are readily available in publicly accessible social media channels and forums such as Twitter</w:t>
      </w:r>
      <w:r>
        <w:rPr>
          <w:w w:val="105"/>
          <w:vertAlign w:val="superscript"/>
        </w:rPr>
        <w:t>1</w:t>
      </w:r>
      <w:r>
        <w:rPr>
          <w:w w:val="105"/>
          <w:vertAlign w:val="baseline"/>
        </w:rPr>
        <w:t>, DailyStrength</w:t>
      </w:r>
      <w:r>
        <w:rPr>
          <w:w w:val="105"/>
          <w:vertAlign w:val="superscript"/>
        </w:rPr>
        <w:t>2</w:t>
      </w:r>
      <w:r>
        <w:rPr>
          <w:w w:val="105"/>
          <w:vertAlign w:val="baseline"/>
        </w:rPr>
        <w:t>, MedHelp</w:t>
      </w:r>
      <w:r>
        <w:rPr>
          <w:w w:val="105"/>
          <w:vertAlign w:val="superscript"/>
        </w:rPr>
        <w:t>3</w:t>
      </w:r>
      <w:r>
        <w:rPr>
          <w:w w:val="105"/>
          <w:vertAlign w:val="baseline"/>
        </w:rPr>
        <w:t>, among others. Huge amounts of data made available on these platforms has become a useful resource for conducting public health monitoring and surveillance, commonly known as pharmacovigilance</w:t>
      </w:r>
      <w:r>
        <w:rPr>
          <w:w w:val="105"/>
          <w:vertAlign w:val="superscript"/>
        </w:rPr>
        <w:t>1</w:t>
      </w:r>
      <w:r>
        <w:rPr>
          <w:w w:val="105"/>
          <w:vertAlign w:val="baseline"/>
        </w:rPr>
        <w:t>. The work presented in this paper aims at identifying intake of personal medication expressed by a user in Twitter. The broader perspective of such a system is to aid in developing automated methods for performing pharmacovigilance activities in social media in order to study the effects of medicine on an individual and specific</w:t>
      </w:r>
      <w:r>
        <w:rPr>
          <w:spacing w:val="7"/>
          <w:w w:val="105"/>
          <w:vertAlign w:val="baseline"/>
        </w:rPr>
        <w:t> </w:t>
      </w:r>
      <w:r>
        <w:rPr>
          <w:w w:val="105"/>
          <w:vertAlign w:val="baseline"/>
        </w:rPr>
        <w:t>cohorts</w:t>
      </w:r>
      <w:r>
        <w:rPr>
          <w:w w:val="105"/>
          <w:vertAlign w:val="superscript"/>
        </w:rPr>
        <w:t>2</w:t>
      </w:r>
      <w:r>
        <w:rPr>
          <w:w w:val="105"/>
          <w:vertAlign w:val="baseline"/>
        </w:rPr>
        <w:t>.</w:t>
      </w:r>
    </w:p>
    <w:p>
      <w:pPr>
        <w:pStyle w:val="BodyText"/>
        <w:spacing w:line="252" w:lineRule="auto" w:before="123"/>
        <w:ind w:right="196"/>
        <w:jc w:val="both"/>
      </w:pPr>
      <w:r>
        <w:rPr>
          <w:w w:val="105"/>
        </w:rPr>
        <w:t>The key to the process of identifying tweets mentioning personal intake of medicine and to draw insights from them is to build accurate text classification systems. The effectiveness of developing classifiers has already been shown to be useful in identifying adverse drug reactions expressed in Twitter</w:t>
      </w:r>
      <w:r>
        <w:rPr>
          <w:w w:val="105"/>
          <w:vertAlign w:val="superscript"/>
        </w:rPr>
        <w:t>3</w:t>
      </w:r>
      <w:r>
        <w:rPr>
          <w:w w:val="105"/>
          <w:vertAlign w:val="baseline"/>
        </w:rPr>
        <w:t>. However, mining social media posts comes with unique challenges. Microblogging websites like Twitter pose challenges for automated information mining tools and techniques due to their brevity, noisiness, idiosyncratic language, unusual structure and ambiguous representation of discourse. Information extraction tasks using state-of-the-art natural language processing techniques, often give poor results for tweets. Abundance of link farms, unwanted promotional posts, and nepotistic relationships between content creates additional</w:t>
      </w:r>
      <w:r>
        <w:rPr>
          <w:spacing w:val="1"/>
          <w:w w:val="105"/>
          <w:vertAlign w:val="baseline"/>
        </w:rPr>
        <w:t> </w:t>
      </w:r>
      <w:r>
        <w:rPr>
          <w:w w:val="105"/>
          <w:vertAlign w:val="baseline"/>
        </w:rPr>
        <w:t>challenges.</w:t>
      </w:r>
    </w:p>
    <w:p>
      <w:pPr>
        <w:pStyle w:val="BodyText"/>
        <w:spacing w:line="252" w:lineRule="auto" w:before="123"/>
        <w:ind w:right="197"/>
        <w:jc w:val="both"/>
      </w:pPr>
      <w:r>
        <w:rPr>
          <w:w w:val="105"/>
        </w:rPr>
        <w:t>The main objective of the task presented in this paper is to categorize short colloquial tweets into one of the three categories, (a) personal medication intake - tweets in which the user clearly expresses a personal medication in- take/consumption, (b) possible medication intake - tweets that are ambiguous but suggest that the user may have taken the medication, and (c) non-intake tweets that mention medication names but do not indicate personal intake. Towards this goal, we design and implement a deep learning based classifier - stacked ensemble of shallow convolutional neural networks, trained on the annotated data provided by the task organizer. Our system performed best among 9 teams, with a micro-averaged F-score of 0.693. Next, we give a detailed description of the submitted system and point to the relevant literature associated with them, whenever necessary.</w:t>
      </w:r>
    </w:p>
    <w:p>
      <w:pPr>
        <w:pStyle w:val="Heading2"/>
        <w:spacing w:before="123"/>
      </w:pPr>
      <w:r>
        <w:rPr>
          <w:w w:val="105"/>
        </w:rPr>
        <w:t>Methods</w:t>
      </w:r>
    </w:p>
    <w:p>
      <w:pPr>
        <w:pStyle w:val="BodyText"/>
        <w:spacing w:line="252" w:lineRule="auto" w:before="132"/>
        <w:ind w:right="199"/>
        <w:jc w:val="both"/>
      </w:pPr>
      <w:r>
        <w:rPr>
          <w:w w:val="105"/>
        </w:rPr>
        <w:t>Deep learning systems have recently shown to achieve top results in shared tasks related to natural language processing on tweets4. Historically, ensemble learning has proved to be very effective in most of the machine learning tasks including the famous winning solution of the Netflix Prize</w:t>
      </w:r>
      <w:r>
        <w:rPr>
          <w:w w:val="105"/>
          <w:vertAlign w:val="superscript"/>
        </w:rPr>
        <w:t>5</w:t>
      </w:r>
      <w:r>
        <w:rPr>
          <w:w w:val="105"/>
          <w:vertAlign w:val="baseline"/>
        </w:rPr>
        <w:t>. Ensemble models can offer diversity over</w:t>
      </w:r>
    </w:p>
    <w:p>
      <w:pPr>
        <w:pStyle w:val="BodyText"/>
        <w:spacing w:before="7"/>
        <w:ind w:left="0"/>
        <w:rPr>
          <w:sz w:val="10"/>
        </w:rPr>
      </w:pPr>
      <w:r>
        <w:rPr/>
        <w:pict>
          <v:line style="position:absolute;mso-position-horizontal-relative:page;mso-position-vertical-relative:paragraph;z-index:0;mso-wrap-distance-left:0;mso-wrap-distance-right:0" from="72pt,8.31303pt" to="216pt,8.31303pt" stroked="true" strokeweight=".48pt" strokecolor="#000000">
            <v:stroke dashstyle="solid"/>
            <w10:wrap type="topAndBottom"/>
          </v:line>
        </w:pict>
      </w:r>
    </w:p>
    <w:p>
      <w:pPr>
        <w:pStyle w:val="ListParagraph"/>
        <w:numPr>
          <w:ilvl w:val="0"/>
          <w:numId w:val="1"/>
        </w:numPr>
        <w:tabs>
          <w:tab w:pos="232" w:val="left" w:leader="none"/>
        </w:tabs>
        <w:spacing w:line="287" w:lineRule="exact" w:before="23" w:after="0"/>
        <w:ind w:left="231" w:right="0" w:hanging="131"/>
        <w:jc w:val="both"/>
        <w:rPr>
          <w:sz w:val="19"/>
        </w:rPr>
      </w:pPr>
      <w:hyperlink r:id="rId5">
        <w:r>
          <w:rPr>
            <w:color w:val="0000FF"/>
            <w:w w:val="105"/>
            <w:sz w:val="19"/>
          </w:rPr>
          <w:t>http://twitter.com</w:t>
        </w:r>
      </w:hyperlink>
    </w:p>
    <w:p>
      <w:pPr>
        <w:pStyle w:val="ListParagraph"/>
        <w:numPr>
          <w:ilvl w:val="0"/>
          <w:numId w:val="1"/>
        </w:numPr>
        <w:tabs>
          <w:tab w:pos="232" w:val="left" w:leader="none"/>
        </w:tabs>
        <w:spacing w:line="276" w:lineRule="exact" w:before="0" w:after="0"/>
        <w:ind w:left="231" w:right="0" w:hanging="131"/>
        <w:jc w:val="both"/>
        <w:rPr>
          <w:sz w:val="19"/>
        </w:rPr>
      </w:pPr>
      <w:hyperlink r:id="rId6">
        <w:r>
          <w:rPr>
            <w:color w:val="0000FF"/>
            <w:w w:val="105"/>
            <w:sz w:val="19"/>
          </w:rPr>
          <w:t>http://www.dailystrength.org</w:t>
        </w:r>
      </w:hyperlink>
    </w:p>
    <w:p>
      <w:pPr>
        <w:pStyle w:val="ListParagraph"/>
        <w:numPr>
          <w:ilvl w:val="0"/>
          <w:numId w:val="1"/>
        </w:numPr>
        <w:tabs>
          <w:tab w:pos="232" w:val="left" w:leader="none"/>
        </w:tabs>
        <w:spacing w:line="289" w:lineRule="exact" w:before="0" w:after="0"/>
        <w:ind w:left="231" w:right="0" w:hanging="131"/>
        <w:jc w:val="both"/>
        <w:rPr>
          <w:sz w:val="19"/>
        </w:rPr>
      </w:pPr>
      <w:hyperlink r:id="rId7">
        <w:r>
          <w:rPr>
            <w:color w:val="0000FF"/>
            <w:w w:val="105"/>
            <w:sz w:val="19"/>
          </w:rPr>
          <w:t>http://www.medhelp.org/</w:t>
        </w:r>
      </w:hyperlink>
    </w:p>
    <w:p>
      <w:pPr>
        <w:spacing w:after="0" w:line="289" w:lineRule="exact"/>
        <w:jc w:val="both"/>
        <w:rPr>
          <w:sz w:val="19"/>
        </w:rPr>
        <w:sectPr>
          <w:type w:val="continuous"/>
          <w:pgSz w:w="12240" w:h="15840"/>
          <w:pgMar w:top="1380" w:bottom="280" w:left="1340" w:right="1240"/>
        </w:sectPr>
      </w:pPr>
    </w:p>
    <w:p>
      <w:pPr>
        <w:pStyle w:val="BodyText"/>
        <w:spacing w:line="252" w:lineRule="auto" w:before="85"/>
        <w:ind w:right="197"/>
        <w:jc w:val="both"/>
      </w:pPr>
      <w:r>
        <w:rPr>
          <w:w w:val="105"/>
        </w:rPr>
        <w:t>training data splits, random initialization of the same model or model architectures, and a combination of multiple average or low performing learners to produce a robust and high-performing learning model. A convolutional neural network (CNN)</w:t>
      </w:r>
      <w:r>
        <w:rPr>
          <w:w w:val="105"/>
          <w:vertAlign w:val="superscript"/>
        </w:rPr>
        <w:t>6</w:t>
      </w:r>
      <w:r>
        <w:rPr>
          <w:w w:val="105"/>
          <w:vertAlign w:val="baseline"/>
        </w:rPr>
        <w:t> is a deep learning architecture, that has shown strong performance on sentence-level text classification. Even fairly simple CNNs evaluate at a level of or even better than more complex deep learning architectures</w:t>
      </w:r>
      <w:r>
        <w:rPr>
          <w:w w:val="105"/>
          <w:vertAlign w:val="superscript"/>
        </w:rPr>
        <w:t>7</w:t>
      </w:r>
      <w:r>
        <w:rPr>
          <w:w w:val="105"/>
          <w:vertAlign w:val="baseline"/>
        </w:rPr>
        <w:t>. Therefore, we designed and implemented a stacked ensemble of shallow convolutional neural networks (Figure 1) for solving the classification task presented in this paper. The main intuition behind developing such an ensemble was to take the best of all worlds. Next, we explain stacked ensemble of CNNs.</w:t>
      </w:r>
    </w:p>
    <w:p>
      <w:pPr>
        <w:pStyle w:val="BodyText"/>
        <w:ind w:left="0"/>
        <w:rPr>
          <w:sz w:val="20"/>
        </w:rPr>
      </w:pPr>
    </w:p>
    <w:p>
      <w:pPr>
        <w:pStyle w:val="BodyText"/>
        <w:ind w:left="0"/>
        <w:rPr>
          <w:sz w:val="20"/>
        </w:rPr>
      </w:pPr>
    </w:p>
    <w:p>
      <w:pPr>
        <w:pStyle w:val="BodyText"/>
        <w:spacing w:before="9"/>
        <w:ind w:left="0"/>
        <w:rPr>
          <w:sz w:val="14"/>
        </w:rPr>
      </w:pPr>
      <w:r>
        <w:rPr/>
        <w:drawing>
          <wp:anchor distT="0" distB="0" distL="0" distR="0" allowOverlap="1" layoutInCell="1" locked="0" behindDoc="0" simplePos="0" relativeHeight="1048">
            <wp:simplePos x="0" y="0"/>
            <wp:positionH relativeFrom="page">
              <wp:posOffset>1828800</wp:posOffset>
            </wp:positionH>
            <wp:positionV relativeFrom="paragraph">
              <wp:posOffset>132842</wp:posOffset>
            </wp:positionV>
            <wp:extent cx="4138424" cy="1456181"/>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4138424" cy="1456181"/>
                    </a:xfrm>
                    <a:prstGeom prst="rect">
                      <a:avLst/>
                    </a:prstGeom>
                  </pic:spPr>
                </pic:pic>
              </a:graphicData>
            </a:graphic>
          </wp:anchor>
        </w:drawing>
      </w:r>
    </w:p>
    <w:p>
      <w:pPr>
        <w:pStyle w:val="BodyText"/>
        <w:spacing w:before="8"/>
        <w:ind w:left="0"/>
        <w:rPr>
          <w:sz w:val="24"/>
        </w:rPr>
      </w:pPr>
    </w:p>
    <w:p>
      <w:pPr>
        <w:pStyle w:val="BodyText"/>
      </w:pPr>
      <w:r>
        <w:rPr>
          <w:b/>
          <w:w w:val="105"/>
        </w:rPr>
        <w:t>Figure 1. </w:t>
      </w:r>
      <w:r>
        <w:rPr>
          <w:w w:val="105"/>
        </w:rPr>
        <w:t>A Stacked Ensemble of 100 (20 x 5) shallow convolutional neural networks.</w:t>
      </w:r>
    </w:p>
    <w:p>
      <w:pPr>
        <w:pStyle w:val="BodyText"/>
        <w:ind w:left="0"/>
        <w:rPr>
          <w:sz w:val="22"/>
        </w:rPr>
      </w:pPr>
    </w:p>
    <w:p>
      <w:pPr>
        <w:pStyle w:val="BodyText"/>
        <w:spacing w:before="6"/>
        <w:ind w:left="0"/>
      </w:pPr>
    </w:p>
    <w:p>
      <w:pPr>
        <w:spacing w:before="0"/>
        <w:ind w:left="100" w:right="0" w:firstLine="0"/>
        <w:jc w:val="left"/>
        <w:rPr>
          <w:i/>
          <w:sz w:val="19"/>
        </w:rPr>
      </w:pPr>
      <w:r>
        <w:rPr>
          <w:i/>
          <w:w w:val="105"/>
          <w:sz w:val="19"/>
        </w:rPr>
        <w:t>Stacked Ensemble of Shallow Convolutional Neural Networks</w:t>
      </w:r>
    </w:p>
    <w:p>
      <w:pPr>
        <w:pStyle w:val="BodyText"/>
        <w:spacing w:line="252" w:lineRule="auto" w:before="132"/>
        <w:ind w:right="198"/>
        <w:jc w:val="both"/>
      </w:pPr>
      <w:r>
        <w:rPr>
          <w:w w:val="105"/>
        </w:rPr>
        <w:t>Figure 1, shows the architecture of the final stacked ensemble of CNNs that we use in predicting the outcome of the task presented in this paper. We train a standard shallow CNN model </w:t>
      </w:r>
      <w:r>
        <w:rPr>
          <w:w w:val="105"/>
          <w:vertAlign w:val="superscript"/>
        </w:rPr>
        <w:t>6</w:t>
      </w:r>
      <w:r>
        <w:rPr>
          <w:w w:val="105"/>
          <w:vertAlign w:val="baseline"/>
        </w:rPr>
        <w:t> on each fold while performing 5-fold cross validation on our training set. We take the output prediction of each of these models and average them to create an ensemble of 5 models. We further train twenty such ensembles and take the output of each ensemble and average them to create our stacked ensemble of top 20 ensemble of shallow CNNs. In general, we can take top K such ensembles and create a stacked ensemble of top K ensemble of shallow CNNs.</w:t>
      </w:r>
    </w:p>
    <w:p>
      <w:pPr>
        <w:spacing w:before="126"/>
        <w:ind w:left="100" w:right="0" w:firstLine="0"/>
        <w:jc w:val="left"/>
        <w:rPr>
          <w:i/>
          <w:sz w:val="19"/>
        </w:rPr>
      </w:pPr>
      <w:r>
        <w:rPr>
          <w:i/>
          <w:w w:val="105"/>
          <w:sz w:val="19"/>
        </w:rPr>
        <w:t>Random Search on Hyperparameters</w:t>
      </w:r>
    </w:p>
    <w:p>
      <w:pPr>
        <w:pStyle w:val="BodyText"/>
        <w:spacing w:line="252" w:lineRule="auto" w:before="132"/>
        <w:ind w:right="196"/>
        <w:jc w:val="both"/>
      </w:pPr>
      <w:r>
        <w:rPr>
          <w:w w:val="105"/>
        </w:rPr>
        <w:t>In order to get the best results from any classification model, hyperparameter tuning is a key step and CNNs are no exception. While the existing literature offers guidance on practical design decisions, identifying the best hyperparameters of a CNN requires experimentation. This requires evaluating trained models on a cross-validation dataset and choosing the best hyperparameters manually that produce best results. Automated hyperparameter searching methods like grid search, random search, and Bayesian optimization methods are also popularly used. In our presented system we use random search</w:t>
      </w:r>
      <w:r>
        <w:rPr>
          <w:w w:val="105"/>
          <w:vertAlign w:val="superscript"/>
        </w:rPr>
        <w:t>8</w:t>
      </w:r>
      <w:r>
        <w:rPr>
          <w:w w:val="105"/>
          <w:vertAlign w:val="baseline"/>
        </w:rPr>
        <w:t>, to explore the hyperparameters of a shallow CNN architecture and form an ensemble of the best models, which we refer to as a stacked ensemble. Next, we share the detailed output and analysis of our</w:t>
      </w:r>
      <w:r>
        <w:rPr>
          <w:spacing w:val="2"/>
          <w:w w:val="105"/>
          <w:vertAlign w:val="baseline"/>
        </w:rPr>
        <w:t> </w:t>
      </w:r>
      <w:r>
        <w:rPr>
          <w:w w:val="105"/>
          <w:vertAlign w:val="baseline"/>
        </w:rPr>
        <w:t>experiments.</w:t>
      </w:r>
    </w:p>
    <w:p>
      <w:pPr>
        <w:spacing w:before="123"/>
        <w:ind w:left="100" w:right="0" w:firstLine="0"/>
        <w:jc w:val="left"/>
        <w:rPr>
          <w:i/>
          <w:sz w:val="19"/>
        </w:rPr>
      </w:pPr>
      <w:r>
        <w:rPr>
          <w:i/>
          <w:w w:val="105"/>
          <w:sz w:val="19"/>
        </w:rPr>
        <w:t>Dataset and Data Preprocessing</w:t>
      </w:r>
    </w:p>
    <w:p>
      <w:pPr>
        <w:pStyle w:val="BodyText"/>
        <w:spacing w:line="252" w:lineRule="auto" w:before="132"/>
        <w:ind w:right="198"/>
        <w:jc w:val="both"/>
      </w:pPr>
      <w:r>
        <w:rPr/>
        <w:pict>
          <v:shapetype id="_x0000_t202" o:spt="202" coordsize="21600,21600" path="m,l,21600r21600,l21600,xe">
            <v:stroke joinstyle="miter"/>
            <v:path gradientshapeok="t" o:connecttype="rect"/>
          </v:shapetype>
          <v:shape style="position:absolute;margin-left:300.720001pt;margin-top:25.069134pt;width:232.1pt;height:54.5pt;mso-position-horizontal-relative:page;mso-position-vertical-relative:paragraph;z-index:112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4"/>
                    <w:gridCol w:w="979"/>
                    <w:gridCol w:w="974"/>
                    <w:gridCol w:w="979"/>
                    <w:gridCol w:w="830"/>
                  </w:tblGrid>
                  <w:tr>
                    <w:trPr>
                      <w:trHeight w:val="350" w:hRule="atLeast"/>
                    </w:trPr>
                    <w:tc>
                      <w:tcPr>
                        <w:tcW w:w="864" w:type="dxa"/>
                      </w:tcPr>
                      <w:p>
                        <w:pPr>
                          <w:pStyle w:val="TableParagraph"/>
                          <w:spacing w:before="0"/>
                          <w:rPr>
                            <w:sz w:val="18"/>
                          </w:rPr>
                        </w:pPr>
                      </w:p>
                    </w:tc>
                    <w:tc>
                      <w:tcPr>
                        <w:tcW w:w="979" w:type="dxa"/>
                      </w:tcPr>
                      <w:p>
                        <w:pPr>
                          <w:pStyle w:val="TableParagraph"/>
                          <w:spacing w:before="5"/>
                          <w:ind w:left="105"/>
                          <w:rPr>
                            <w:b/>
                            <w:sz w:val="19"/>
                          </w:rPr>
                        </w:pPr>
                        <w:r>
                          <w:rPr>
                            <w:b/>
                            <w:w w:val="105"/>
                            <w:sz w:val="19"/>
                          </w:rPr>
                          <w:t>Class 1</w:t>
                        </w:r>
                      </w:p>
                    </w:tc>
                    <w:tc>
                      <w:tcPr>
                        <w:tcW w:w="974" w:type="dxa"/>
                      </w:tcPr>
                      <w:p>
                        <w:pPr>
                          <w:pStyle w:val="TableParagraph"/>
                          <w:spacing w:before="5"/>
                          <w:ind w:left="105"/>
                          <w:rPr>
                            <w:b/>
                            <w:sz w:val="19"/>
                          </w:rPr>
                        </w:pPr>
                        <w:r>
                          <w:rPr>
                            <w:b/>
                            <w:w w:val="105"/>
                            <w:sz w:val="19"/>
                          </w:rPr>
                          <w:t>Class 2</w:t>
                        </w:r>
                      </w:p>
                    </w:tc>
                    <w:tc>
                      <w:tcPr>
                        <w:tcW w:w="979" w:type="dxa"/>
                      </w:tcPr>
                      <w:p>
                        <w:pPr>
                          <w:pStyle w:val="TableParagraph"/>
                          <w:spacing w:before="5"/>
                          <w:ind w:left="110"/>
                          <w:rPr>
                            <w:b/>
                            <w:sz w:val="19"/>
                          </w:rPr>
                        </w:pPr>
                        <w:r>
                          <w:rPr>
                            <w:b/>
                            <w:w w:val="105"/>
                            <w:sz w:val="19"/>
                          </w:rPr>
                          <w:t>Class 3</w:t>
                        </w:r>
                      </w:p>
                    </w:tc>
                    <w:tc>
                      <w:tcPr>
                        <w:tcW w:w="830" w:type="dxa"/>
                      </w:tcPr>
                      <w:p>
                        <w:pPr>
                          <w:pStyle w:val="TableParagraph"/>
                          <w:spacing w:before="5"/>
                          <w:ind w:left="106"/>
                          <w:rPr>
                            <w:b/>
                            <w:sz w:val="19"/>
                          </w:rPr>
                        </w:pPr>
                        <w:r>
                          <w:rPr>
                            <w:b/>
                            <w:w w:val="105"/>
                            <w:sz w:val="19"/>
                          </w:rPr>
                          <w:t>Total</w:t>
                        </w:r>
                      </w:p>
                    </w:tc>
                  </w:tr>
                  <w:tr>
                    <w:trPr>
                      <w:trHeight w:val="350" w:hRule="atLeast"/>
                    </w:trPr>
                    <w:tc>
                      <w:tcPr>
                        <w:tcW w:w="864" w:type="dxa"/>
                      </w:tcPr>
                      <w:p>
                        <w:pPr>
                          <w:pStyle w:val="TableParagraph"/>
                          <w:spacing w:before="5"/>
                          <w:ind w:left="110"/>
                          <w:rPr>
                            <w:b/>
                            <w:sz w:val="19"/>
                          </w:rPr>
                        </w:pPr>
                        <w:r>
                          <w:rPr>
                            <w:b/>
                            <w:w w:val="105"/>
                            <w:sz w:val="19"/>
                          </w:rPr>
                          <w:t>Train</w:t>
                        </w:r>
                      </w:p>
                    </w:tc>
                    <w:tc>
                      <w:tcPr>
                        <w:tcW w:w="979" w:type="dxa"/>
                      </w:tcPr>
                      <w:p>
                        <w:pPr>
                          <w:pStyle w:val="TableParagraph"/>
                          <w:spacing w:before="5"/>
                          <w:ind w:left="105"/>
                          <w:rPr>
                            <w:sz w:val="19"/>
                          </w:rPr>
                        </w:pPr>
                        <w:r>
                          <w:rPr>
                            <w:w w:val="105"/>
                            <w:sz w:val="19"/>
                          </w:rPr>
                          <w:t>1847</w:t>
                        </w:r>
                      </w:p>
                    </w:tc>
                    <w:tc>
                      <w:tcPr>
                        <w:tcW w:w="974" w:type="dxa"/>
                      </w:tcPr>
                      <w:p>
                        <w:pPr>
                          <w:pStyle w:val="TableParagraph"/>
                          <w:spacing w:before="5"/>
                          <w:ind w:left="105"/>
                          <w:rPr>
                            <w:sz w:val="19"/>
                          </w:rPr>
                        </w:pPr>
                        <w:r>
                          <w:rPr>
                            <w:w w:val="105"/>
                            <w:sz w:val="19"/>
                          </w:rPr>
                          <w:t>3027</w:t>
                        </w:r>
                      </w:p>
                    </w:tc>
                    <w:tc>
                      <w:tcPr>
                        <w:tcW w:w="979" w:type="dxa"/>
                      </w:tcPr>
                      <w:p>
                        <w:pPr>
                          <w:pStyle w:val="TableParagraph"/>
                          <w:spacing w:before="5"/>
                          <w:ind w:left="110"/>
                          <w:rPr>
                            <w:sz w:val="19"/>
                          </w:rPr>
                        </w:pPr>
                        <w:r>
                          <w:rPr>
                            <w:w w:val="105"/>
                            <w:sz w:val="19"/>
                          </w:rPr>
                          <w:t>4789</w:t>
                        </w:r>
                      </w:p>
                    </w:tc>
                    <w:tc>
                      <w:tcPr>
                        <w:tcW w:w="830" w:type="dxa"/>
                      </w:tcPr>
                      <w:p>
                        <w:pPr>
                          <w:pStyle w:val="TableParagraph"/>
                          <w:spacing w:before="5"/>
                          <w:ind w:left="106"/>
                          <w:rPr>
                            <w:sz w:val="19"/>
                          </w:rPr>
                        </w:pPr>
                        <w:r>
                          <w:rPr>
                            <w:w w:val="105"/>
                            <w:sz w:val="19"/>
                          </w:rPr>
                          <w:t>9663</w:t>
                        </w:r>
                      </w:p>
                    </w:tc>
                  </w:tr>
                  <w:tr>
                    <w:trPr>
                      <w:trHeight w:val="350" w:hRule="atLeast"/>
                    </w:trPr>
                    <w:tc>
                      <w:tcPr>
                        <w:tcW w:w="864" w:type="dxa"/>
                      </w:tcPr>
                      <w:p>
                        <w:pPr>
                          <w:pStyle w:val="TableParagraph"/>
                          <w:spacing w:before="5"/>
                          <w:ind w:left="110"/>
                          <w:rPr>
                            <w:b/>
                            <w:sz w:val="19"/>
                          </w:rPr>
                        </w:pPr>
                        <w:r>
                          <w:rPr>
                            <w:b/>
                            <w:w w:val="105"/>
                            <w:sz w:val="19"/>
                          </w:rPr>
                          <w:t>Test</w:t>
                        </w:r>
                      </w:p>
                    </w:tc>
                    <w:tc>
                      <w:tcPr>
                        <w:tcW w:w="979" w:type="dxa"/>
                      </w:tcPr>
                      <w:p>
                        <w:pPr>
                          <w:pStyle w:val="TableParagraph"/>
                          <w:spacing w:before="5"/>
                          <w:ind w:left="105"/>
                          <w:rPr>
                            <w:sz w:val="19"/>
                          </w:rPr>
                        </w:pPr>
                        <w:r>
                          <w:rPr>
                            <w:w w:val="105"/>
                            <w:sz w:val="19"/>
                          </w:rPr>
                          <w:t>1731</w:t>
                        </w:r>
                      </w:p>
                    </w:tc>
                    <w:tc>
                      <w:tcPr>
                        <w:tcW w:w="974" w:type="dxa"/>
                      </w:tcPr>
                      <w:p>
                        <w:pPr>
                          <w:pStyle w:val="TableParagraph"/>
                          <w:spacing w:before="5"/>
                          <w:ind w:left="105"/>
                          <w:rPr>
                            <w:sz w:val="19"/>
                          </w:rPr>
                        </w:pPr>
                        <w:r>
                          <w:rPr>
                            <w:w w:val="105"/>
                            <w:sz w:val="19"/>
                          </w:rPr>
                          <w:t>2697</w:t>
                        </w:r>
                      </w:p>
                    </w:tc>
                    <w:tc>
                      <w:tcPr>
                        <w:tcW w:w="979" w:type="dxa"/>
                      </w:tcPr>
                      <w:p>
                        <w:pPr>
                          <w:pStyle w:val="TableParagraph"/>
                          <w:spacing w:before="5"/>
                          <w:ind w:left="110"/>
                          <w:rPr>
                            <w:sz w:val="19"/>
                          </w:rPr>
                        </w:pPr>
                        <w:r>
                          <w:rPr>
                            <w:w w:val="105"/>
                            <w:sz w:val="19"/>
                          </w:rPr>
                          <w:t>3085</w:t>
                        </w:r>
                      </w:p>
                    </w:tc>
                    <w:tc>
                      <w:tcPr>
                        <w:tcW w:w="830" w:type="dxa"/>
                      </w:tcPr>
                      <w:p>
                        <w:pPr>
                          <w:pStyle w:val="TableParagraph"/>
                          <w:spacing w:before="5"/>
                          <w:ind w:left="106"/>
                          <w:rPr>
                            <w:sz w:val="19"/>
                          </w:rPr>
                        </w:pPr>
                        <w:r>
                          <w:rPr>
                            <w:w w:val="105"/>
                            <w:sz w:val="19"/>
                          </w:rPr>
                          <w:t>7513</w:t>
                        </w:r>
                      </w:p>
                    </w:tc>
                  </w:tr>
                </w:tbl>
                <w:p>
                  <w:pPr>
                    <w:pStyle w:val="BodyText"/>
                    <w:ind w:left="0"/>
                  </w:pPr>
                </w:p>
              </w:txbxContent>
            </v:textbox>
            <w10:wrap type="none"/>
          </v:shape>
        </w:pict>
      </w:r>
      <w:r>
        <w:rPr>
          <w:w w:val="105"/>
        </w:rPr>
        <w:t>The organizers provided 8000 annotated tweets as a training dataset and 2260 additional tweets as development dataset. We collected the tweets using the script</w:t>
      </w:r>
    </w:p>
    <w:p>
      <w:pPr>
        <w:pStyle w:val="BodyText"/>
        <w:spacing w:line="252" w:lineRule="auto" w:before="2"/>
        <w:ind w:right="5161"/>
        <w:jc w:val="both"/>
      </w:pPr>
      <w:r>
        <w:rPr/>
        <w:pict>
          <v:group style="position:absolute;margin-left:300.720001pt;margin-top:53.369141pt;width:225.15pt;height:36.5pt;mso-position-horizontal-relative:page;mso-position-vertical-relative:paragraph;z-index:1096" coordorigin="6014,1067" coordsize="4503,730">
            <v:shape style="position:absolute;left:6014;top:1067;width:4503;height:730" type="#_x0000_t75" stroked="false">
              <v:imagedata r:id="rId9" o:title=""/>
            </v:shape>
            <v:shape style="position:absolute;left:6014;top:1067;width:4503;height:730" type="#_x0000_t202" filled="false" stroked="false">
              <v:textbox inset="0,0,0,0">
                <w:txbxContent>
                  <w:p>
                    <w:pPr>
                      <w:spacing w:line="252" w:lineRule="auto" w:before="5"/>
                      <w:ind w:left="143" w:right="149" w:firstLine="0"/>
                      <w:jc w:val="both"/>
                      <w:rPr>
                        <w:sz w:val="19"/>
                      </w:rPr>
                    </w:pPr>
                    <w:r>
                      <w:rPr>
                        <w:b/>
                        <w:w w:val="105"/>
                        <w:sz w:val="19"/>
                      </w:rPr>
                      <w:t>Table 1. </w:t>
                    </w:r>
                    <w:r>
                      <w:rPr>
                        <w:w w:val="105"/>
                        <w:sz w:val="19"/>
                      </w:rPr>
                      <w:t>Shared task data distribution. Class 1, 2 and 3 represent </w:t>
                    </w:r>
                    <w:r>
                      <w:rPr>
                        <w:i/>
                        <w:w w:val="105"/>
                        <w:sz w:val="19"/>
                      </w:rPr>
                      <w:t>personal medication intake</w:t>
                    </w:r>
                    <w:r>
                      <w:rPr>
                        <w:w w:val="105"/>
                        <w:sz w:val="19"/>
                      </w:rPr>
                      <w:t>, </w:t>
                    </w:r>
                    <w:r>
                      <w:rPr>
                        <w:i/>
                        <w:w w:val="105"/>
                        <w:sz w:val="19"/>
                      </w:rPr>
                      <w:t>possible </w:t>
                    </w:r>
                    <w:r>
                      <w:rPr>
                        <w:i/>
                        <w:w w:val="105"/>
                        <w:sz w:val="19"/>
                      </w:rPr>
                      <w:t>medication intake</w:t>
                    </w:r>
                    <w:r>
                      <w:rPr>
                        <w:w w:val="105"/>
                        <w:sz w:val="19"/>
                      </w:rPr>
                      <w:t>, and </w:t>
                    </w:r>
                    <w:r>
                      <w:rPr>
                        <w:i/>
                        <w:w w:val="105"/>
                        <w:sz w:val="19"/>
                      </w:rPr>
                      <w:t>no medication</w:t>
                    </w:r>
                    <w:r>
                      <w:rPr>
                        <w:i/>
                        <w:spacing w:val="8"/>
                        <w:w w:val="105"/>
                        <w:sz w:val="19"/>
                      </w:rPr>
                      <w:t> </w:t>
                    </w:r>
                    <w:r>
                      <w:rPr>
                        <w:i/>
                        <w:w w:val="105"/>
                        <w:sz w:val="19"/>
                      </w:rPr>
                      <w:t>intake</w:t>
                    </w:r>
                    <w:r>
                      <w:rPr>
                        <w:w w:val="105"/>
                        <w:sz w:val="19"/>
                      </w:rPr>
                      <w:t>,</w:t>
                    </w:r>
                  </w:p>
                </w:txbxContent>
              </v:textbox>
              <w10:wrap type="none"/>
            </v:shape>
            <w10:wrap type="none"/>
          </v:group>
        </w:pict>
      </w:r>
      <w:r>
        <w:rPr>
          <w:w w:val="105"/>
        </w:rPr>
        <w:t>provided along with the dataset, by querying Twitter’s API. However, we could not collect all the tweets as some of them were not available at the moment when we executed our collection process. Later, the organizers also shared the test dataset, that was used for calculating the final scores of the submitted models. A distribution of tweets provided for each class</w:t>
      </w:r>
      <w:r>
        <w:rPr>
          <w:spacing w:val="6"/>
          <w:w w:val="105"/>
        </w:rPr>
        <w:t> </w:t>
      </w:r>
      <w:r>
        <w:rPr>
          <w:w w:val="105"/>
        </w:rPr>
        <w:t>and</w:t>
      </w:r>
      <w:r>
        <w:rPr>
          <w:spacing w:val="6"/>
          <w:w w:val="105"/>
        </w:rPr>
        <w:t> </w:t>
      </w:r>
      <w:r>
        <w:rPr>
          <w:w w:val="105"/>
        </w:rPr>
        <w:t>the</w:t>
      </w:r>
      <w:r>
        <w:rPr>
          <w:spacing w:val="6"/>
          <w:w w:val="105"/>
        </w:rPr>
        <w:t> </w:t>
      </w:r>
      <w:r>
        <w:rPr>
          <w:w w:val="105"/>
        </w:rPr>
        <w:t>mapping</w:t>
      </w:r>
      <w:r>
        <w:rPr>
          <w:spacing w:val="6"/>
          <w:w w:val="105"/>
        </w:rPr>
        <w:t> </w:t>
      </w:r>
      <w:r>
        <w:rPr>
          <w:w w:val="105"/>
        </w:rPr>
        <w:t>of</w:t>
      </w:r>
      <w:r>
        <w:rPr>
          <w:spacing w:val="6"/>
          <w:w w:val="105"/>
        </w:rPr>
        <w:t> </w:t>
      </w:r>
      <w:r>
        <w:rPr>
          <w:w w:val="105"/>
        </w:rPr>
        <w:t>each</w:t>
      </w:r>
      <w:r>
        <w:rPr>
          <w:spacing w:val="6"/>
          <w:w w:val="105"/>
        </w:rPr>
        <w:t> </w:t>
      </w:r>
      <w:r>
        <w:rPr>
          <w:w w:val="105"/>
        </w:rPr>
        <w:t>class</w:t>
      </w:r>
      <w:r>
        <w:rPr>
          <w:spacing w:val="6"/>
          <w:w w:val="105"/>
        </w:rPr>
        <w:t> </w:t>
      </w:r>
      <w:r>
        <w:rPr>
          <w:w w:val="105"/>
        </w:rPr>
        <w:t>is</w:t>
      </w:r>
      <w:r>
        <w:rPr>
          <w:spacing w:val="6"/>
          <w:w w:val="105"/>
        </w:rPr>
        <w:t> </w:t>
      </w:r>
      <w:r>
        <w:rPr>
          <w:w w:val="105"/>
        </w:rPr>
        <w:t>shown</w:t>
      </w:r>
      <w:r>
        <w:rPr>
          <w:spacing w:val="6"/>
          <w:w w:val="105"/>
        </w:rPr>
        <w:t> </w:t>
      </w:r>
      <w:r>
        <w:rPr>
          <w:w w:val="105"/>
        </w:rPr>
        <w:t>in</w:t>
      </w:r>
      <w:r>
        <w:rPr>
          <w:spacing w:val="6"/>
          <w:w w:val="105"/>
        </w:rPr>
        <w:t> </w:t>
      </w:r>
      <w:r>
        <w:rPr>
          <w:w w:val="105"/>
        </w:rPr>
        <w:t>Table</w:t>
      </w:r>
    </w:p>
    <w:p>
      <w:pPr>
        <w:pStyle w:val="BodyText"/>
        <w:spacing w:before="3"/>
        <w:jc w:val="both"/>
      </w:pPr>
      <w:r>
        <w:rPr>
          <w:w w:val="105"/>
        </w:rPr>
        <w:t>1. It is to be noted over here that for training our</w:t>
      </w:r>
    </w:p>
    <w:p>
      <w:pPr>
        <w:spacing w:after="0"/>
        <w:jc w:val="both"/>
        <w:sectPr>
          <w:pgSz w:w="12240" w:h="15840"/>
          <w:pgMar w:top="1360" w:bottom="280" w:left="1340" w:right="1240"/>
        </w:sectPr>
      </w:pPr>
    </w:p>
    <w:p>
      <w:pPr>
        <w:pStyle w:val="BodyText"/>
        <w:spacing w:line="252" w:lineRule="auto" w:before="85"/>
        <w:ind w:right="4442"/>
        <w:jc w:val="both"/>
      </w:pPr>
      <w:r>
        <w:rPr/>
        <w:pict>
          <v:shape style="position:absolute;margin-left:336.720001pt;margin-top:4.239145pt;width:202.35pt;height:227.3pt;mso-position-horizontal-relative:page;mso-position-vertical-relative:paragraph;z-index:124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9"/>
                    <w:gridCol w:w="2213"/>
                  </w:tblGrid>
                  <w:tr>
                    <w:trPr>
                      <w:trHeight w:val="369" w:hRule="atLeast"/>
                    </w:trPr>
                    <w:tc>
                      <w:tcPr>
                        <w:tcW w:w="1819" w:type="dxa"/>
                      </w:tcPr>
                      <w:p>
                        <w:pPr>
                          <w:pStyle w:val="TableParagraph"/>
                          <w:spacing w:before="5"/>
                          <w:ind w:left="110"/>
                          <w:rPr>
                            <w:b/>
                            <w:sz w:val="19"/>
                          </w:rPr>
                        </w:pPr>
                        <w:r>
                          <w:rPr>
                            <w:b/>
                            <w:w w:val="105"/>
                            <w:sz w:val="19"/>
                          </w:rPr>
                          <w:t>Hyperparameter</w:t>
                        </w:r>
                      </w:p>
                    </w:tc>
                    <w:tc>
                      <w:tcPr>
                        <w:tcW w:w="2213" w:type="dxa"/>
                      </w:tcPr>
                      <w:p>
                        <w:pPr>
                          <w:pStyle w:val="TableParagraph"/>
                          <w:spacing w:before="5"/>
                          <w:ind w:left="105"/>
                          <w:rPr>
                            <w:b/>
                            <w:sz w:val="19"/>
                          </w:rPr>
                        </w:pPr>
                        <w:r>
                          <w:rPr>
                            <w:b/>
                            <w:w w:val="105"/>
                            <w:sz w:val="19"/>
                          </w:rPr>
                          <w:t>Range</w:t>
                        </w:r>
                      </w:p>
                    </w:tc>
                  </w:tr>
                  <w:tr>
                    <w:trPr>
                      <w:trHeight w:val="350" w:hRule="atLeast"/>
                    </w:trPr>
                    <w:tc>
                      <w:tcPr>
                        <w:tcW w:w="1819" w:type="dxa"/>
                      </w:tcPr>
                      <w:p>
                        <w:pPr>
                          <w:pStyle w:val="TableParagraph"/>
                          <w:spacing w:before="5"/>
                          <w:ind w:left="110"/>
                          <w:rPr>
                            <w:i/>
                            <w:sz w:val="19"/>
                          </w:rPr>
                        </w:pPr>
                        <w:r>
                          <w:rPr>
                            <w:i/>
                            <w:w w:val="105"/>
                            <w:sz w:val="19"/>
                          </w:rPr>
                          <w:t>adam_b2</w:t>
                        </w:r>
                      </w:p>
                    </w:tc>
                    <w:tc>
                      <w:tcPr>
                        <w:tcW w:w="2213" w:type="dxa"/>
                      </w:tcPr>
                      <w:p>
                        <w:pPr>
                          <w:pStyle w:val="TableParagraph"/>
                          <w:spacing w:before="5"/>
                          <w:ind w:left="105"/>
                          <w:rPr>
                            <w:sz w:val="19"/>
                          </w:rPr>
                        </w:pPr>
                        <w:r>
                          <w:rPr>
                            <w:w w:val="105"/>
                            <w:sz w:val="19"/>
                          </w:rPr>
                          <w:t>0.9,0.999</w:t>
                        </w:r>
                      </w:p>
                    </w:tc>
                  </w:tr>
                  <w:tr>
                    <w:trPr>
                      <w:trHeight w:val="350" w:hRule="atLeast"/>
                    </w:trPr>
                    <w:tc>
                      <w:tcPr>
                        <w:tcW w:w="1819" w:type="dxa"/>
                      </w:tcPr>
                      <w:p>
                        <w:pPr>
                          <w:pStyle w:val="TableParagraph"/>
                          <w:spacing w:before="5"/>
                          <w:ind w:left="110"/>
                          <w:rPr>
                            <w:i/>
                            <w:sz w:val="19"/>
                          </w:rPr>
                        </w:pPr>
                        <w:r>
                          <w:rPr>
                            <w:i/>
                            <w:w w:val="105"/>
                            <w:sz w:val="19"/>
                          </w:rPr>
                          <w:t>n_dense_output</w:t>
                        </w:r>
                      </w:p>
                    </w:tc>
                    <w:tc>
                      <w:tcPr>
                        <w:tcW w:w="2213" w:type="dxa"/>
                      </w:tcPr>
                      <w:p>
                        <w:pPr>
                          <w:pStyle w:val="TableParagraph"/>
                          <w:spacing w:before="5"/>
                          <w:ind w:left="105"/>
                          <w:rPr>
                            <w:sz w:val="19"/>
                          </w:rPr>
                        </w:pPr>
                        <w:r>
                          <w:rPr>
                            <w:w w:val="105"/>
                            <w:sz w:val="19"/>
                          </w:rPr>
                          <w:t>100,200,300,400</w:t>
                        </w:r>
                      </w:p>
                    </w:tc>
                  </w:tr>
                  <w:tr>
                    <w:trPr>
                      <w:trHeight w:val="580" w:hRule="atLeast"/>
                    </w:trPr>
                    <w:tc>
                      <w:tcPr>
                        <w:tcW w:w="1819" w:type="dxa"/>
                      </w:tcPr>
                      <w:p>
                        <w:pPr>
                          <w:pStyle w:val="TableParagraph"/>
                          <w:spacing w:line="252" w:lineRule="auto" w:before="5"/>
                          <w:ind w:left="110" w:right="836"/>
                          <w:rPr>
                            <w:i/>
                            <w:sz w:val="19"/>
                          </w:rPr>
                        </w:pPr>
                        <w:r>
                          <w:rPr>
                            <w:i/>
                            <w:w w:val="105"/>
                            <w:sz w:val="19"/>
                          </w:rPr>
                          <w:t>keep_prob </w:t>
                        </w:r>
                        <w:r>
                          <w:rPr>
                            <w:i/>
                            <w:w w:val="105"/>
                            <w:sz w:val="19"/>
                          </w:rPr>
                          <w:t>(dropout)</w:t>
                        </w:r>
                      </w:p>
                    </w:tc>
                    <w:tc>
                      <w:tcPr>
                        <w:tcW w:w="2213" w:type="dxa"/>
                      </w:tcPr>
                      <w:p>
                        <w:pPr>
                          <w:pStyle w:val="TableParagraph"/>
                          <w:spacing w:before="5"/>
                          <w:ind w:left="105"/>
                          <w:rPr>
                            <w:sz w:val="19"/>
                          </w:rPr>
                        </w:pPr>
                        <w:r>
                          <w:rPr>
                            <w:w w:val="105"/>
                            <w:sz w:val="19"/>
                          </w:rPr>
                          <w:t>0.4,0.5,0.6,0.7,0.8,0.9</w:t>
                        </w:r>
                      </w:p>
                    </w:tc>
                  </w:tr>
                  <w:tr>
                    <w:trPr>
                      <w:trHeight w:val="350" w:hRule="atLeast"/>
                    </w:trPr>
                    <w:tc>
                      <w:tcPr>
                        <w:tcW w:w="1819" w:type="dxa"/>
                      </w:tcPr>
                      <w:p>
                        <w:pPr>
                          <w:pStyle w:val="TableParagraph"/>
                          <w:spacing w:before="5"/>
                          <w:ind w:left="110"/>
                          <w:rPr>
                            <w:i/>
                            <w:sz w:val="19"/>
                          </w:rPr>
                        </w:pPr>
                        <w:r>
                          <w:rPr>
                            <w:i/>
                            <w:w w:val="105"/>
                            <w:sz w:val="19"/>
                          </w:rPr>
                          <w:t>batch_size</w:t>
                        </w:r>
                      </w:p>
                    </w:tc>
                    <w:tc>
                      <w:tcPr>
                        <w:tcW w:w="2213" w:type="dxa"/>
                      </w:tcPr>
                      <w:p>
                        <w:pPr>
                          <w:pStyle w:val="TableParagraph"/>
                          <w:spacing w:before="5"/>
                          <w:ind w:left="105"/>
                          <w:rPr>
                            <w:sz w:val="19"/>
                          </w:rPr>
                        </w:pPr>
                        <w:r>
                          <w:rPr>
                            <w:w w:val="105"/>
                            <w:sz w:val="19"/>
                          </w:rPr>
                          <w:t>50,100,150</w:t>
                        </w:r>
                      </w:p>
                    </w:tc>
                  </w:tr>
                  <w:tr>
                    <w:trPr>
                      <w:trHeight w:val="350" w:hRule="atLeast"/>
                    </w:trPr>
                    <w:tc>
                      <w:tcPr>
                        <w:tcW w:w="1819" w:type="dxa"/>
                      </w:tcPr>
                      <w:p>
                        <w:pPr>
                          <w:pStyle w:val="TableParagraph"/>
                          <w:spacing w:before="5"/>
                          <w:ind w:left="110"/>
                          <w:rPr>
                            <w:i/>
                            <w:sz w:val="19"/>
                          </w:rPr>
                        </w:pPr>
                        <w:r>
                          <w:rPr>
                            <w:i/>
                            <w:w w:val="105"/>
                            <w:sz w:val="19"/>
                          </w:rPr>
                          <w:t>learning_rate</w:t>
                        </w:r>
                      </w:p>
                    </w:tc>
                    <w:tc>
                      <w:tcPr>
                        <w:tcW w:w="2213" w:type="dxa"/>
                      </w:tcPr>
                      <w:p>
                        <w:pPr>
                          <w:pStyle w:val="TableParagraph"/>
                          <w:spacing w:before="5"/>
                          <w:ind w:left="105"/>
                          <w:rPr>
                            <w:sz w:val="19"/>
                          </w:rPr>
                        </w:pPr>
                        <w:r>
                          <w:rPr>
                            <w:w w:val="105"/>
                            <w:sz w:val="19"/>
                          </w:rPr>
                          <w:t>0.0001,0.001</w:t>
                        </w:r>
                      </w:p>
                    </w:tc>
                  </w:tr>
                  <w:tr>
                    <w:trPr>
                      <w:trHeight w:val="350" w:hRule="atLeast"/>
                    </w:trPr>
                    <w:tc>
                      <w:tcPr>
                        <w:tcW w:w="1819" w:type="dxa"/>
                      </w:tcPr>
                      <w:p>
                        <w:pPr>
                          <w:pStyle w:val="TableParagraph"/>
                          <w:spacing w:before="5"/>
                          <w:ind w:left="110"/>
                          <w:rPr>
                            <w:i/>
                            <w:sz w:val="19"/>
                          </w:rPr>
                        </w:pPr>
                        <w:r>
                          <w:rPr>
                            <w:i/>
                            <w:w w:val="105"/>
                            <w:sz w:val="19"/>
                          </w:rPr>
                          <w:t>word_embedding</w:t>
                        </w:r>
                      </w:p>
                    </w:tc>
                    <w:tc>
                      <w:tcPr>
                        <w:tcW w:w="2213" w:type="dxa"/>
                      </w:tcPr>
                      <w:p>
                        <w:pPr>
                          <w:pStyle w:val="TableParagraph"/>
                          <w:spacing w:before="5"/>
                          <w:ind w:left="105"/>
                          <w:rPr>
                            <w:sz w:val="19"/>
                          </w:rPr>
                        </w:pPr>
                        <w:r>
                          <w:rPr>
                            <w:w w:val="105"/>
                            <w:sz w:val="19"/>
                          </w:rPr>
                          <w:t>godin, shin</w:t>
                        </w:r>
                      </w:p>
                    </w:tc>
                  </w:tr>
                  <w:tr>
                    <w:trPr>
                      <w:trHeight w:val="350" w:hRule="atLeast"/>
                    </w:trPr>
                    <w:tc>
                      <w:tcPr>
                        <w:tcW w:w="1819" w:type="dxa"/>
                      </w:tcPr>
                      <w:p>
                        <w:pPr>
                          <w:pStyle w:val="TableParagraph"/>
                          <w:spacing w:before="5"/>
                          <w:ind w:left="110"/>
                          <w:rPr>
                            <w:i/>
                            <w:sz w:val="19"/>
                          </w:rPr>
                        </w:pPr>
                        <w:r>
                          <w:rPr>
                            <w:i/>
                            <w:w w:val="105"/>
                            <w:sz w:val="19"/>
                          </w:rPr>
                          <w:t>n_filters</w:t>
                        </w:r>
                      </w:p>
                    </w:tc>
                    <w:tc>
                      <w:tcPr>
                        <w:tcW w:w="2213" w:type="dxa"/>
                      </w:tcPr>
                      <w:p>
                        <w:pPr>
                          <w:pStyle w:val="TableParagraph"/>
                          <w:spacing w:before="5"/>
                          <w:ind w:left="105"/>
                          <w:rPr>
                            <w:sz w:val="19"/>
                          </w:rPr>
                        </w:pPr>
                        <w:r>
                          <w:rPr>
                            <w:w w:val="105"/>
                            <w:sz w:val="19"/>
                          </w:rPr>
                          <w:t>100,200,300,400</w:t>
                        </w:r>
                      </w:p>
                    </w:tc>
                  </w:tr>
                  <w:tr>
                    <w:trPr>
                      <w:trHeight w:val="290" w:hRule="atLeast"/>
                    </w:trPr>
                    <w:tc>
                      <w:tcPr>
                        <w:tcW w:w="1819" w:type="dxa"/>
                        <w:tcBorders>
                          <w:bottom w:val="nil"/>
                        </w:tcBorders>
                      </w:tcPr>
                      <w:p>
                        <w:pPr>
                          <w:pStyle w:val="TableParagraph"/>
                          <w:spacing w:before="5"/>
                          <w:ind w:left="110"/>
                          <w:rPr>
                            <w:i/>
                            <w:sz w:val="19"/>
                          </w:rPr>
                        </w:pPr>
                        <w:r>
                          <w:rPr>
                            <w:i/>
                            <w:w w:val="105"/>
                            <w:sz w:val="19"/>
                          </w:rPr>
                          <w:t>filter_sizes</w:t>
                        </w:r>
                      </w:p>
                    </w:tc>
                    <w:tc>
                      <w:tcPr>
                        <w:tcW w:w="2213" w:type="dxa"/>
                        <w:tcBorders>
                          <w:bottom w:val="nil"/>
                        </w:tcBorders>
                      </w:tcPr>
                      <w:p>
                        <w:pPr>
                          <w:pStyle w:val="TableParagraph"/>
                          <w:spacing w:before="5"/>
                          <w:ind w:left="105"/>
                          <w:rPr>
                            <w:sz w:val="19"/>
                          </w:rPr>
                        </w:pPr>
                        <w:r>
                          <w:rPr>
                            <w:w w:val="105"/>
                            <w:sz w:val="19"/>
                          </w:rPr>
                          <w:t>[1,2,3,4,5], [2,3,4,5,6],</w:t>
                        </w:r>
                      </w:p>
                    </w:tc>
                  </w:tr>
                  <w:tr>
                    <w:trPr>
                      <w:trHeight w:val="350" w:hRule="atLeast"/>
                    </w:trPr>
                    <w:tc>
                      <w:tcPr>
                        <w:tcW w:w="1819" w:type="dxa"/>
                        <w:tcBorders>
                          <w:top w:val="nil"/>
                          <w:bottom w:val="nil"/>
                        </w:tcBorders>
                      </w:tcPr>
                      <w:p>
                        <w:pPr>
                          <w:pStyle w:val="TableParagraph"/>
                          <w:spacing w:before="0"/>
                          <w:rPr>
                            <w:sz w:val="18"/>
                          </w:rPr>
                        </w:pPr>
                      </w:p>
                    </w:tc>
                    <w:tc>
                      <w:tcPr>
                        <w:tcW w:w="2213" w:type="dxa"/>
                        <w:tcBorders>
                          <w:top w:val="nil"/>
                          <w:bottom w:val="nil"/>
                        </w:tcBorders>
                      </w:tcPr>
                      <w:p>
                        <w:pPr>
                          <w:pStyle w:val="TableParagraph"/>
                          <w:spacing w:before="64"/>
                          <w:ind w:left="105"/>
                          <w:rPr>
                            <w:sz w:val="19"/>
                          </w:rPr>
                        </w:pPr>
                        <w:r>
                          <w:rPr>
                            <w:w w:val="105"/>
                            <w:sz w:val="19"/>
                          </w:rPr>
                          <w:t>[3,4,5,6,7], [1,2,2,2,3],</w:t>
                        </w:r>
                      </w:p>
                    </w:tc>
                  </w:tr>
                  <w:tr>
                    <w:trPr>
                      <w:trHeight w:val="347" w:hRule="atLeast"/>
                    </w:trPr>
                    <w:tc>
                      <w:tcPr>
                        <w:tcW w:w="1819" w:type="dxa"/>
                        <w:tcBorders>
                          <w:top w:val="nil"/>
                          <w:bottom w:val="nil"/>
                        </w:tcBorders>
                      </w:tcPr>
                      <w:p>
                        <w:pPr>
                          <w:pStyle w:val="TableParagraph"/>
                          <w:spacing w:before="0"/>
                          <w:rPr>
                            <w:sz w:val="18"/>
                          </w:rPr>
                        </w:pPr>
                      </w:p>
                    </w:tc>
                    <w:tc>
                      <w:tcPr>
                        <w:tcW w:w="2213" w:type="dxa"/>
                        <w:tcBorders>
                          <w:top w:val="nil"/>
                          <w:bottom w:val="nil"/>
                        </w:tcBorders>
                      </w:tcPr>
                      <w:p>
                        <w:pPr>
                          <w:pStyle w:val="TableParagraph"/>
                          <w:spacing w:before="64"/>
                          <w:ind w:left="105"/>
                          <w:rPr>
                            <w:sz w:val="19"/>
                          </w:rPr>
                        </w:pPr>
                        <w:r>
                          <w:rPr>
                            <w:w w:val="105"/>
                            <w:sz w:val="19"/>
                          </w:rPr>
                          <w:t>[2,3,3,3,4], [3,4,4,4,5],</w:t>
                        </w:r>
                      </w:p>
                    </w:tc>
                  </w:tr>
                  <w:tr>
                    <w:trPr>
                      <w:trHeight w:val="407" w:hRule="atLeast"/>
                    </w:trPr>
                    <w:tc>
                      <w:tcPr>
                        <w:tcW w:w="1819" w:type="dxa"/>
                        <w:tcBorders>
                          <w:top w:val="nil"/>
                        </w:tcBorders>
                      </w:tcPr>
                      <w:p>
                        <w:pPr>
                          <w:pStyle w:val="TableParagraph"/>
                          <w:spacing w:before="0"/>
                          <w:rPr>
                            <w:sz w:val="18"/>
                          </w:rPr>
                        </w:pPr>
                      </w:p>
                    </w:tc>
                    <w:tc>
                      <w:tcPr>
                        <w:tcW w:w="2213" w:type="dxa"/>
                        <w:tcBorders>
                          <w:top w:val="nil"/>
                        </w:tcBorders>
                      </w:tcPr>
                      <w:p>
                        <w:pPr>
                          <w:pStyle w:val="TableParagraph"/>
                          <w:spacing w:before="62"/>
                          <w:ind w:left="105"/>
                          <w:rPr>
                            <w:sz w:val="19"/>
                          </w:rPr>
                        </w:pPr>
                        <w:r>
                          <w:rPr>
                            <w:w w:val="105"/>
                            <w:sz w:val="19"/>
                          </w:rPr>
                          <w:t>[4,5,5,5,6]</w:t>
                        </w:r>
                      </w:p>
                    </w:tc>
                  </w:tr>
                </w:tbl>
                <w:p>
                  <w:pPr>
                    <w:pStyle w:val="BodyText"/>
                    <w:ind w:left="0"/>
                  </w:pPr>
                </w:p>
              </w:txbxContent>
            </v:textbox>
            <w10:wrap type="none"/>
          </v:shape>
        </w:pict>
      </w:r>
      <w:r>
        <w:rPr>
          <w:w w:val="105"/>
        </w:rPr>
        <w:t>models, we combine the training and development dataset provided and treat it as our training dataset, therefore learning our models using 9663 tweets with 5-fold cross validation.</w:t>
      </w:r>
    </w:p>
    <w:p>
      <w:pPr>
        <w:pStyle w:val="BodyText"/>
        <w:spacing w:line="252" w:lineRule="auto" w:before="123"/>
        <w:ind w:right="4441"/>
        <w:jc w:val="both"/>
      </w:pPr>
      <w:r>
        <w:rPr>
          <w:w w:val="105"/>
        </w:rPr>
        <w:t>We use Spacy</w:t>
      </w:r>
      <w:r>
        <w:rPr>
          <w:w w:val="105"/>
          <w:vertAlign w:val="superscript"/>
        </w:rPr>
        <w:t>4</w:t>
      </w:r>
      <w:r>
        <w:rPr>
          <w:w w:val="105"/>
          <w:vertAlign w:val="baseline"/>
        </w:rPr>
        <w:t> for all our data preprocessing and cleaning activities. We do not remove stopwords. Each document in our training and test dataset is converted to a fixed size document of 47 words/tokens. We use two pre-trained word embeddings - godin</w:t>
      </w:r>
      <w:r>
        <w:rPr>
          <w:w w:val="105"/>
          <w:vertAlign w:val="superscript"/>
        </w:rPr>
        <w:t>9</w:t>
      </w:r>
      <w:r>
        <w:rPr>
          <w:w w:val="105"/>
          <w:vertAlign w:val="baseline"/>
        </w:rPr>
        <w:t> and shin</w:t>
      </w:r>
      <w:r>
        <w:rPr>
          <w:w w:val="105"/>
          <w:vertAlign w:val="superscript"/>
        </w:rPr>
        <w:t>10</w:t>
      </w:r>
      <w:r>
        <w:rPr>
          <w:w w:val="105"/>
          <w:vertAlign w:val="baseline"/>
        </w:rPr>
        <w:t>, shared by the authors. Each of these embeddings are of 400 dimensions. Each word in the input tweet is represented by its corresponding embedding vector, when present in the vocabulary of the</w:t>
      </w:r>
      <w:r>
        <w:rPr>
          <w:spacing w:val="2"/>
          <w:w w:val="105"/>
          <w:vertAlign w:val="baseline"/>
        </w:rPr>
        <w:t> </w:t>
      </w:r>
      <w:r>
        <w:rPr>
          <w:w w:val="105"/>
          <w:vertAlign w:val="baseline"/>
        </w:rPr>
        <w:t>model.</w:t>
      </w:r>
    </w:p>
    <w:p>
      <w:pPr>
        <w:spacing w:before="123"/>
        <w:ind w:left="100" w:right="0" w:firstLine="0"/>
        <w:jc w:val="both"/>
        <w:rPr>
          <w:i/>
          <w:sz w:val="19"/>
        </w:rPr>
      </w:pPr>
      <w:r>
        <w:rPr>
          <w:i/>
          <w:w w:val="105"/>
          <w:sz w:val="19"/>
        </w:rPr>
        <w:t>Hyperparameters for the CNNs</w:t>
      </w:r>
    </w:p>
    <w:p>
      <w:pPr>
        <w:pStyle w:val="BodyText"/>
        <w:spacing w:line="252" w:lineRule="auto" w:before="132"/>
        <w:ind w:right="4433"/>
        <w:jc w:val="both"/>
      </w:pPr>
      <w:r>
        <w:rPr/>
        <w:pict>
          <v:group style="position:absolute;margin-left:337.200012pt;margin-top:89.389145pt;width:207.15pt;height:29.3pt;mso-position-horizontal-relative:page;mso-position-vertical-relative:paragraph;z-index:1216" coordorigin="6744,1788" coordsize="4143,586">
            <v:shape style="position:absolute;left:6744;top:1787;width:4143;height:586" type="#_x0000_t75" stroked="false">
              <v:imagedata r:id="rId10" o:title=""/>
            </v:shape>
            <v:shape style="position:absolute;left:6744;top:1787;width:4143;height:586" type="#_x0000_t202" filled="false" stroked="false">
              <v:textbox inset="0,0,0,0">
                <w:txbxContent>
                  <w:p>
                    <w:pPr>
                      <w:spacing w:line="252" w:lineRule="auto" w:before="5"/>
                      <w:ind w:left="143" w:right="108" w:firstLine="0"/>
                      <w:jc w:val="left"/>
                      <w:rPr>
                        <w:sz w:val="19"/>
                      </w:rPr>
                    </w:pPr>
                    <w:r>
                      <w:rPr>
                        <w:b/>
                        <w:w w:val="105"/>
                        <w:sz w:val="19"/>
                      </w:rPr>
                      <w:t>Table 2. </w:t>
                    </w:r>
                    <w:r>
                      <w:rPr>
                        <w:w w:val="105"/>
                        <w:sz w:val="19"/>
                      </w:rPr>
                      <w:t>Hyperparameter ranges used for random search permutations.</w:t>
                    </w:r>
                  </w:p>
                </w:txbxContent>
              </v:textbox>
              <w10:wrap type="none"/>
            </v:shape>
            <w10:wrap type="none"/>
          </v:group>
        </w:pict>
      </w:r>
      <w:r>
        <w:rPr>
          <w:w w:val="105"/>
        </w:rPr>
        <w:t>We use Xavier weight initialization scheme</w:t>
      </w:r>
      <w:r>
        <w:rPr>
          <w:w w:val="105"/>
          <w:vertAlign w:val="superscript"/>
        </w:rPr>
        <w:t>11</w:t>
      </w:r>
      <w:r>
        <w:rPr>
          <w:w w:val="105"/>
          <w:vertAlign w:val="baseline"/>
        </w:rPr>
        <w:t>, for initializing the weights of the CNNs. Adam with two annealing restarts has been shown to work faster and perform better than SGD in other NLP tasks</w:t>
      </w:r>
      <w:r>
        <w:rPr>
          <w:w w:val="105"/>
          <w:vertAlign w:val="superscript"/>
        </w:rPr>
        <w:t>12</w:t>
      </w:r>
      <w:r>
        <w:rPr>
          <w:w w:val="105"/>
          <w:vertAlign w:val="baseline"/>
        </w:rPr>
        <w:t>. Therefore, we use the same as our optimization algorithm. We use five filters with varying filter sizes in the convolution layer and use dropout during the training process. The models are implemented using TensorFlow</w:t>
      </w:r>
      <w:r>
        <w:rPr>
          <w:w w:val="105"/>
          <w:vertAlign w:val="superscript"/>
        </w:rPr>
        <w:t>5</w:t>
      </w:r>
      <w:r>
        <w:rPr>
          <w:w w:val="105"/>
          <w:vertAlign w:val="baseline"/>
        </w:rPr>
        <w:t>. The entire ranges of the hyperparameters that we give to our random search procedure is shown in Table 2. The word embedding model to be used during training is also treated as a</w:t>
      </w:r>
      <w:r>
        <w:rPr>
          <w:spacing w:val="2"/>
          <w:w w:val="105"/>
          <w:vertAlign w:val="baseline"/>
        </w:rPr>
        <w:t> </w:t>
      </w:r>
      <w:r>
        <w:rPr>
          <w:w w:val="105"/>
          <w:vertAlign w:val="baseline"/>
        </w:rPr>
        <w:t>hyperparameter.</w:t>
      </w:r>
    </w:p>
    <w:p>
      <w:pPr>
        <w:pStyle w:val="BodyText"/>
        <w:spacing w:before="1"/>
        <w:ind w:left="0"/>
        <w:rPr>
          <w:sz w:val="27"/>
        </w:rPr>
      </w:pPr>
      <w:r>
        <w:rPr/>
        <w:drawing>
          <wp:anchor distT="0" distB="0" distL="0" distR="0" allowOverlap="1" layoutInCell="1" locked="0" behindDoc="0" simplePos="0" relativeHeight="1144">
            <wp:simplePos x="0" y="0"/>
            <wp:positionH relativeFrom="page">
              <wp:posOffset>968120</wp:posOffset>
            </wp:positionH>
            <wp:positionV relativeFrom="paragraph">
              <wp:posOffset>223122</wp:posOffset>
            </wp:positionV>
            <wp:extent cx="5932991" cy="2269617"/>
            <wp:effectExtent l="0" t="0" r="0" b="0"/>
            <wp:wrapTopAndBottom/>
            <wp:docPr id="3" name="image4.png" descr=""/>
            <wp:cNvGraphicFramePr>
              <a:graphicFrameLocks noChangeAspect="1"/>
            </wp:cNvGraphicFramePr>
            <a:graphic>
              <a:graphicData uri="http://schemas.openxmlformats.org/drawingml/2006/picture">
                <pic:pic>
                  <pic:nvPicPr>
                    <pic:cNvPr id="4" name="image4.png"/>
                    <pic:cNvPicPr/>
                  </pic:nvPicPr>
                  <pic:blipFill>
                    <a:blip r:embed="rId11" cstate="print"/>
                    <a:stretch>
                      <a:fillRect/>
                    </a:stretch>
                  </pic:blipFill>
                  <pic:spPr>
                    <a:xfrm>
                      <a:off x="0" y="0"/>
                      <a:ext cx="5932991" cy="2269617"/>
                    </a:xfrm>
                    <a:prstGeom prst="rect">
                      <a:avLst/>
                    </a:prstGeom>
                  </pic:spPr>
                </pic:pic>
              </a:graphicData>
            </a:graphic>
          </wp:anchor>
        </w:drawing>
      </w:r>
    </w:p>
    <w:p>
      <w:pPr>
        <w:pStyle w:val="BodyText"/>
        <w:spacing w:line="304" w:lineRule="auto" w:before="69"/>
      </w:pPr>
      <w:r>
        <w:rPr>
          <w:b/>
          <w:w w:val="105"/>
        </w:rPr>
        <w:t>Figure 2. </w:t>
      </w:r>
      <w:r>
        <w:rPr>
          <w:w w:val="105"/>
        </w:rPr>
        <w:t>Individual 5-fold data ensemble and collective parameter ensemble (stacked ensemble) results for top 20 random search models. Models are sorted from left to right by decreasing 5-fold cross validation results.</w:t>
      </w:r>
    </w:p>
    <w:p>
      <w:pPr>
        <w:pStyle w:val="BodyText"/>
        <w:spacing w:before="11"/>
        <w:ind w:left="0"/>
        <w:rPr>
          <w:sz w:val="23"/>
        </w:rPr>
      </w:pPr>
    </w:p>
    <w:p>
      <w:pPr>
        <w:pStyle w:val="Heading2"/>
      </w:pPr>
      <w:r>
        <w:rPr>
          <w:w w:val="105"/>
        </w:rPr>
        <w:t>Results</w:t>
      </w:r>
    </w:p>
    <w:p>
      <w:pPr>
        <w:pStyle w:val="BodyText"/>
        <w:spacing w:line="252" w:lineRule="auto" w:before="60"/>
        <w:ind w:right="197"/>
        <w:jc w:val="both"/>
      </w:pPr>
      <w:r>
        <w:rPr>
          <w:w w:val="105"/>
        </w:rPr>
        <w:t>An ensemble of five CNNs is trained during 5-fold cross-validation training performed on our combined training dataset along with random search on the hyperparameter ranges. We train 99 such ensembles. The performance of the top 20 ensemble on the training data (blue) and on the test data (red) is shown in Figure 2. The models are arranged in the order of their decreasing training performance. We create stacked ensembles from these ensembles by taking top K ensemble models. We show the performances for such top K stacked ensembles (brown), as well. The</w:t>
      </w:r>
      <w:r>
        <w:rPr>
          <w:spacing w:val="7"/>
          <w:w w:val="105"/>
        </w:rPr>
        <w:t> </w:t>
      </w:r>
      <w:r>
        <w:rPr>
          <w:w w:val="105"/>
        </w:rPr>
        <w:t>detailed</w:t>
      </w:r>
      <w:r>
        <w:rPr>
          <w:spacing w:val="7"/>
          <w:w w:val="105"/>
        </w:rPr>
        <w:t> </w:t>
      </w:r>
      <w:r>
        <w:rPr>
          <w:w w:val="105"/>
        </w:rPr>
        <w:t>performances</w:t>
      </w:r>
      <w:r>
        <w:rPr>
          <w:spacing w:val="7"/>
          <w:w w:val="105"/>
        </w:rPr>
        <w:t> </w:t>
      </w:r>
      <w:r>
        <w:rPr>
          <w:w w:val="105"/>
        </w:rPr>
        <w:t>on</w:t>
      </w:r>
      <w:r>
        <w:rPr>
          <w:spacing w:val="7"/>
          <w:w w:val="105"/>
        </w:rPr>
        <w:t> </w:t>
      </w:r>
      <w:r>
        <w:rPr>
          <w:w w:val="105"/>
        </w:rPr>
        <w:t>the</w:t>
      </w:r>
      <w:r>
        <w:rPr>
          <w:spacing w:val="7"/>
          <w:w w:val="105"/>
        </w:rPr>
        <w:t> </w:t>
      </w:r>
      <w:r>
        <w:rPr>
          <w:w w:val="105"/>
        </w:rPr>
        <w:t>evaluation</w:t>
      </w:r>
      <w:r>
        <w:rPr>
          <w:spacing w:val="7"/>
          <w:w w:val="105"/>
        </w:rPr>
        <w:t> </w:t>
      </w:r>
      <w:r>
        <w:rPr>
          <w:w w:val="105"/>
        </w:rPr>
        <w:t>metrics</w:t>
      </w:r>
      <w:r>
        <w:rPr>
          <w:spacing w:val="7"/>
          <w:w w:val="105"/>
        </w:rPr>
        <w:t> </w:t>
      </w:r>
      <w:r>
        <w:rPr>
          <w:w w:val="105"/>
        </w:rPr>
        <w:t>of</w:t>
      </w:r>
      <w:r>
        <w:rPr>
          <w:spacing w:val="10"/>
          <w:w w:val="105"/>
        </w:rPr>
        <w:t> </w:t>
      </w:r>
      <w:r>
        <w:rPr>
          <w:w w:val="105"/>
        </w:rPr>
        <w:t>Top</w:t>
      </w:r>
      <w:r>
        <w:rPr>
          <w:spacing w:val="7"/>
          <w:w w:val="105"/>
        </w:rPr>
        <w:t> </w:t>
      </w:r>
      <w:r>
        <w:rPr>
          <w:w w:val="105"/>
        </w:rPr>
        <w:t>3,</w:t>
      </w:r>
      <w:r>
        <w:rPr>
          <w:spacing w:val="6"/>
          <w:w w:val="105"/>
        </w:rPr>
        <w:t> </w:t>
      </w:r>
      <w:r>
        <w:rPr>
          <w:w w:val="105"/>
        </w:rPr>
        <w:t>Top</w:t>
      </w:r>
      <w:r>
        <w:rPr>
          <w:spacing w:val="7"/>
          <w:w w:val="105"/>
        </w:rPr>
        <w:t> </w:t>
      </w:r>
      <w:r>
        <w:rPr>
          <w:w w:val="105"/>
        </w:rPr>
        <w:t>10</w:t>
      </w:r>
      <w:r>
        <w:rPr>
          <w:spacing w:val="7"/>
          <w:w w:val="105"/>
        </w:rPr>
        <w:t> </w:t>
      </w:r>
      <w:r>
        <w:rPr>
          <w:w w:val="105"/>
        </w:rPr>
        <w:t>and</w:t>
      </w:r>
      <w:r>
        <w:rPr>
          <w:spacing w:val="7"/>
          <w:w w:val="105"/>
        </w:rPr>
        <w:t> </w:t>
      </w:r>
      <w:r>
        <w:rPr>
          <w:w w:val="105"/>
        </w:rPr>
        <w:t>Top</w:t>
      </w:r>
      <w:r>
        <w:rPr>
          <w:spacing w:val="7"/>
          <w:w w:val="105"/>
        </w:rPr>
        <w:t> </w:t>
      </w:r>
      <w:r>
        <w:rPr>
          <w:w w:val="105"/>
        </w:rPr>
        <w:t>20</w:t>
      </w:r>
      <w:r>
        <w:rPr>
          <w:spacing w:val="7"/>
          <w:w w:val="105"/>
        </w:rPr>
        <w:t> </w:t>
      </w:r>
      <w:r>
        <w:rPr>
          <w:w w:val="105"/>
        </w:rPr>
        <w:t>stacked</w:t>
      </w:r>
      <w:r>
        <w:rPr>
          <w:spacing w:val="7"/>
          <w:w w:val="105"/>
        </w:rPr>
        <w:t> </w:t>
      </w:r>
      <w:r>
        <w:rPr>
          <w:w w:val="105"/>
        </w:rPr>
        <w:t>ensembles</w:t>
      </w:r>
      <w:r>
        <w:rPr>
          <w:spacing w:val="7"/>
          <w:w w:val="105"/>
        </w:rPr>
        <w:t> </w:t>
      </w:r>
      <w:r>
        <w:rPr>
          <w:w w:val="105"/>
        </w:rPr>
        <w:t>are</w:t>
      </w:r>
      <w:r>
        <w:rPr>
          <w:spacing w:val="7"/>
          <w:w w:val="105"/>
        </w:rPr>
        <w:t> </w:t>
      </w:r>
      <w:r>
        <w:rPr>
          <w:w w:val="105"/>
        </w:rPr>
        <w:t>shown</w:t>
      </w:r>
      <w:r>
        <w:rPr>
          <w:spacing w:val="7"/>
          <w:w w:val="105"/>
        </w:rPr>
        <w:t> </w:t>
      </w:r>
      <w:r>
        <w:rPr>
          <w:w w:val="105"/>
        </w:rPr>
        <w:t>in</w:t>
      </w:r>
    </w:p>
    <w:p>
      <w:pPr>
        <w:pStyle w:val="BodyText"/>
        <w:spacing w:before="7"/>
        <w:ind w:left="0"/>
        <w:rPr>
          <w:sz w:val="9"/>
        </w:rPr>
      </w:pPr>
      <w:r>
        <w:rPr/>
        <w:pict>
          <v:line style="position:absolute;mso-position-horizontal-relative:page;mso-position-vertical-relative:paragraph;z-index:1168;mso-wrap-distance-left:0;mso-wrap-distance-right:0" from="72pt,7.734435pt" to="216pt,7.734435pt" stroked="true" strokeweight=".48pt" strokecolor="#000000">
            <v:stroke dashstyle="solid"/>
            <w10:wrap type="topAndBottom"/>
          </v:line>
        </w:pict>
      </w:r>
    </w:p>
    <w:p>
      <w:pPr>
        <w:pStyle w:val="ListParagraph"/>
        <w:numPr>
          <w:ilvl w:val="0"/>
          <w:numId w:val="1"/>
        </w:numPr>
        <w:tabs>
          <w:tab w:pos="232" w:val="left" w:leader="none"/>
        </w:tabs>
        <w:spacing w:line="289" w:lineRule="exact" w:before="23" w:after="0"/>
        <w:ind w:left="231" w:right="0" w:hanging="131"/>
        <w:jc w:val="both"/>
        <w:rPr>
          <w:sz w:val="19"/>
        </w:rPr>
      </w:pPr>
      <w:r>
        <w:rPr>
          <w:color w:val="0000FF"/>
          <w:w w:val="105"/>
          <w:sz w:val="19"/>
          <w:u w:val="single" w:color="0000FF"/>
        </w:rPr>
        <w:t>https://spacy.io/</w:t>
      </w:r>
    </w:p>
    <w:p>
      <w:pPr>
        <w:pStyle w:val="ListParagraph"/>
        <w:numPr>
          <w:ilvl w:val="0"/>
          <w:numId w:val="1"/>
        </w:numPr>
        <w:tabs>
          <w:tab w:pos="232" w:val="left" w:leader="none"/>
        </w:tabs>
        <w:spacing w:line="289" w:lineRule="exact" w:before="0" w:after="0"/>
        <w:ind w:left="231" w:right="0" w:hanging="131"/>
        <w:jc w:val="both"/>
        <w:rPr>
          <w:sz w:val="19"/>
        </w:rPr>
      </w:pPr>
      <w:r>
        <w:rPr>
          <w:color w:val="0000FF"/>
          <w:w w:val="105"/>
          <w:sz w:val="19"/>
          <w:u w:val="single" w:color="0000FF"/>
        </w:rPr>
        <w:t>https://</w:t>
      </w:r>
      <w:hyperlink r:id="rId12">
        <w:r>
          <w:rPr>
            <w:color w:val="0000FF"/>
            <w:w w:val="105"/>
            <w:sz w:val="19"/>
            <w:u w:val="single" w:color="0000FF"/>
          </w:rPr>
          <w:t>www.tensorflow.org</w:t>
        </w:r>
      </w:hyperlink>
    </w:p>
    <w:p>
      <w:pPr>
        <w:spacing w:after="0" w:line="289" w:lineRule="exact"/>
        <w:jc w:val="both"/>
        <w:rPr>
          <w:sz w:val="19"/>
        </w:rPr>
        <w:sectPr>
          <w:pgSz w:w="12240" w:h="15840"/>
          <w:pgMar w:top="1360" w:bottom="280" w:left="1340" w:right="1240"/>
        </w:sectPr>
      </w:pPr>
    </w:p>
    <w:p>
      <w:pPr>
        <w:pStyle w:val="BodyText"/>
        <w:spacing w:line="252" w:lineRule="auto" w:before="85"/>
        <w:ind w:right="199"/>
        <w:jc w:val="both"/>
      </w:pPr>
      <w:r>
        <w:rPr>
          <w:w w:val="105"/>
        </w:rPr>
        <w:t>Table 3, and denoted by stars in Figure 2. The stacked ensemble formed using top </w:t>
      </w:r>
      <w:r>
        <w:rPr>
          <w:spacing w:val="1"/>
          <w:w w:val="105"/>
        </w:rPr>
        <w:t>20 </w:t>
      </w:r>
      <w:r>
        <w:rPr>
          <w:w w:val="105"/>
        </w:rPr>
        <w:t>best performing ensembles</w:t>
      </w:r>
      <w:r>
        <w:rPr>
          <w:spacing w:val="48"/>
          <w:w w:val="105"/>
        </w:rPr>
        <w:t> </w:t>
      </w:r>
      <w:r>
        <w:rPr>
          <w:w w:val="105"/>
        </w:rPr>
        <w:t>was submitted to the task, which achieved the best micro averaged F1 score on the task’s test dataset. It can be also observed from Figure 2, that the fifth best ensemble model achieves the best scores on the test dataset. This proves an overall effectiveness of ensemble models in boosting performance on the present classification</w:t>
      </w:r>
      <w:r>
        <w:rPr>
          <w:spacing w:val="-2"/>
          <w:w w:val="105"/>
        </w:rPr>
        <w:t> </w:t>
      </w:r>
      <w:r>
        <w:rPr>
          <w:w w:val="105"/>
        </w:rPr>
        <w:t>task.</w:t>
      </w:r>
    </w:p>
    <w:p>
      <w:pPr>
        <w:pStyle w:val="BodyText"/>
        <w:spacing w:before="6"/>
        <w:ind w:left="0"/>
        <w:rPr>
          <w:sz w:val="24"/>
        </w:rPr>
      </w:pPr>
    </w:p>
    <w:p>
      <w:pPr>
        <w:pStyle w:val="Heading2"/>
        <w:tabs>
          <w:tab w:pos="2538" w:val="left" w:leader="none"/>
          <w:tab w:pos="4314" w:val="left" w:leader="none"/>
          <w:tab w:pos="5893" w:val="left" w:leader="none"/>
          <w:tab w:pos="7016" w:val="left" w:leader="none"/>
        </w:tabs>
        <w:spacing w:after="3"/>
        <w:ind w:left="791"/>
        <w:jc w:val="left"/>
      </w:pPr>
      <w:r>
        <w:rPr/>
        <w:t>Recall</w:t>
        <w:tab/>
        <w:t>Precision</w:t>
        <w:tab/>
        <w:t>F1</w:t>
        <w:tab/>
        <w:t>Recall</w:t>
      </w:r>
      <w:r>
        <w:rPr>
          <w:vertAlign w:val="subscript"/>
        </w:rPr>
        <w:t>m</w:t>
      </w:r>
      <w:r>
        <w:rPr>
          <w:vertAlign w:val="baseline"/>
        </w:rPr>
        <w:tab/>
      </w:r>
      <w:r>
        <w:rPr>
          <w:spacing w:val="2"/>
          <w:vertAlign w:val="baseline"/>
        </w:rPr>
        <w:t>Precision</w:t>
      </w:r>
      <w:r>
        <w:rPr>
          <w:spacing w:val="2"/>
          <w:vertAlign w:val="subscript"/>
        </w:rPr>
        <w:t>m</w:t>
      </w:r>
      <w:r>
        <w:rPr>
          <w:spacing w:val="2"/>
          <w:vertAlign w:val="baseline"/>
        </w:rPr>
        <w:t> </w:t>
      </w:r>
      <w:r>
        <w:rPr>
          <w:spacing w:val="17"/>
          <w:vertAlign w:val="baseline"/>
        </w:rPr>
        <w:t> </w:t>
      </w:r>
      <w:r>
        <w:rPr>
          <w:vertAlign w:val="baseline"/>
        </w:rPr>
        <w:t>F1</w:t>
      </w:r>
      <w:r>
        <w:rPr>
          <w:vertAlign w:val="subscript"/>
        </w:rPr>
        <w:t>m</w:t>
      </w:r>
    </w:p>
    <w:tbl>
      <w:tblPr>
        <w:tblW w:w="0" w:type="auto"/>
        <w:jc w:val="left"/>
        <w:tblInd w:w="1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00"/>
        <w:gridCol w:w="523"/>
        <w:gridCol w:w="557"/>
        <w:gridCol w:w="571"/>
        <w:gridCol w:w="96"/>
        <w:gridCol w:w="523"/>
        <w:gridCol w:w="537"/>
        <w:gridCol w:w="561"/>
        <w:gridCol w:w="153"/>
        <w:gridCol w:w="537"/>
        <w:gridCol w:w="513"/>
        <w:gridCol w:w="479"/>
        <w:gridCol w:w="1170"/>
        <w:gridCol w:w="1093"/>
        <w:gridCol w:w="1338"/>
      </w:tblGrid>
      <w:tr>
        <w:trPr>
          <w:trHeight w:val="234" w:hRule="atLeast"/>
        </w:trPr>
        <w:tc>
          <w:tcPr>
            <w:tcW w:w="600" w:type="dxa"/>
          </w:tcPr>
          <w:p>
            <w:pPr>
              <w:pStyle w:val="TableParagraph"/>
              <w:spacing w:before="0"/>
              <w:rPr>
                <w:sz w:val="16"/>
              </w:rPr>
            </w:pPr>
          </w:p>
        </w:tc>
        <w:tc>
          <w:tcPr>
            <w:tcW w:w="523" w:type="dxa"/>
          </w:tcPr>
          <w:p>
            <w:pPr>
              <w:pStyle w:val="TableParagraph"/>
              <w:spacing w:line="205" w:lineRule="exact" w:before="9"/>
              <w:ind w:right="6"/>
              <w:jc w:val="center"/>
              <w:rPr>
                <w:sz w:val="19"/>
              </w:rPr>
            </w:pPr>
            <w:r>
              <w:rPr>
                <w:w w:val="84"/>
                <w:sz w:val="19"/>
              </w:rPr>
              <w:t>1</w:t>
            </w:r>
          </w:p>
        </w:tc>
        <w:tc>
          <w:tcPr>
            <w:tcW w:w="557" w:type="dxa"/>
          </w:tcPr>
          <w:p>
            <w:pPr>
              <w:pStyle w:val="TableParagraph"/>
              <w:spacing w:line="205" w:lineRule="exact" w:before="9"/>
              <w:jc w:val="center"/>
              <w:rPr>
                <w:sz w:val="19"/>
              </w:rPr>
            </w:pPr>
            <w:r>
              <w:rPr>
                <w:w w:val="84"/>
                <w:sz w:val="19"/>
              </w:rPr>
              <w:t>2</w:t>
            </w:r>
          </w:p>
        </w:tc>
        <w:tc>
          <w:tcPr>
            <w:tcW w:w="571" w:type="dxa"/>
          </w:tcPr>
          <w:p>
            <w:pPr>
              <w:pStyle w:val="TableParagraph"/>
              <w:spacing w:line="205" w:lineRule="exact" w:before="9"/>
              <w:ind w:right="4"/>
              <w:jc w:val="center"/>
              <w:rPr>
                <w:sz w:val="19"/>
              </w:rPr>
            </w:pPr>
            <w:r>
              <w:rPr>
                <w:w w:val="103"/>
                <w:sz w:val="19"/>
              </w:rPr>
              <w:t>3</w:t>
            </w:r>
          </w:p>
        </w:tc>
        <w:tc>
          <w:tcPr>
            <w:tcW w:w="96" w:type="dxa"/>
          </w:tcPr>
          <w:p>
            <w:pPr>
              <w:pStyle w:val="TableParagraph"/>
              <w:spacing w:before="0"/>
              <w:rPr>
                <w:sz w:val="16"/>
              </w:rPr>
            </w:pPr>
          </w:p>
        </w:tc>
        <w:tc>
          <w:tcPr>
            <w:tcW w:w="523" w:type="dxa"/>
          </w:tcPr>
          <w:p>
            <w:pPr>
              <w:pStyle w:val="TableParagraph"/>
              <w:spacing w:line="205" w:lineRule="exact" w:before="9"/>
              <w:ind w:right="4"/>
              <w:jc w:val="center"/>
              <w:rPr>
                <w:sz w:val="19"/>
              </w:rPr>
            </w:pPr>
            <w:r>
              <w:rPr>
                <w:w w:val="84"/>
                <w:sz w:val="19"/>
              </w:rPr>
              <w:t>1</w:t>
            </w:r>
          </w:p>
        </w:tc>
        <w:tc>
          <w:tcPr>
            <w:tcW w:w="537" w:type="dxa"/>
          </w:tcPr>
          <w:p>
            <w:pPr>
              <w:pStyle w:val="TableParagraph"/>
              <w:spacing w:line="205" w:lineRule="exact" w:before="9"/>
              <w:ind w:right="1"/>
              <w:jc w:val="center"/>
              <w:rPr>
                <w:sz w:val="19"/>
              </w:rPr>
            </w:pPr>
            <w:r>
              <w:rPr>
                <w:w w:val="84"/>
                <w:sz w:val="19"/>
              </w:rPr>
              <w:t>2</w:t>
            </w:r>
          </w:p>
        </w:tc>
        <w:tc>
          <w:tcPr>
            <w:tcW w:w="561" w:type="dxa"/>
          </w:tcPr>
          <w:p>
            <w:pPr>
              <w:pStyle w:val="TableParagraph"/>
              <w:spacing w:line="205" w:lineRule="exact" w:before="9"/>
              <w:jc w:val="center"/>
              <w:rPr>
                <w:sz w:val="19"/>
              </w:rPr>
            </w:pPr>
            <w:r>
              <w:rPr>
                <w:w w:val="84"/>
                <w:sz w:val="19"/>
              </w:rPr>
              <w:t>3</w:t>
            </w:r>
          </w:p>
        </w:tc>
        <w:tc>
          <w:tcPr>
            <w:tcW w:w="153" w:type="dxa"/>
          </w:tcPr>
          <w:p>
            <w:pPr>
              <w:pStyle w:val="TableParagraph"/>
              <w:spacing w:before="0"/>
              <w:rPr>
                <w:sz w:val="16"/>
              </w:rPr>
            </w:pPr>
          </w:p>
        </w:tc>
        <w:tc>
          <w:tcPr>
            <w:tcW w:w="537" w:type="dxa"/>
          </w:tcPr>
          <w:p>
            <w:pPr>
              <w:pStyle w:val="TableParagraph"/>
              <w:spacing w:line="205" w:lineRule="exact" w:before="9"/>
              <w:ind w:left="1"/>
              <w:jc w:val="center"/>
              <w:rPr>
                <w:sz w:val="19"/>
              </w:rPr>
            </w:pPr>
            <w:r>
              <w:rPr>
                <w:w w:val="84"/>
                <w:sz w:val="19"/>
              </w:rPr>
              <w:t>1</w:t>
            </w:r>
          </w:p>
        </w:tc>
        <w:tc>
          <w:tcPr>
            <w:tcW w:w="513" w:type="dxa"/>
          </w:tcPr>
          <w:p>
            <w:pPr>
              <w:pStyle w:val="TableParagraph"/>
              <w:spacing w:line="205" w:lineRule="exact" w:before="9"/>
              <w:jc w:val="center"/>
              <w:rPr>
                <w:sz w:val="19"/>
              </w:rPr>
            </w:pPr>
            <w:r>
              <w:rPr>
                <w:w w:val="103"/>
                <w:sz w:val="19"/>
              </w:rPr>
              <w:t>2</w:t>
            </w:r>
          </w:p>
        </w:tc>
        <w:tc>
          <w:tcPr>
            <w:tcW w:w="479" w:type="dxa"/>
          </w:tcPr>
          <w:p>
            <w:pPr>
              <w:pStyle w:val="TableParagraph"/>
              <w:spacing w:line="205" w:lineRule="exact" w:before="9"/>
              <w:ind w:left="5"/>
              <w:jc w:val="center"/>
              <w:rPr>
                <w:sz w:val="19"/>
              </w:rPr>
            </w:pPr>
            <w:r>
              <w:rPr>
                <w:w w:val="103"/>
                <w:sz w:val="19"/>
              </w:rPr>
              <w:t>3</w:t>
            </w:r>
          </w:p>
        </w:tc>
        <w:tc>
          <w:tcPr>
            <w:tcW w:w="1170" w:type="dxa"/>
          </w:tcPr>
          <w:p>
            <w:pPr>
              <w:pStyle w:val="TableParagraph"/>
              <w:spacing w:before="0"/>
              <w:rPr>
                <w:sz w:val="16"/>
              </w:rPr>
            </w:pPr>
          </w:p>
        </w:tc>
        <w:tc>
          <w:tcPr>
            <w:tcW w:w="1093" w:type="dxa"/>
          </w:tcPr>
          <w:p>
            <w:pPr>
              <w:pStyle w:val="TableParagraph"/>
              <w:spacing w:before="0"/>
              <w:rPr>
                <w:sz w:val="16"/>
              </w:rPr>
            </w:pPr>
          </w:p>
        </w:tc>
        <w:tc>
          <w:tcPr>
            <w:tcW w:w="1338" w:type="dxa"/>
          </w:tcPr>
          <w:p>
            <w:pPr>
              <w:pStyle w:val="TableParagraph"/>
              <w:spacing w:before="0"/>
              <w:rPr>
                <w:sz w:val="16"/>
              </w:rPr>
            </w:pPr>
          </w:p>
        </w:tc>
      </w:tr>
      <w:tr>
        <w:trPr>
          <w:trHeight w:val="229" w:hRule="atLeast"/>
        </w:trPr>
        <w:tc>
          <w:tcPr>
            <w:tcW w:w="600" w:type="dxa"/>
          </w:tcPr>
          <w:p>
            <w:pPr>
              <w:pStyle w:val="TableParagraph"/>
              <w:spacing w:line="205" w:lineRule="exact"/>
              <w:ind w:left="9"/>
              <w:rPr>
                <w:sz w:val="19"/>
              </w:rPr>
            </w:pPr>
            <w:r>
              <w:rPr>
                <w:sz w:val="19"/>
              </w:rPr>
              <w:t>Top 3</w:t>
            </w:r>
          </w:p>
        </w:tc>
        <w:tc>
          <w:tcPr>
            <w:tcW w:w="523" w:type="dxa"/>
          </w:tcPr>
          <w:p>
            <w:pPr>
              <w:pStyle w:val="TableParagraph"/>
              <w:spacing w:line="205" w:lineRule="exact"/>
              <w:ind w:left="15" w:right="17"/>
              <w:jc w:val="center"/>
              <w:rPr>
                <w:sz w:val="19"/>
              </w:rPr>
            </w:pPr>
            <w:r>
              <w:rPr>
                <w:sz w:val="19"/>
              </w:rPr>
              <w:t>0.696</w:t>
            </w:r>
          </w:p>
        </w:tc>
        <w:tc>
          <w:tcPr>
            <w:tcW w:w="557" w:type="dxa"/>
          </w:tcPr>
          <w:p>
            <w:pPr>
              <w:pStyle w:val="TableParagraph"/>
              <w:spacing w:line="205" w:lineRule="exact"/>
              <w:ind w:left="36" w:right="33"/>
              <w:jc w:val="center"/>
              <w:rPr>
                <w:sz w:val="19"/>
              </w:rPr>
            </w:pPr>
            <w:r>
              <w:rPr>
                <w:sz w:val="19"/>
              </w:rPr>
              <w:t>0.644</w:t>
            </w:r>
          </w:p>
        </w:tc>
        <w:tc>
          <w:tcPr>
            <w:tcW w:w="571" w:type="dxa"/>
          </w:tcPr>
          <w:p>
            <w:pPr>
              <w:pStyle w:val="TableParagraph"/>
              <w:spacing w:line="205" w:lineRule="exact"/>
              <w:ind w:left="40" w:right="42"/>
              <w:jc w:val="center"/>
              <w:rPr>
                <w:sz w:val="19"/>
              </w:rPr>
            </w:pPr>
            <w:r>
              <w:rPr>
                <w:sz w:val="19"/>
              </w:rPr>
              <w:t>0.842</w:t>
            </w:r>
          </w:p>
        </w:tc>
        <w:tc>
          <w:tcPr>
            <w:tcW w:w="96" w:type="dxa"/>
          </w:tcPr>
          <w:p>
            <w:pPr>
              <w:pStyle w:val="TableParagraph"/>
              <w:spacing w:before="0"/>
              <w:rPr>
                <w:sz w:val="16"/>
              </w:rPr>
            </w:pPr>
          </w:p>
        </w:tc>
        <w:tc>
          <w:tcPr>
            <w:tcW w:w="523" w:type="dxa"/>
          </w:tcPr>
          <w:p>
            <w:pPr>
              <w:pStyle w:val="TableParagraph"/>
              <w:spacing w:line="205" w:lineRule="exact"/>
              <w:ind w:left="16" w:right="16"/>
              <w:jc w:val="center"/>
              <w:rPr>
                <w:sz w:val="19"/>
              </w:rPr>
            </w:pPr>
            <w:r>
              <w:rPr>
                <w:sz w:val="19"/>
              </w:rPr>
              <w:t>0.704</w:t>
            </w:r>
          </w:p>
        </w:tc>
        <w:tc>
          <w:tcPr>
            <w:tcW w:w="537" w:type="dxa"/>
          </w:tcPr>
          <w:p>
            <w:pPr>
              <w:pStyle w:val="TableParagraph"/>
              <w:spacing w:line="205" w:lineRule="exact"/>
              <w:ind w:left="24" w:right="22"/>
              <w:jc w:val="center"/>
              <w:rPr>
                <w:sz w:val="19"/>
              </w:rPr>
            </w:pPr>
            <w:r>
              <w:rPr>
                <w:sz w:val="19"/>
              </w:rPr>
              <w:t>0.725</w:t>
            </w:r>
          </w:p>
        </w:tc>
        <w:tc>
          <w:tcPr>
            <w:tcW w:w="561" w:type="dxa"/>
          </w:tcPr>
          <w:p>
            <w:pPr>
              <w:pStyle w:val="TableParagraph"/>
              <w:spacing w:line="205" w:lineRule="exact"/>
              <w:ind w:left="38" w:right="35"/>
              <w:jc w:val="center"/>
              <w:rPr>
                <w:sz w:val="19"/>
              </w:rPr>
            </w:pPr>
            <w:r>
              <w:rPr>
                <w:sz w:val="19"/>
              </w:rPr>
              <w:t>0.763</w:t>
            </w:r>
          </w:p>
        </w:tc>
        <w:tc>
          <w:tcPr>
            <w:tcW w:w="153" w:type="dxa"/>
          </w:tcPr>
          <w:p>
            <w:pPr>
              <w:pStyle w:val="TableParagraph"/>
              <w:spacing w:before="0"/>
              <w:rPr>
                <w:sz w:val="16"/>
              </w:rPr>
            </w:pPr>
          </w:p>
        </w:tc>
        <w:tc>
          <w:tcPr>
            <w:tcW w:w="537" w:type="dxa"/>
          </w:tcPr>
          <w:p>
            <w:pPr>
              <w:pStyle w:val="TableParagraph"/>
              <w:spacing w:line="205" w:lineRule="exact"/>
              <w:ind w:left="25" w:right="20"/>
              <w:jc w:val="center"/>
              <w:rPr>
                <w:sz w:val="19"/>
              </w:rPr>
            </w:pPr>
            <w:r>
              <w:rPr>
                <w:sz w:val="19"/>
              </w:rPr>
              <w:t>0.700</w:t>
            </w:r>
          </w:p>
        </w:tc>
        <w:tc>
          <w:tcPr>
            <w:tcW w:w="513" w:type="dxa"/>
          </w:tcPr>
          <w:p>
            <w:pPr>
              <w:pStyle w:val="TableParagraph"/>
              <w:spacing w:line="205" w:lineRule="exact"/>
              <w:ind w:left="13" w:right="12"/>
              <w:jc w:val="center"/>
              <w:rPr>
                <w:sz w:val="19"/>
              </w:rPr>
            </w:pPr>
            <w:r>
              <w:rPr>
                <w:sz w:val="19"/>
              </w:rPr>
              <w:t>0.682</w:t>
            </w:r>
          </w:p>
        </w:tc>
        <w:tc>
          <w:tcPr>
            <w:tcW w:w="479" w:type="dxa"/>
          </w:tcPr>
          <w:p>
            <w:pPr>
              <w:pStyle w:val="TableParagraph"/>
              <w:spacing w:line="205" w:lineRule="exact"/>
              <w:ind w:left="9" w:right="2"/>
              <w:jc w:val="center"/>
              <w:rPr>
                <w:sz w:val="19"/>
              </w:rPr>
            </w:pPr>
            <w:r>
              <w:rPr>
                <w:w w:val="95"/>
                <w:sz w:val="19"/>
              </w:rPr>
              <w:t>0.800</w:t>
            </w:r>
          </w:p>
        </w:tc>
        <w:tc>
          <w:tcPr>
            <w:tcW w:w="1170" w:type="dxa"/>
          </w:tcPr>
          <w:p>
            <w:pPr>
              <w:pStyle w:val="TableParagraph"/>
              <w:spacing w:line="205" w:lineRule="exact"/>
              <w:ind w:right="368"/>
              <w:jc w:val="right"/>
              <w:rPr>
                <w:sz w:val="19"/>
              </w:rPr>
            </w:pPr>
            <w:r>
              <w:rPr>
                <w:w w:val="90"/>
                <w:sz w:val="19"/>
              </w:rPr>
              <w:t>0.664</w:t>
            </w:r>
          </w:p>
        </w:tc>
        <w:tc>
          <w:tcPr>
            <w:tcW w:w="1093" w:type="dxa"/>
          </w:tcPr>
          <w:p>
            <w:pPr>
              <w:pStyle w:val="TableParagraph"/>
              <w:spacing w:line="205" w:lineRule="exact"/>
              <w:ind w:right="319"/>
              <w:jc w:val="right"/>
              <w:rPr>
                <w:sz w:val="19"/>
              </w:rPr>
            </w:pPr>
            <w:r>
              <w:rPr>
                <w:w w:val="90"/>
                <w:sz w:val="19"/>
              </w:rPr>
              <w:t>0.716</w:t>
            </w:r>
          </w:p>
        </w:tc>
        <w:tc>
          <w:tcPr>
            <w:tcW w:w="1338" w:type="dxa"/>
          </w:tcPr>
          <w:p>
            <w:pPr>
              <w:pStyle w:val="TableParagraph"/>
              <w:spacing w:line="205" w:lineRule="exact"/>
              <w:ind w:right="423"/>
              <w:jc w:val="right"/>
              <w:rPr>
                <w:sz w:val="19"/>
              </w:rPr>
            </w:pPr>
            <w:r>
              <w:rPr>
                <w:sz w:val="19"/>
              </w:rPr>
              <w:t>0.689</w:t>
            </w:r>
          </w:p>
        </w:tc>
      </w:tr>
      <w:tr>
        <w:trPr>
          <w:trHeight w:val="229" w:hRule="atLeast"/>
        </w:trPr>
        <w:tc>
          <w:tcPr>
            <w:tcW w:w="600" w:type="dxa"/>
          </w:tcPr>
          <w:p>
            <w:pPr>
              <w:pStyle w:val="TableParagraph"/>
              <w:spacing w:line="205" w:lineRule="exact"/>
              <w:ind w:left="9"/>
              <w:rPr>
                <w:sz w:val="19"/>
              </w:rPr>
            </w:pPr>
            <w:r>
              <w:rPr>
                <w:sz w:val="19"/>
              </w:rPr>
              <w:t>Top 10</w:t>
            </w:r>
          </w:p>
        </w:tc>
        <w:tc>
          <w:tcPr>
            <w:tcW w:w="523" w:type="dxa"/>
          </w:tcPr>
          <w:p>
            <w:pPr>
              <w:pStyle w:val="TableParagraph"/>
              <w:spacing w:line="205" w:lineRule="exact"/>
              <w:ind w:left="15" w:right="17"/>
              <w:jc w:val="center"/>
              <w:rPr>
                <w:sz w:val="19"/>
              </w:rPr>
            </w:pPr>
            <w:r>
              <w:rPr>
                <w:sz w:val="19"/>
              </w:rPr>
              <w:t>0.685</w:t>
            </w:r>
          </w:p>
        </w:tc>
        <w:tc>
          <w:tcPr>
            <w:tcW w:w="557" w:type="dxa"/>
          </w:tcPr>
          <w:p>
            <w:pPr>
              <w:pStyle w:val="TableParagraph"/>
              <w:spacing w:line="205" w:lineRule="exact"/>
              <w:ind w:left="36" w:right="33"/>
              <w:jc w:val="center"/>
              <w:rPr>
                <w:sz w:val="19"/>
              </w:rPr>
            </w:pPr>
            <w:r>
              <w:rPr>
                <w:sz w:val="19"/>
              </w:rPr>
              <w:t>0.646</w:t>
            </w:r>
          </w:p>
        </w:tc>
        <w:tc>
          <w:tcPr>
            <w:tcW w:w="571" w:type="dxa"/>
          </w:tcPr>
          <w:p>
            <w:pPr>
              <w:pStyle w:val="TableParagraph"/>
              <w:spacing w:line="205" w:lineRule="exact"/>
              <w:ind w:left="40" w:right="42"/>
              <w:jc w:val="center"/>
              <w:rPr>
                <w:sz w:val="19"/>
              </w:rPr>
            </w:pPr>
            <w:r>
              <w:rPr>
                <w:sz w:val="19"/>
              </w:rPr>
              <w:t>0.849</w:t>
            </w:r>
          </w:p>
        </w:tc>
        <w:tc>
          <w:tcPr>
            <w:tcW w:w="96" w:type="dxa"/>
          </w:tcPr>
          <w:p>
            <w:pPr>
              <w:pStyle w:val="TableParagraph"/>
              <w:spacing w:before="0"/>
              <w:rPr>
                <w:sz w:val="16"/>
              </w:rPr>
            </w:pPr>
          </w:p>
        </w:tc>
        <w:tc>
          <w:tcPr>
            <w:tcW w:w="523" w:type="dxa"/>
          </w:tcPr>
          <w:p>
            <w:pPr>
              <w:pStyle w:val="TableParagraph"/>
              <w:spacing w:line="205" w:lineRule="exact"/>
              <w:ind w:left="16" w:right="16"/>
              <w:jc w:val="center"/>
              <w:rPr>
                <w:sz w:val="19"/>
              </w:rPr>
            </w:pPr>
            <w:r>
              <w:rPr>
                <w:sz w:val="19"/>
              </w:rPr>
              <w:t>0.709</w:t>
            </w:r>
          </w:p>
        </w:tc>
        <w:tc>
          <w:tcPr>
            <w:tcW w:w="537" w:type="dxa"/>
          </w:tcPr>
          <w:p>
            <w:pPr>
              <w:pStyle w:val="TableParagraph"/>
              <w:spacing w:line="205" w:lineRule="exact"/>
              <w:ind w:left="24" w:right="22"/>
              <w:jc w:val="center"/>
              <w:rPr>
                <w:sz w:val="19"/>
              </w:rPr>
            </w:pPr>
            <w:r>
              <w:rPr>
                <w:sz w:val="19"/>
              </w:rPr>
              <w:t>0.729</w:t>
            </w:r>
          </w:p>
        </w:tc>
        <w:tc>
          <w:tcPr>
            <w:tcW w:w="561" w:type="dxa"/>
          </w:tcPr>
          <w:p>
            <w:pPr>
              <w:pStyle w:val="TableParagraph"/>
              <w:spacing w:line="205" w:lineRule="exact"/>
              <w:ind w:left="38" w:right="35"/>
              <w:jc w:val="center"/>
              <w:rPr>
                <w:sz w:val="19"/>
              </w:rPr>
            </w:pPr>
            <w:r>
              <w:rPr>
                <w:sz w:val="19"/>
              </w:rPr>
              <w:t>0.758</w:t>
            </w:r>
          </w:p>
        </w:tc>
        <w:tc>
          <w:tcPr>
            <w:tcW w:w="153" w:type="dxa"/>
          </w:tcPr>
          <w:p>
            <w:pPr>
              <w:pStyle w:val="TableParagraph"/>
              <w:spacing w:before="0"/>
              <w:rPr>
                <w:sz w:val="16"/>
              </w:rPr>
            </w:pPr>
          </w:p>
        </w:tc>
        <w:tc>
          <w:tcPr>
            <w:tcW w:w="537" w:type="dxa"/>
          </w:tcPr>
          <w:p>
            <w:pPr>
              <w:pStyle w:val="TableParagraph"/>
              <w:spacing w:line="205" w:lineRule="exact"/>
              <w:ind w:left="25" w:right="20"/>
              <w:jc w:val="center"/>
              <w:rPr>
                <w:sz w:val="19"/>
              </w:rPr>
            </w:pPr>
            <w:r>
              <w:rPr>
                <w:sz w:val="19"/>
              </w:rPr>
              <w:t>0.697</w:t>
            </w:r>
          </w:p>
        </w:tc>
        <w:tc>
          <w:tcPr>
            <w:tcW w:w="513" w:type="dxa"/>
          </w:tcPr>
          <w:p>
            <w:pPr>
              <w:pStyle w:val="TableParagraph"/>
              <w:spacing w:line="205" w:lineRule="exact"/>
              <w:ind w:left="13" w:right="12"/>
              <w:jc w:val="center"/>
              <w:rPr>
                <w:sz w:val="19"/>
              </w:rPr>
            </w:pPr>
            <w:r>
              <w:rPr>
                <w:sz w:val="19"/>
              </w:rPr>
              <w:t>0.685</w:t>
            </w:r>
          </w:p>
        </w:tc>
        <w:tc>
          <w:tcPr>
            <w:tcW w:w="479" w:type="dxa"/>
          </w:tcPr>
          <w:p>
            <w:pPr>
              <w:pStyle w:val="TableParagraph"/>
              <w:spacing w:line="205" w:lineRule="exact"/>
              <w:ind w:left="9" w:right="2"/>
              <w:jc w:val="center"/>
              <w:rPr>
                <w:sz w:val="19"/>
              </w:rPr>
            </w:pPr>
            <w:r>
              <w:rPr>
                <w:w w:val="95"/>
                <w:sz w:val="19"/>
              </w:rPr>
              <w:t>0.801</w:t>
            </w:r>
          </w:p>
        </w:tc>
        <w:tc>
          <w:tcPr>
            <w:tcW w:w="1170" w:type="dxa"/>
          </w:tcPr>
          <w:p>
            <w:pPr>
              <w:pStyle w:val="TableParagraph"/>
              <w:spacing w:line="205" w:lineRule="exact"/>
              <w:ind w:right="368"/>
              <w:jc w:val="right"/>
              <w:rPr>
                <w:sz w:val="19"/>
              </w:rPr>
            </w:pPr>
            <w:r>
              <w:rPr>
                <w:w w:val="90"/>
                <w:sz w:val="19"/>
              </w:rPr>
              <w:t>0.661</w:t>
            </w:r>
          </w:p>
        </w:tc>
        <w:tc>
          <w:tcPr>
            <w:tcW w:w="1093" w:type="dxa"/>
          </w:tcPr>
          <w:p>
            <w:pPr>
              <w:pStyle w:val="TableParagraph"/>
              <w:spacing w:line="205" w:lineRule="exact"/>
              <w:ind w:right="319"/>
              <w:jc w:val="right"/>
              <w:rPr>
                <w:sz w:val="19"/>
              </w:rPr>
            </w:pPr>
            <w:r>
              <w:rPr>
                <w:w w:val="90"/>
                <w:sz w:val="19"/>
              </w:rPr>
              <w:t>0.721</w:t>
            </w:r>
          </w:p>
        </w:tc>
        <w:tc>
          <w:tcPr>
            <w:tcW w:w="1338" w:type="dxa"/>
          </w:tcPr>
          <w:p>
            <w:pPr>
              <w:pStyle w:val="TableParagraph"/>
              <w:spacing w:line="205" w:lineRule="exact"/>
              <w:ind w:right="423"/>
              <w:jc w:val="right"/>
              <w:rPr>
                <w:sz w:val="19"/>
              </w:rPr>
            </w:pPr>
            <w:r>
              <w:rPr>
                <w:sz w:val="19"/>
              </w:rPr>
              <w:t>0.690</w:t>
            </w:r>
          </w:p>
        </w:tc>
      </w:tr>
      <w:tr>
        <w:trPr>
          <w:trHeight w:val="229" w:hRule="atLeast"/>
        </w:trPr>
        <w:tc>
          <w:tcPr>
            <w:tcW w:w="600" w:type="dxa"/>
          </w:tcPr>
          <w:p>
            <w:pPr>
              <w:pStyle w:val="TableParagraph"/>
              <w:spacing w:line="205" w:lineRule="exact"/>
              <w:ind w:left="9"/>
              <w:rPr>
                <w:sz w:val="19"/>
              </w:rPr>
            </w:pPr>
            <w:r>
              <w:rPr>
                <w:sz w:val="19"/>
              </w:rPr>
              <w:t>Top 20</w:t>
            </w:r>
          </w:p>
        </w:tc>
        <w:tc>
          <w:tcPr>
            <w:tcW w:w="523" w:type="dxa"/>
          </w:tcPr>
          <w:p>
            <w:pPr>
              <w:pStyle w:val="TableParagraph"/>
              <w:spacing w:line="205" w:lineRule="exact"/>
              <w:ind w:left="15" w:right="17"/>
              <w:jc w:val="center"/>
              <w:rPr>
                <w:sz w:val="19"/>
              </w:rPr>
            </w:pPr>
            <w:r>
              <w:rPr>
                <w:sz w:val="19"/>
              </w:rPr>
              <w:t>0.690</w:t>
            </w:r>
          </w:p>
        </w:tc>
        <w:tc>
          <w:tcPr>
            <w:tcW w:w="557" w:type="dxa"/>
          </w:tcPr>
          <w:p>
            <w:pPr>
              <w:pStyle w:val="TableParagraph"/>
              <w:spacing w:line="205" w:lineRule="exact"/>
              <w:ind w:left="36" w:right="33"/>
              <w:jc w:val="center"/>
              <w:rPr>
                <w:sz w:val="19"/>
              </w:rPr>
            </w:pPr>
            <w:r>
              <w:rPr>
                <w:sz w:val="19"/>
              </w:rPr>
              <w:t>0.648</w:t>
            </w:r>
          </w:p>
        </w:tc>
        <w:tc>
          <w:tcPr>
            <w:tcW w:w="571" w:type="dxa"/>
          </w:tcPr>
          <w:p>
            <w:pPr>
              <w:pStyle w:val="TableParagraph"/>
              <w:spacing w:line="205" w:lineRule="exact"/>
              <w:ind w:left="40" w:right="42"/>
              <w:jc w:val="center"/>
              <w:rPr>
                <w:sz w:val="19"/>
              </w:rPr>
            </w:pPr>
            <w:r>
              <w:rPr>
                <w:sz w:val="19"/>
              </w:rPr>
              <w:t>0.853</w:t>
            </w:r>
          </w:p>
        </w:tc>
        <w:tc>
          <w:tcPr>
            <w:tcW w:w="96" w:type="dxa"/>
          </w:tcPr>
          <w:p>
            <w:pPr>
              <w:pStyle w:val="TableParagraph"/>
              <w:spacing w:before="0"/>
              <w:rPr>
                <w:sz w:val="16"/>
              </w:rPr>
            </w:pPr>
          </w:p>
        </w:tc>
        <w:tc>
          <w:tcPr>
            <w:tcW w:w="523" w:type="dxa"/>
          </w:tcPr>
          <w:p>
            <w:pPr>
              <w:pStyle w:val="TableParagraph"/>
              <w:spacing w:line="205" w:lineRule="exact"/>
              <w:ind w:left="16" w:right="16"/>
              <w:jc w:val="center"/>
              <w:rPr>
                <w:sz w:val="19"/>
              </w:rPr>
            </w:pPr>
            <w:r>
              <w:rPr>
                <w:sz w:val="19"/>
              </w:rPr>
              <w:t>0.712</w:t>
            </w:r>
          </w:p>
        </w:tc>
        <w:tc>
          <w:tcPr>
            <w:tcW w:w="537" w:type="dxa"/>
          </w:tcPr>
          <w:p>
            <w:pPr>
              <w:pStyle w:val="TableParagraph"/>
              <w:spacing w:line="205" w:lineRule="exact"/>
              <w:ind w:left="24" w:right="22"/>
              <w:jc w:val="center"/>
              <w:rPr>
                <w:sz w:val="19"/>
              </w:rPr>
            </w:pPr>
            <w:r>
              <w:rPr>
                <w:sz w:val="19"/>
              </w:rPr>
              <w:t>0.733</w:t>
            </w:r>
          </w:p>
        </w:tc>
        <w:tc>
          <w:tcPr>
            <w:tcW w:w="561" w:type="dxa"/>
          </w:tcPr>
          <w:p>
            <w:pPr>
              <w:pStyle w:val="TableParagraph"/>
              <w:spacing w:line="205" w:lineRule="exact"/>
              <w:ind w:left="38" w:right="35"/>
              <w:jc w:val="center"/>
              <w:rPr>
                <w:sz w:val="19"/>
              </w:rPr>
            </w:pPr>
            <w:r>
              <w:rPr>
                <w:sz w:val="19"/>
              </w:rPr>
              <w:t>0.761</w:t>
            </w:r>
          </w:p>
        </w:tc>
        <w:tc>
          <w:tcPr>
            <w:tcW w:w="153" w:type="dxa"/>
          </w:tcPr>
          <w:p>
            <w:pPr>
              <w:pStyle w:val="TableParagraph"/>
              <w:spacing w:before="0"/>
              <w:rPr>
                <w:sz w:val="16"/>
              </w:rPr>
            </w:pPr>
          </w:p>
        </w:tc>
        <w:tc>
          <w:tcPr>
            <w:tcW w:w="537" w:type="dxa"/>
          </w:tcPr>
          <w:p>
            <w:pPr>
              <w:pStyle w:val="TableParagraph"/>
              <w:spacing w:line="205" w:lineRule="exact"/>
              <w:ind w:left="25" w:right="20"/>
              <w:jc w:val="center"/>
              <w:rPr>
                <w:sz w:val="19"/>
              </w:rPr>
            </w:pPr>
            <w:r>
              <w:rPr>
                <w:sz w:val="19"/>
              </w:rPr>
              <w:t>0.701</w:t>
            </w:r>
          </w:p>
        </w:tc>
        <w:tc>
          <w:tcPr>
            <w:tcW w:w="513" w:type="dxa"/>
          </w:tcPr>
          <w:p>
            <w:pPr>
              <w:pStyle w:val="TableParagraph"/>
              <w:spacing w:line="205" w:lineRule="exact"/>
              <w:ind w:left="13" w:right="12"/>
              <w:jc w:val="center"/>
              <w:rPr>
                <w:sz w:val="19"/>
              </w:rPr>
            </w:pPr>
            <w:r>
              <w:rPr>
                <w:sz w:val="19"/>
              </w:rPr>
              <w:t>0.688</w:t>
            </w:r>
          </w:p>
        </w:tc>
        <w:tc>
          <w:tcPr>
            <w:tcW w:w="479" w:type="dxa"/>
          </w:tcPr>
          <w:p>
            <w:pPr>
              <w:pStyle w:val="TableParagraph"/>
              <w:spacing w:line="205" w:lineRule="exact"/>
              <w:ind w:left="9" w:right="2"/>
              <w:jc w:val="center"/>
              <w:rPr>
                <w:sz w:val="19"/>
              </w:rPr>
            </w:pPr>
            <w:r>
              <w:rPr>
                <w:w w:val="95"/>
                <w:sz w:val="19"/>
              </w:rPr>
              <w:t>0.804</w:t>
            </w:r>
          </w:p>
        </w:tc>
        <w:tc>
          <w:tcPr>
            <w:tcW w:w="1170" w:type="dxa"/>
          </w:tcPr>
          <w:p>
            <w:pPr>
              <w:pStyle w:val="TableParagraph"/>
              <w:spacing w:line="205" w:lineRule="exact"/>
              <w:ind w:right="368"/>
              <w:jc w:val="right"/>
              <w:rPr>
                <w:sz w:val="19"/>
              </w:rPr>
            </w:pPr>
            <w:r>
              <w:rPr>
                <w:w w:val="90"/>
                <w:sz w:val="19"/>
              </w:rPr>
              <w:t>0.664</w:t>
            </w:r>
          </w:p>
        </w:tc>
        <w:tc>
          <w:tcPr>
            <w:tcW w:w="1093" w:type="dxa"/>
          </w:tcPr>
          <w:p>
            <w:pPr>
              <w:pStyle w:val="TableParagraph"/>
              <w:spacing w:line="205" w:lineRule="exact"/>
              <w:ind w:right="319"/>
              <w:jc w:val="right"/>
              <w:rPr>
                <w:sz w:val="19"/>
              </w:rPr>
            </w:pPr>
            <w:r>
              <w:rPr>
                <w:w w:val="90"/>
                <w:sz w:val="19"/>
              </w:rPr>
              <w:t>0.725</w:t>
            </w:r>
          </w:p>
        </w:tc>
        <w:tc>
          <w:tcPr>
            <w:tcW w:w="1338" w:type="dxa"/>
          </w:tcPr>
          <w:p>
            <w:pPr>
              <w:pStyle w:val="TableParagraph"/>
              <w:spacing w:line="205" w:lineRule="exact"/>
              <w:ind w:right="375"/>
              <w:jc w:val="right"/>
              <w:rPr>
                <w:sz w:val="19"/>
              </w:rPr>
            </w:pPr>
            <w:r>
              <w:rPr>
                <w:sz w:val="19"/>
              </w:rPr>
              <w:t>0.693*</w:t>
            </w:r>
          </w:p>
        </w:tc>
      </w:tr>
    </w:tbl>
    <w:p>
      <w:pPr>
        <w:pStyle w:val="BodyText"/>
        <w:spacing w:line="304" w:lineRule="auto" w:before="5"/>
        <w:ind w:right="134"/>
      </w:pPr>
      <w:r>
        <w:rPr>
          <w:b/>
          <w:w w:val="105"/>
        </w:rPr>
        <w:t>Table 3. </w:t>
      </w:r>
      <w:r>
        <w:rPr>
          <w:w w:val="105"/>
        </w:rPr>
        <w:t>Evaluation of submitted ensembles on test data. The </w:t>
      </w:r>
      <w:r>
        <w:rPr>
          <w:i/>
          <w:w w:val="105"/>
        </w:rPr>
        <w:t>m </w:t>
      </w:r>
      <w:r>
        <w:rPr>
          <w:w w:val="105"/>
        </w:rPr>
        <w:t>stands for micro average recall over class 1 and 2. The * marks the state-of-the-art micro averaged F1 on the task’s dataset achieved by our best model.</w:t>
      </w:r>
    </w:p>
    <w:p>
      <w:pPr>
        <w:pStyle w:val="BodyText"/>
        <w:spacing w:before="4"/>
        <w:ind w:left="0"/>
        <w:rPr>
          <w:sz w:val="24"/>
        </w:rPr>
      </w:pPr>
    </w:p>
    <w:p>
      <w:pPr>
        <w:pStyle w:val="Heading2"/>
        <w:jc w:val="left"/>
      </w:pPr>
      <w:r>
        <w:rPr>
          <w:w w:val="105"/>
        </w:rPr>
        <w:t>Conclusion and Future Work</w:t>
      </w:r>
    </w:p>
    <w:p>
      <w:pPr>
        <w:pStyle w:val="BodyText"/>
        <w:ind w:left="0"/>
        <w:rPr>
          <w:b/>
          <w:sz w:val="29"/>
        </w:rPr>
      </w:pPr>
    </w:p>
    <w:p>
      <w:pPr>
        <w:pStyle w:val="BodyText"/>
        <w:spacing w:line="252" w:lineRule="auto"/>
        <w:ind w:right="194"/>
        <w:jc w:val="both"/>
      </w:pPr>
      <w:r>
        <w:rPr>
          <w:w w:val="105"/>
        </w:rPr>
        <w:t>By participating in this shared task we showed the generic effectiveness of CNNs and ensembles on identification of personal medication intake from Twitter posts. Our proposed architecture of stacked ensemble of shallow CNNs, out-performed other models submitted in the task. This provided an empirical evaluation of our initial aim of combining ensembles with CNNs along with training the models using random search on the hyperparameters. In</w:t>
      </w:r>
      <w:r>
        <w:rPr>
          <w:spacing w:val="48"/>
          <w:w w:val="105"/>
        </w:rPr>
        <w:t> </w:t>
      </w:r>
      <w:r>
        <w:rPr>
          <w:w w:val="105"/>
        </w:rPr>
        <w:t>the future, we plan to work more on hyperparameter tuning using random search and various other search  procedures and analyze their effectiveness. Instead of using pre-trained word embeddings it would also be</w:t>
      </w:r>
      <w:r>
        <w:rPr>
          <w:spacing w:val="48"/>
          <w:w w:val="105"/>
        </w:rPr>
        <w:t> </w:t>
      </w:r>
      <w:r>
        <w:rPr>
          <w:w w:val="105"/>
        </w:rPr>
        <w:t>interesting to look at the performance of our models by training word and phrase embeddings on a domain specific dataset of tweets. We would also like to formalize the architecture of stacked ensembles of CNNs and compare our models with an exhaustive set of other deep learning as well as traditional machine learning</w:t>
      </w:r>
      <w:r>
        <w:rPr>
          <w:spacing w:val="0"/>
          <w:w w:val="105"/>
        </w:rPr>
        <w:t> </w:t>
      </w:r>
      <w:r>
        <w:rPr>
          <w:w w:val="105"/>
        </w:rPr>
        <w:t>models.</w:t>
      </w:r>
    </w:p>
    <w:p>
      <w:pPr>
        <w:pStyle w:val="BodyText"/>
        <w:spacing w:before="9"/>
        <w:ind w:left="0"/>
        <w:rPr>
          <w:sz w:val="20"/>
        </w:rPr>
      </w:pPr>
    </w:p>
    <w:p>
      <w:pPr>
        <w:pStyle w:val="Heading2"/>
        <w:ind w:left="4313"/>
        <w:jc w:val="left"/>
      </w:pPr>
      <w:r>
        <w:rPr>
          <w:w w:val="105"/>
        </w:rPr>
        <w:t>References</w:t>
      </w:r>
    </w:p>
    <w:p>
      <w:pPr>
        <w:pStyle w:val="BodyText"/>
        <w:spacing w:before="1"/>
        <w:ind w:left="0"/>
        <w:rPr>
          <w:b/>
          <w:sz w:val="21"/>
        </w:rPr>
      </w:pPr>
    </w:p>
    <w:p>
      <w:pPr>
        <w:pStyle w:val="ListParagraph"/>
        <w:numPr>
          <w:ilvl w:val="0"/>
          <w:numId w:val="2"/>
        </w:numPr>
        <w:tabs>
          <w:tab w:pos="440" w:val="left" w:leader="none"/>
        </w:tabs>
        <w:spacing w:line="268" w:lineRule="auto" w:before="0" w:after="0"/>
        <w:ind w:left="460" w:right="619" w:hanging="360"/>
        <w:jc w:val="left"/>
        <w:rPr>
          <w:sz w:val="19"/>
        </w:rPr>
      </w:pPr>
      <w:r>
        <w:rPr>
          <w:w w:val="105"/>
          <w:sz w:val="19"/>
        </w:rPr>
        <w:t>Hrmark L, Van Grootheest AC. Pharmacovigilance: methods, recent developments and future perspectives. Euro-pean journal of clinical pharmacology. 2008 Aug</w:t>
      </w:r>
      <w:r>
        <w:rPr>
          <w:spacing w:val="3"/>
          <w:w w:val="105"/>
          <w:sz w:val="19"/>
        </w:rPr>
        <w:t> </w:t>
      </w:r>
      <w:r>
        <w:rPr>
          <w:w w:val="105"/>
          <w:sz w:val="19"/>
        </w:rPr>
        <w:t>1;64(8):743-52.</w:t>
      </w:r>
    </w:p>
    <w:p>
      <w:pPr>
        <w:pStyle w:val="ListParagraph"/>
        <w:numPr>
          <w:ilvl w:val="0"/>
          <w:numId w:val="2"/>
        </w:numPr>
        <w:tabs>
          <w:tab w:pos="440" w:val="left" w:leader="none"/>
        </w:tabs>
        <w:spacing w:line="268" w:lineRule="auto" w:before="5" w:after="0"/>
        <w:ind w:left="460" w:right="303" w:hanging="360"/>
        <w:jc w:val="left"/>
        <w:rPr>
          <w:sz w:val="19"/>
        </w:rPr>
      </w:pPr>
      <w:r>
        <w:rPr>
          <w:w w:val="105"/>
          <w:sz w:val="19"/>
        </w:rPr>
        <w:t>Klein A, Sarker A, Rouhizadeh M, O’Connor K, Gonzalez G. Detecting Personal Medication Intake in Twitter: An Annotated Corpus and Baseline Classification System. BioNLP 2017.</w:t>
      </w:r>
      <w:r>
        <w:rPr>
          <w:spacing w:val="2"/>
          <w:w w:val="105"/>
          <w:sz w:val="19"/>
        </w:rPr>
        <w:t> </w:t>
      </w:r>
      <w:r>
        <w:rPr>
          <w:w w:val="105"/>
          <w:sz w:val="19"/>
        </w:rPr>
        <w:t>2017:136-42.</w:t>
      </w:r>
    </w:p>
    <w:p>
      <w:pPr>
        <w:pStyle w:val="ListParagraph"/>
        <w:numPr>
          <w:ilvl w:val="0"/>
          <w:numId w:val="2"/>
        </w:numPr>
        <w:tabs>
          <w:tab w:pos="440" w:val="left" w:leader="none"/>
        </w:tabs>
        <w:spacing w:line="268" w:lineRule="auto" w:before="0" w:after="0"/>
        <w:ind w:left="460" w:right="832" w:hanging="360"/>
        <w:jc w:val="left"/>
        <w:rPr>
          <w:sz w:val="19"/>
        </w:rPr>
      </w:pPr>
      <w:r>
        <w:rPr>
          <w:w w:val="105"/>
          <w:sz w:val="19"/>
        </w:rPr>
        <w:t>Sarker A, Nikfarjam A, Gonzalez G. Social media mining shared task workshop. In Biocomputing 2016: Proceedings of the Pacific Symposium 2016 (pp.</w:t>
      </w:r>
      <w:r>
        <w:rPr>
          <w:spacing w:val="6"/>
          <w:w w:val="105"/>
          <w:sz w:val="19"/>
        </w:rPr>
        <w:t> </w:t>
      </w:r>
      <w:r>
        <w:rPr>
          <w:w w:val="105"/>
          <w:sz w:val="19"/>
        </w:rPr>
        <w:t>581-592).</w:t>
      </w:r>
    </w:p>
    <w:p>
      <w:pPr>
        <w:pStyle w:val="ListParagraph"/>
        <w:numPr>
          <w:ilvl w:val="0"/>
          <w:numId w:val="2"/>
        </w:numPr>
        <w:tabs>
          <w:tab w:pos="440" w:val="left" w:leader="none"/>
        </w:tabs>
        <w:spacing w:line="268" w:lineRule="auto" w:before="1" w:after="0"/>
        <w:ind w:left="440" w:right="269" w:hanging="340"/>
        <w:jc w:val="left"/>
        <w:rPr>
          <w:sz w:val="19"/>
        </w:rPr>
      </w:pPr>
      <w:r>
        <w:rPr>
          <w:w w:val="105"/>
          <w:sz w:val="19"/>
        </w:rPr>
        <w:t>Rosenthal S, Farra N, Nakov P. SemEval-2017 task 4: Sentiment analysis in Twitter. In Proceedings of the 11th International Workshop on Semantic Evaluation (SemEval-2017) 2017 (pp.</w:t>
      </w:r>
      <w:r>
        <w:rPr>
          <w:spacing w:val="3"/>
          <w:w w:val="105"/>
          <w:sz w:val="19"/>
        </w:rPr>
        <w:t> </w:t>
      </w:r>
      <w:r>
        <w:rPr>
          <w:w w:val="105"/>
          <w:sz w:val="19"/>
        </w:rPr>
        <w:t>502-518).</w:t>
      </w:r>
    </w:p>
    <w:p>
      <w:pPr>
        <w:pStyle w:val="ListParagraph"/>
        <w:numPr>
          <w:ilvl w:val="0"/>
          <w:numId w:val="2"/>
        </w:numPr>
        <w:tabs>
          <w:tab w:pos="440" w:val="left" w:leader="none"/>
        </w:tabs>
        <w:spacing w:line="252" w:lineRule="auto" w:before="0" w:after="0"/>
        <w:ind w:left="440" w:right="970" w:hanging="340"/>
        <w:jc w:val="left"/>
        <w:rPr>
          <w:sz w:val="19"/>
        </w:rPr>
      </w:pPr>
      <w:r>
        <w:rPr>
          <w:w w:val="105"/>
          <w:sz w:val="19"/>
        </w:rPr>
        <w:t>Bell RM, Koren Y, Volinsky C. All together now: A perspective on the netflix prize. Chance. 2010 Jan 1;23(1):24-9.</w:t>
      </w:r>
    </w:p>
    <w:p>
      <w:pPr>
        <w:pStyle w:val="ListParagraph"/>
        <w:numPr>
          <w:ilvl w:val="0"/>
          <w:numId w:val="2"/>
        </w:numPr>
        <w:tabs>
          <w:tab w:pos="440" w:val="left" w:leader="none"/>
        </w:tabs>
        <w:spacing w:line="268" w:lineRule="auto" w:before="2" w:after="0"/>
        <w:ind w:left="440" w:right="420" w:hanging="340"/>
        <w:jc w:val="left"/>
        <w:rPr>
          <w:sz w:val="19"/>
        </w:rPr>
      </w:pPr>
      <w:r>
        <w:rPr>
          <w:w w:val="105"/>
          <w:sz w:val="19"/>
        </w:rPr>
        <w:t>Kim Y. Convolutional neural networks for sentence classification. arXiv preprint arXiv:1408.5882. 2014 Aug 25.</w:t>
      </w:r>
    </w:p>
    <w:p>
      <w:pPr>
        <w:pStyle w:val="ListParagraph"/>
        <w:numPr>
          <w:ilvl w:val="0"/>
          <w:numId w:val="2"/>
        </w:numPr>
        <w:tabs>
          <w:tab w:pos="440" w:val="left" w:leader="none"/>
        </w:tabs>
        <w:spacing w:line="268" w:lineRule="auto" w:before="0" w:after="0"/>
        <w:ind w:left="440" w:right="781" w:hanging="340"/>
        <w:jc w:val="left"/>
        <w:rPr>
          <w:sz w:val="19"/>
        </w:rPr>
      </w:pPr>
      <w:r>
        <w:rPr>
          <w:w w:val="105"/>
          <w:sz w:val="19"/>
        </w:rPr>
        <w:t>Le HT, Cerisara C, Denis A. Do Convolutional Networks need to be Deep for Text Classification?. arXiv preprint arXiv:1707.04108. 2017 Jul</w:t>
      </w:r>
      <w:r>
        <w:rPr>
          <w:spacing w:val="1"/>
          <w:w w:val="105"/>
          <w:sz w:val="19"/>
        </w:rPr>
        <w:t> </w:t>
      </w:r>
      <w:r>
        <w:rPr>
          <w:w w:val="105"/>
          <w:sz w:val="19"/>
        </w:rPr>
        <w:t>13.</w:t>
      </w:r>
    </w:p>
    <w:p>
      <w:pPr>
        <w:pStyle w:val="ListParagraph"/>
        <w:numPr>
          <w:ilvl w:val="0"/>
          <w:numId w:val="2"/>
        </w:numPr>
        <w:tabs>
          <w:tab w:pos="440" w:val="left" w:leader="none"/>
        </w:tabs>
        <w:spacing w:line="268" w:lineRule="auto" w:before="163" w:after="0"/>
        <w:ind w:left="440" w:right="226" w:hanging="340"/>
        <w:jc w:val="left"/>
        <w:rPr>
          <w:sz w:val="19"/>
        </w:rPr>
      </w:pPr>
      <w:r>
        <w:rPr>
          <w:w w:val="105"/>
          <w:sz w:val="19"/>
        </w:rPr>
        <w:t>Bergstra J, Bengio Y. Random search for hyper-parameter optimization. Journal of Machine Learning Research. 2012;13(Feb):281-305.</w:t>
      </w:r>
    </w:p>
    <w:p>
      <w:pPr>
        <w:pStyle w:val="ListParagraph"/>
        <w:numPr>
          <w:ilvl w:val="0"/>
          <w:numId w:val="2"/>
        </w:numPr>
        <w:tabs>
          <w:tab w:pos="440" w:val="left" w:leader="none"/>
        </w:tabs>
        <w:spacing w:line="268" w:lineRule="auto" w:before="1" w:after="0"/>
        <w:ind w:left="440" w:right="427" w:hanging="340"/>
        <w:jc w:val="left"/>
        <w:rPr>
          <w:sz w:val="19"/>
        </w:rPr>
      </w:pPr>
      <w:r>
        <w:rPr>
          <w:w w:val="105"/>
          <w:sz w:val="19"/>
        </w:rPr>
        <w:t>Godin F, Vandersmissen B, De Neve W, Van de Walle R. Multimedia lab@ acl w-nut ner shared task: named entity recognition for twitter microposts using distributed word representations. ACL-IJCNLP. 2015 Jul 31;2015:146-53.</w:t>
      </w:r>
    </w:p>
    <w:p>
      <w:pPr>
        <w:pStyle w:val="ListParagraph"/>
        <w:numPr>
          <w:ilvl w:val="0"/>
          <w:numId w:val="2"/>
        </w:numPr>
        <w:tabs>
          <w:tab w:pos="440" w:val="left" w:leader="none"/>
        </w:tabs>
        <w:spacing w:line="268" w:lineRule="auto" w:before="0" w:after="0"/>
        <w:ind w:left="440" w:right="564" w:hanging="340"/>
        <w:jc w:val="left"/>
        <w:rPr>
          <w:sz w:val="19"/>
        </w:rPr>
      </w:pPr>
      <w:r>
        <w:rPr>
          <w:w w:val="105"/>
          <w:sz w:val="19"/>
        </w:rPr>
        <w:t>Shin B, Lee T, Choi JD. Lexicon integrated cnn models with attention for sentiment analysis. arXiv preprint arXiv:1610.06272. 2016 Oct</w:t>
      </w:r>
      <w:r>
        <w:rPr>
          <w:spacing w:val="1"/>
          <w:w w:val="105"/>
          <w:sz w:val="19"/>
        </w:rPr>
        <w:t> </w:t>
      </w:r>
      <w:r>
        <w:rPr>
          <w:w w:val="105"/>
          <w:sz w:val="19"/>
        </w:rPr>
        <w:t>20.</w:t>
      </w:r>
    </w:p>
    <w:p>
      <w:pPr>
        <w:pStyle w:val="ListParagraph"/>
        <w:numPr>
          <w:ilvl w:val="0"/>
          <w:numId w:val="2"/>
        </w:numPr>
        <w:tabs>
          <w:tab w:pos="440" w:val="left" w:leader="none"/>
        </w:tabs>
        <w:spacing w:line="268" w:lineRule="auto" w:before="5" w:after="0"/>
        <w:ind w:left="440" w:right="293" w:hanging="340"/>
        <w:jc w:val="left"/>
        <w:rPr>
          <w:sz w:val="19"/>
        </w:rPr>
      </w:pPr>
      <w:r>
        <w:rPr>
          <w:w w:val="105"/>
          <w:sz w:val="19"/>
        </w:rPr>
        <w:t>Glorot X, Bengio Y. Understanding the difficulty of training deep feedforward neural networks. In Proceedings of the Thirteenth International Conference on Artificial Intelligence and Statistics 2010 Mar 31 (pp.</w:t>
      </w:r>
      <w:r>
        <w:rPr>
          <w:spacing w:val="-21"/>
          <w:w w:val="105"/>
          <w:sz w:val="19"/>
        </w:rPr>
        <w:t> </w:t>
      </w:r>
      <w:r>
        <w:rPr>
          <w:w w:val="105"/>
          <w:sz w:val="19"/>
        </w:rPr>
        <w:t>249-256).</w:t>
      </w:r>
    </w:p>
    <w:p>
      <w:pPr>
        <w:pStyle w:val="ListParagraph"/>
        <w:numPr>
          <w:ilvl w:val="0"/>
          <w:numId w:val="2"/>
        </w:numPr>
        <w:tabs>
          <w:tab w:pos="440" w:val="left" w:leader="none"/>
        </w:tabs>
        <w:spacing w:line="268" w:lineRule="auto" w:before="0" w:after="0"/>
        <w:ind w:left="440" w:right="799" w:hanging="340"/>
        <w:jc w:val="left"/>
        <w:rPr>
          <w:sz w:val="19"/>
        </w:rPr>
      </w:pPr>
      <w:r>
        <w:rPr>
          <w:w w:val="105"/>
          <w:sz w:val="19"/>
        </w:rPr>
        <w:t>Denkowski M, Neubig G. Stronger Baselines for Trustable Results in Neural Machine Translation. arXiv preprint arXiv:1706.09733. 2017 Jun</w:t>
      </w:r>
      <w:r>
        <w:rPr>
          <w:spacing w:val="2"/>
          <w:w w:val="105"/>
          <w:sz w:val="19"/>
        </w:rPr>
        <w:t> </w:t>
      </w:r>
      <w:r>
        <w:rPr>
          <w:w w:val="105"/>
          <w:sz w:val="19"/>
        </w:rPr>
        <w:t>29.</w:t>
      </w:r>
    </w:p>
    <w:sectPr>
      <w:pgSz w:w="12240" w:h="15840"/>
      <w:pgMar w:top="1360" w:bottom="280" w:left="134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60" w:hanging="340"/>
        <w:jc w:val="left"/>
      </w:pPr>
      <w:rPr>
        <w:rFonts w:hint="default" w:ascii="Times New Roman" w:hAnsi="Times New Roman" w:eastAsia="Times New Roman" w:cs="Times New Roman"/>
        <w:spacing w:val="0"/>
        <w:w w:val="103"/>
        <w:sz w:val="19"/>
        <w:szCs w:val="19"/>
      </w:rPr>
    </w:lvl>
    <w:lvl w:ilvl="1">
      <w:start w:val="0"/>
      <w:numFmt w:val="bullet"/>
      <w:lvlText w:val="•"/>
      <w:lvlJc w:val="left"/>
      <w:pPr>
        <w:ind w:left="1380" w:hanging="340"/>
      </w:pPr>
      <w:rPr>
        <w:rFonts w:hint="default"/>
      </w:rPr>
    </w:lvl>
    <w:lvl w:ilvl="2">
      <w:start w:val="0"/>
      <w:numFmt w:val="bullet"/>
      <w:lvlText w:val="•"/>
      <w:lvlJc w:val="left"/>
      <w:pPr>
        <w:ind w:left="2300" w:hanging="340"/>
      </w:pPr>
      <w:rPr>
        <w:rFonts w:hint="default"/>
      </w:rPr>
    </w:lvl>
    <w:lvl w:ilvl="3">
      <w:start w:val="0"/>
      <w:numFmt w:val="bullet"/>
      <w:lvlText w:val="•"/>
      <w:lvlJc w:val="left"/>
      <w:pPr>
        <w:ind w:left="3220" w:hanging="340"/>
      </w:pPr>
      <w:rPr>
        <w:rFonts w:hint="default"/>
      </w:rPr>
    </w:lvl>
    <w:lvl w:ilvl="4">
      <w:start w:val="0"/>
      <w:numFmt w:val="bullet"/>
      <w:lvlText w:val="•"/>
      <w:lvlJc w:val="left"/>
      <w:pPr>
        <w:ind w:left="4140" w:hanging="340"/>
      </w:pPr>
      <w:rPr>
        <w:rFonts w:hint="default"/>
      </w:rPr>
    </w:lvl>
    <w:lvl w:ilvl="5">
      <w:start w:val="0"/>
      <w:numFmt w:val="bullet"/>
      <w:lvlText w:val="•"/>
      <w:lvlJc w:val="left"/>
      <w:pPr>
        <w:ind w:left="5060" w:hanging="340"/>
      </w:pPr>
      <w:rPr>
        <w:rFonts w:hint="default"/>
      </w:rPr>
    </w:lvl>
    <w:lvl w:ilvl="6">
      <w:start w:val="0"/>
      <w:numFmt w:val="bullet"/>
      <w:lvlText w:val="•"/>
      <w:lvlJc w:val="left"/>
      <w:pPr>
        <w:ind w:left="5980" w:hanging="340"/>
      </w:pPr>
      <w:rPr>
        <w:rFonts w:hint="default"/>
      </w:rPr>
    </w:lvl>
    <w:lvl w:ilvl="7">
      <w:start w:val="0"/>
      <w:numFmt w:val="bullet"/>
      <w:lvlText w:val="•"/>
      <w:lvlJc w:val="left"/>
      <w:pPr>
        <w:ind w:left="6900" w:hanging="340"/>
      </w:pPr>
      <w:rPr>
        <w:rFonts w:hint="default"/>
      </w:rPr>
    </w:lvl>
    <w:lvl w:ilvl="8">
      <w:start w:val="0"/>
      <w:numFmt w:val="bullet"/>
      <w:lvlText w:val="•"/>
      <w:lvlJc w:val="left"/>
      <w:pPr>
        <w:ind w:left="7820" w:hanging="340"/>
      </w:pPr>
      <w:rPr>
        <w:rFonts w:hint="default"/>
      </w:rPr>
    </w:lvl>
  </w:abstractNum>
  <w:abstractNum w:abstractNumId="0">
    <w:multiLevelType w:val="hybridMultilevel"/>
    <w:lvl w:ilvl="0">
      <w:start w:val="1"/>
      <w:numFmt w:val="decimal"/>
      <w:lvlText w:val="%1"/>
      <w:lvlJc w:val="left"/>
      <w:pPr>
        <w:ind w:left="231" w:hanging="132"/>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1182" w:hanging="132"/>
      </w:pPr>
      <w:rPr>
        <w:rFonts w:hint="default"/>
      </w:rPr>
    </w:lvl>
    <w:lvl w:ilvl="2">
      <w:start w:val="0"/>
      <w:numFmt w:val="bullet"/>
      <w:lvlText w:val="•"/>
      <w:lvlJc w:val="left"/>
      <w:pPr>
        <w:ind w:left="2124" w:hanging="132"/>
      </w:pPr>
      <w:rPr>
        <w:rFonts w:hint="default"/>
      </w:rPr>
    </w:lvl>
    <w:lvl w:ilvl="3">
      <w:start w:val="0"/>
      <w:numFmt w:val="bullet"/>
      <w:lvlText w:val="•"/>
      <w:lvlJc w:val="left"/>
      <w:pPr>
        <w:ind w:left="3066" w:hanging="132"/>
      </w:pPr>
      <w:rPr>
        <w:rFonts w:hint="default"/>
      </w:rPr>
    </w:lvl>
    <w:lvl w:ilvl="4">
      <w:start w:val="0"/>
      <w:numFmt w:val="bullet"/>
      <w:lvlText w:val="•"/>
      <w:lvlJc w:val="left"/>
      <w:pPr>
        <w:ind w:left="4008" w:hanging="132"/>
      </w:pPr>
      <w:rPr>
        <w:rFonts w:hint="default"/>
      </w:rPr>
    </w:lvl>
    <w:lvl w:ilvl="5">
      <w:start w:val="0"/>
      <w:numFmt w:val="bullet"/>
      <w:lvlText w:val="•"/>
      <w:lvlJc w:val="left"/>
      <w:pPr>
        <w:ind w:left="4950" w:hanging="132"/>
      </w:pPr>
      <w:rPr>
        <w:rFonts w:hint="default"/>
      </w:rPr>
    </w:lvl>
    <w:lvl w:ilvl="6">
      <w:start w:val="0"/>
      <w:numFmt w:val="bullet"/>
      <w:lvlText w:val="•"/>
      <w:lvlJc w:val="left"/>
      <w:pPr>
        <w:ind w:left="5892" w:hanging="132"/>
      </w:pPr>
      <w:rPr>
        <w:rFonts w:hint="default"/>
      </w:rPr>
    </w:lvl>
    <w:lvl w:ilvl="7">
      <w:start w:val="0"/>
      <w:numFmt w:val="bullet"/>
      <w:lvlText w:val="•"/>
      <w:lvlJc w:val="left"/>
      <w:pPr>
        <w:ind w:left="6834" w:hanging="132"/>
      </w:pPr>
      <w:rPr>
        <w:rFonts w:hint="default"/>
      </w:rPr>
    </w:lvl>
    <w:lvl w:ilvl="8">
      <w:start w:val="0"/>
      <w:numFmt w:val="bullet"/>
      <w:lvlText w:val="•"/>
      <w:lvlJc w:val="left"/>
      <w:pPr>
        <w:ind w:left="7776" w:hanging="132"/>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00"/>
    </w:pPr>
    <w:rPr>
      <w:rFonts w:ascii="Times New Roman" w:hAnsi="Times New Roman" w:eastAsia="Times New Roman" w:cs="Times New Roman"/>
      <w:sz w:val="19"/>
      <w:szCs w:val="19"/>
    </w:rPr>
  </w:style>
  <w:style w:styleId="Heading1" w:type="paragraph">
    <w:name w:val="Heading 1"/>
    <w:basedOn w:val="Normal"/>
    <w:uiPriority w:val="1"/>
    <w:qFormat/>
    <w:pPr>
      <w:spacing w:before="57"/>
      <w:ind w:left="295" w:right="393" w:hanging="2"/>
      <w:jc w:val="center"/>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0"/>
      <w:jc w:val="both"/>
      <w:outlineLvl w:val="2"/>
    </w:pPr>
    <w:rPr>
      <w:rFonts w:ascii="Times New Roman" w:hAnsi="Times New Roman" w:eastAsia="Times New Roman" w:cs="Times New Roman"/>
      <w:b/>
      <w:bCs/>
      <w:sz w:val="19"/>
      <w:szCs w:val="19"/>
    </w:rPr>
  </w:style>
  <w:style w:styleId="ListParagraph" w:type="paragraph">
    <w:name w:val="List Paragraph"/>
    <w:basedOn w:val="Normal"/>
    <w:uiPriority w:val="1"/>
    <w:qFormat/>
    <w:pPr>
      <w:ind w:left="440" w:hanging="340"/>
    </w:pPr>
    <w:rPr>
      <w:rFonts w:ascii="Times New Roman" w:hAnsi="Times New Roman" w:eastAsia="Times New Roman" w:cs="Times New Roman"/>
    </w:rPr>
  </w:style>
  <w:style w:styleId="TableParagraph" w:type="paragraph">
    <w:name w:val="Table Paragraph"/>
    <w:basedOn w:val="Normal"/>
    <w:uiPriority w:val="1"/>
    <w:qFormat/>
    <w:pPr>
      <w:spacing w:before="4"/>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twitter.com/" TargetMode="External"/><Relationship Id="rId6" Type="http://schemas.openxmlformats.org/officeDocument/2006/relationships/hyperlink" Target="http://www.dailystrength.org/" TargetMode="External"/><Relationship Id="rId7" Type="http://schemas.openxmlformats.org/officeDocument/2006/relationships/hyperlink" Target="http://www.medhelp.org/" TargetMode="Externa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www.tensorflow.org/"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2017-12-02T14:31:41Z</dcterms:created>
  <dcterms:modified xsi:type="dcterms:W3CDTF">2017-12-02T14:31:41Z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2017-12-02T00:00:00Z</vt:filetime>
  </property>
</Properties>
</file>