
<file path=[Content_Types].xml><?xml version="1.0" encoding="utf-8"?>
<Types xmlns="http://schemas.openxmlformats.org/package/2006/content-types"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6DF8" w14:textId="77777777" w:rsidR="00466000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Vuzix Smart Glasses Streaming Capabilities and Information Processing Architecture</w:t>
      </w:r>
    </w:p>
    <w:p w14:paraId="3B69AA1F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Vuzix Corporation represents the forefront of enterprise augmented reality technology, offering a comprehensive ecosystem of smart glasses designed for professional applications requiring real-time video streaming and data processing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t>. The company's current product lineup spans from industrial-grade models like the M400 and M4000 to consumer-oriented devices such as the Blade 2, each engineered with sophisticated streaming capabilities that enable seamless integration with cloud-based processing systems</w:t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 At CES 2025, Vuzix unveiled its latest AI-enabled platforms including the Ultralite Pro and Ultralite Audio OEM systems, demonstrating the company's commitment to advancing wearable computing technology</w:t>
      </w:r>
      <w:bookmarkStart w:id="3" w:name="fnref3:1"/>
      <w:bookmarkEnd w:id="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 These devices collectively support multiple streaming protocols, real-time video processing, and integration with machine learning pipelines for comprehensive information extraction workflows</w:t>
      </w:r>
      <w:bookmarkStart w:id="4" w:name="fnref4"/>
      <w:bookmarkEnd w:id="4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5" w:name="fnref5"/>
      <w:bookmarkEnd w:id="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FB037BC" w14:textId="77777777" w:rsidR="00466000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 wp14:anchorId="59C6EC41" wp14:editId="3F62704D">
            <wp:extent cx="6038850" cy="5161410"/>
            <wp:effectExtent l="0" t="0" r="0" b="0"/>
            <wp:docPr id="2" name="image-e6d9215bcb7b7f86dc376678b7d5febf0fdc247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e6d9215bcb7b7f86dc376678b7d5febf0fdc2473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1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449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detailed view of Vuzix M400 Smart Glasses.</w:t>
      </w:r>
    </w:p>
    <w:p w14:paraId="534C27F4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Current Vuzix Smart Glasses Product Portfolio</w:t>
      </w:r>
    </w:p>
    <w:p w14:paraId="2BA5A7C4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Enterprise-Grade Models: M400 and M4000 Series</w:t>
      </w:r>
    </w:p>
    <w:p w14:paraId="0D21C1CE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Vuzix M400 stands as the benchmark for industrial smart glasses, featuring a 12.8-megapixel camera capable of recording 4K Ultra HD video at 30 frames per second</w:t>
      </w:r>
      <w:bookmarkStart w:id="6" w:name="fnref6"/>
      <w:bookmarkEnd w:id="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 This device utilizes an 8-core 2.52GHz Qualcomm Snapdragon XR1 processor specifically designed for augmented reality applications, paired with 6GB of LPDDR4 RAM and 64GB of internal storage</w:t>
      </w:r>
      <w:bookmarkStart w:id="7" w:name="fnref6:1"/>
      <w:bookmarkEnd w:id="7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8" w:name="fnref7"/>
      <w:bookmarkEnd w:id="8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 The M400's architecture supports multiple video codecs including H.264, HEVC, and VP8, with hardware encoders optimized for real-time streaming applications</w:t>
      </w:r>
      <w:bookmarkStart w:id="9" w:name="fnref8"/>
      <w:bookmarkEnd w:id="9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</w:t>
      </w:r>
      <w:r w:rsidRPr="00AE2B45">
        <w:rPr>
          <w:rFonts w:ascii="inter" w:eastAsia="inter" w:hAnsi="inter" w:cs="inter"/>
          <w:b/>
          <w:bCs/>
          <w:color w:val="000000"/>
        </w:rPr>
        <w:t>The device operates on Android 11 (upgradeable to Android 13), providing developers with access to standard Android APIs for camera control, sensor management, and network connectivity</w:t>
      </w:r>
      <w:bookmarkStart w:id="10" w:name="fnref6:2"/>
      <w:bookmarkEnd w:id="1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314A6C5" w14:textId="77777777" w:rsidR="00466000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 wp14:anchorId="3E7B0906" wp14:editId="1115F6DC">
            <wp:extent cx="6038850" cy="5161410"/>
            <wp:effectExtent l="0" t="0" r="0" b="0"/>
            <wp:docPr id="3" name="image-b8f9ca096b486beff994657ad0f1e19027f84e3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b8f9ca096b486beff994657ad0f1e19027f84e3c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1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07B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Vuzix M4000 Smart Glasses with attached camera.</w:t>
      </w:r>
    </w:p>
    <w:p w14:paraId="27D51B27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M4000 represents Vuzix's advancement into see-through display technology, incorporating waveguide optics that enable transparent augmented reality overlays</w:t>
      </w:r>
      <w:bookmarkStart w:id="11" w:name="fnref9"/>
      <w:bookmarkEnd w:id="11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12" w:name="fnref10"/>
      <w:bookmarkEnd w:id="1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r>
        <w:rPr>
          <w:rFonts w:ascii="inter" w:eastAsia="inter" w:hAnsi="inter" w:cs="inter"/>
          <w:color w:val="000000"/>
        </w:rPr>
        <w:t>. This model features a WVGA color display with 854x480 resolution and 5000 nits brightness, making it suitable for outdoor and high-ambient-light environments</w:t>
      </w:r>
      <w:bookmarkStart w:id="13" w:name="fnref9:1"/>
      <w:bookmarkEnd w:id="13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</w:t>
      </w:r>
      <w:r w:rsidRPr="007648B0">
        <w:rPr>
          <w:rFonts w:ascii="inter" w:eastAsia="inter" w:hAnsi="inter" w:cs="inter"/>
          <w:b/>
          <w:bCs/>
          <w:color w:val="000000"/>
        </w:rPr>
        <w:t>M4000</w:t>
      </w:r>
      <w:r>
        <w:rPr>
          <w:rFonts w:ascii="inter" w:eastAsia="inter" w:hAnsi="inter" w:cs="inter"/>
          <w:color w:val="000000"/>
        </w:rPr>
        <w:t xml:space="preserve"> maintains the same camera specifications as the M400 while adding </w:t>
      </w:r>
      <w:r w:rsidRPr="007648B0">
        <w:rPr>
          <w:rFonts w:ascii="inter" w:eastAsia="inter" w:hAnsi="inter" w:cs="inter"/>
          <w:b/>
          <w:bCs/>
          <w:color w:val="000000"/>
        </w:rPr>
        <w:t>enhanced optical image stabilization</w:t>
      </w:r>
      <w:r>
        <w:rPr>
          <w:rFonts w:ascii="inter" w:eastAsia="inter" w:hAnsi="inter" w:cs="inter"/>
          <w:color w:val="000000"/>
        </w:rPr>
        <w:t xml:space="preserve"> and </w:t>
      </w:r>
      <w:r w:rsidRPr="007648B0">
        <w:rPr>
          <w:rFonts w:ascii="inter" w:eastAsia="inter" w:hAnsi="inter" w:cs="inter"/>
          <w:b/>
          <w:bCs/>
          <w:color w:val="000000"/>
        </w:rPr>
        <w:t>improved autofocus capabilities through phase detection autofocus (PDAF) technology</w:t>
      </w:r>
      <w:bookmarkStart w:id="14" w:name="fnref9:2"/>
      <w:bookmarkEnd w:id="1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Both models support </w:t>
      </w:r>
      <w:r w:rsidRPr="007648B0">
        <w:rPr>
          <w:rFonts w:ascii="inter" w:eastAsia="inter" w:hAnsi="inter" w:cs="inter"/>
          <w:b/>
          <w:bCs/>
          <w:color w:val="000000"/>
        </w:rPr>
        <w:t>Wi-Fi 2.4/5GHz 802.11 a/b/g/n/ac connectivity and Bluetooth 5.0</w:t>
      </w:r>
      <w:r>
        <w:rPr>
          <w:rFonts w:ascii="inter" w:eastAsia="inter" w:hAnsi="inter" w:cs="inter"/>
          <w:color w:val="000000"/>
        </w:rPr>
        <w:t>, enabling robust wireless streaming capabilities</w:t>
      </w:r>
      <w:bookmarkStart w:id="15" w:name="fnref6:3"/>
      <w:bookmarkEnd w:id="1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6" w:name="fnref9:3"/>
      <w:bookmarkEnd w:id="16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57F710C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Consumer and Light Enterprise Models</w:t>
      </w:r>
    </w:p>
    <w:p w14:paraId="7520B6F1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 w:rsidRPr="002D7E29">
        <w:rPr>
          <w:rFonts w:ascii="inter" w:eastAsia="inter" w:hAnsi="inter" w:cs="inter"/>
          <w:b/>
          <w:bCs/>
          <w:color w:val="000000"/>
        </w:rPr>
        <w:t>Vuzix Blade 2</w:t>
      </w:r>
      <w:r>
        <w:rPr>
          <w:rFonts w:ascii="inter" w:eastAsia="inter" w:hAnsi="inter" w:cs="inter"/>
          <w:color w:val="000000"/>
        </w:rPr>
        <w:t xml:space="preserve"> targets applications requiring safety certification and extended wear comfort, featuring ANSI Z87.1 safety glass ratings and full UV protection</w:t>
      </w:r>
      <w:bookmarkStart w:id="17" w:name="fnref2:1"/>
      <w:bookmarkEnd w:id="1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8" w:name="fnref11"/>
      <w:bookmarkEnd w:id="18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 This model incorporates an 8-</w:t>
      </w:r>
      <w:r>
        <w:rPr>
          <w:rFonts w:ascii="inter" w:eastAsia="inter" w:hAnsi="inter" w:cs="inter"/>
          <w:color w:val="000000"/>
        </w:rPr>
        <w:lastRenderedPageBreak/>
        <w:t>megapixel autofocus camera with streaming video capabilities and a 480x480 color waveguide display</w:t>
      </w:r>
      <w:bookmarkStart w:id="19" w:name="fnref2:2"/>
      <w:bookmarkEnd w:id="1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Running Android 11 OS with 40GB of built-in memory, the </w:t>
      </w:r>
      <w:r w:rsidRPr="002D7E29">
        <w:rPr>
          <w:rFonts w:ascii="inter" w:eastAsia="inter" w:hAnsi="inter" w:cs="inter"/>
          <w:b/>
          <w:bCs/>
          <w:color w:val="000000"/>
        </w:rPr>
        <w:t>Blade 2 supports integration with mobile device management (MDM) solutions for enterprise deployment</w:t>
      </w:r>
      <w:bookmarkStart w:id="20" w:name="fnref11:1"/>
      <w:bookmarkEnd w:id="20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 The device includes integrated stereo speakers in the temples and dual noise-canceling microphones, optimizing it for video conferencing and remote assistance applications</w:t>
      </w:r>
      <w:bookmarkStart w:id="21" w:name="fnref2:3"/>
      <w:bookmarkEnd w:id="2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31736BD" w14:textId="77777777" w:rsidR="00466000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12AC1AEF" wp14:editId="6F920176">
            <wp:extent cx="6038850" cy="4666018"/>
            <wp:effectExtent l="0" t="0" r="0" b="0"/>
            <wp:docPr id="4" name="image-f8ca80d84ecaecf297dd0b1fe3837b5d7d562c4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f8ca80d84ecaecf297dd0b1fe3837b5d7d562c4a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574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pair of Vuzix Blade 2 smart glasses.</w:t>
      </w:r>
    </w:p>
    <w:p w14:paraId="67C13DBC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Z100 represents Vuzix's approach to ultra-lightweight, companion-based smart glasses, featuring a 640x480 monochrome microLED display and exceptional battery life extending up to 48 hours</w:t>
      </w:r>
      <w:bookmarkStart w:id="22" w:name="fnref12"/>
      <w:bookmarkEnd w:id="22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r>
        <w:rPr>
          <w:rFonts w:ascii="inter" w:eastAsia="inter" w:hAnsi="inter" w:cs="inter"/>
          <w:color w:val="000000"/>
        </w:rPr>
        <w:t>. This model operates through Bluetooth Low Energy connectivity with companion Android and iOS applications, making it suitable for text-based applications and basic information display</w:t>
      </w:r>
      <w:bookmarkStart w:id="23" w:name="fnref12:1"/>
      <w:bookmarkEnd w:id="23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r>
        <w:rPr>
          <w:rFonts w:ascii="inter" w:eastAsia="inter" w:hAnsi="inter" w:cs="inter"/>
          <w:color w:val="000000"/>
        </w:rPr>
        <w:t>. Recent partnerships have demonstrated the Z100's effectiveness for AI-powered transcription services, achieving sub-300 millisecond latency for real-time speech-to-text conversion</w:t>
      </w:r>
      <w:bookmarkStart w:id="24" w:name="fnref13"/>
      <w:bookmarkEnd w:id="24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B6A47C9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Streaming Protocols and Broadcasting Architecture</w:t>
      </w:r>
    </w:p>
    <w:p w14:paraId="3750D8D7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RTSP and RTMP Implementation</w:t>
      </w:r>
    </w:p>
    <w:p w14:paraId="339B7C75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Vuzix smart glasses leverage industry-standard </w:t>
      </w:r>
      <w:r w:rsidRPr="002D7E29">
        <w:rPr>
          <w:rFonts w:ascii="inter" w:eastAsia="inter" w:hAnsi="inter" w:cs="inter"/>
          <w:b/>
          <w:bCs/>
          <w:color w:val="000000"/>
        </w:rPr>
        <w:t>Real-Time Streaming Protocol (RTSP) and Real-Time Messaging Protocol (RTMP) for professional video broadcasting applications</w:t>
      </w:r>
      <w:bookmarkStart w:id="25" w:name="fnref6:4"/>
      <w:bookmarkEnd w:id="2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6" w:name="fnref14"/>
      <w:bookmarkEnd w:id="26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</w:t>
      </w:r>
      <w:r w:rsidRPr="002D7E29">
        <w:rPr>
          <w:rFonts w:ascii="inter" w:eastAsia="inter" w:hAnsi="inter" w:cs="inter"/>
          <w:b/>
          <w:bCs/>
          <w:color w:val="000000"/>
        </w:rPr>
        <w:t>The Video Streamer application, available through the Vuzix App Store, transforms M400 and M4000 devices into IP-based webcams supporting resolutions up to 4K</w:t>
      </w:r>
      <w:bookmarkStart w:id="27" w:name="fnref15"/>
      <w:bookmarkEnd w:id="27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 This application enables wireless broadcasting with configurable quality settings ranging from bandwidth-optimized 720p streaming requiring 0.2 Mbps to high-definition 4K streams at 30 FPS</w:t>
      </w:r>
      <w:bookmarkStart w:id="28" w:name="fnref16"/>
      <w:bookmarkEnd w:id="28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F0271DD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RTSP Streamer application specifically designed for enterprise models provides dedicated streaming capabilities with authentication and encryption options</w:t>
      </w:r>
      <w:bookmarkStart w:id="29" w:name="fnref17"/>
      <w:bookmarkEnd w:id="29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30" w:name="fnref18"/>
      <w:bookmarkEnd w:id="30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r>
        <w:rPr>
          <w:rFonts w:ascii="inter" w:eastAsia="inter" w:hAnsi="inter" w:cs="inter"/>
          <w:color w:val="000000"/>
        </w:rPr>
        <w:t>. Configuration involves setting up RTSP URLs in the format "rtsp://username:password@ip_address:port/stream" where authentication credentials and network parameters are customizable based on security requirements</w:t>
      </w:r>
      <w:bookmarkStart w:id="31" w:name="fnref18:1"/>
      <w:bookmarkEnd w:id="31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r>
        <w:rPr>
          <w:rFonts w:ascii="inter" w:eastAsia="inter" w:hAnsi="inter" w:cs="inter"/>
          <w:color w:val="000000"/>
        </w:rPr>
        <w:t>. The streaming architecture supports simultaneous connections, enabling multiple clients to access the same video feed concurrently for collaborative workflows</w:t>
      </w:r>
      <w:bookmarkStart w:id="32" w:name="fnref16:1"/>
      <w:bookmarkEnd w:id="32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BD71190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Integration with Broadcasting Platforms</w:t>
      </w:r>
    </w:p>
    <w:p w14:paraId="14C998E8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Professional broadcasting integration represents a significant capability of Vuzix streaming technology, with native support for Open Broadcasting Software (OBS), YouTube Live, Twitch, and other RTMP-compatible platforms</w:t>
      </w:r>
      <w:bookmarkStart w:id="33" w:name="fnref14:1"/>
      <w:bookmarkEnd w:id="33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34" w:name="fnref19"/>
      <w:bookmarkEnd w:id="34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r>
        <w:rPr>
          <w:rFonts w:ascii="inter" w:eastAsia="inter" w:hAnsi="inter" w:cs="inter"/>
          <w:color w:val="000000"/>
        </w:rPr>
        <w:t>. The Content Creator application transforms Vuzix devices into hands-free streaming solutions suitable for live content creation and documentation</w:t>
      </w:r>
      <w:bookmarkStart w:id="35" w:name="fnref19:1"/>
      <w:bookmarkEnd w:id="35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r>
        <w:rPr>
          <w:rFonts w:ascii="inter" w:eastAsia="inter" w:hAnsi="inter" w:cs="inter"/>
          <w:color w:val="000000"/>
        </w:rPr>
        <w:t>. This integration enables content creators to broadcast high-quality, first-person perspective video directly from their field of view, opening possibilities for immersive training content and remote collaboration</w:t>
      </w:r>
      <w:bookmarkStart w:id="36" w:name="fnref19:2"/>
      <w:bookmarkEnd w:id="36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4FBBCB9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Security and surveillance applications benefit from Vuzix integration with video management systems (VMS) and digital video recorders (DVRs)</w:t>
      </w:r>
      <w:bookmarkStart w:id="37" w:name="fnref17:1"/>
      <w:bookmarkEnd w:id="37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r>
        <w:rPr>
          <w:rFonts w:ascii="inter" w:eastAsia="inter" w:hAnsi="inter" w:cs="inter"/>
          <w:color w:val="000000"/>
        </w:rPr>
        <w:t>. The high-definition streaming quality ensures critical details remain visible to remote observers, improving situational awareness for security personnel and enabling supervisors to coordinate responses effectively</w:t>
      </w:r>
      <w:bookmarkStart w:id="38" w:name="fnref20"/>
      <w:bookmarkEnd w:id="38"/>
      <w:r>
        <w:fldChar w:fldCharType="begin"/>
      </w:r>
      <w:r>
        <w:instrText>HYPERLINK \l "fn20"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[20]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883C0C7" w14:textId="77777777" w:rsidR="00466000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 wp14:anchorId="4F4F0660" wp14:editId="25B46A1E">
            <wp:extent cx="6038850" cy="4025900"/>
            <wp:effectExtent l="0" t="0" r="0" b="0"/>
            <wp:docPr id="5" name="image-6fc8a75046284a3f1387ed7a7f332f72f3b7dc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6fc8a75046284a3f1387ed7a7f332f72f3b7dc01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5548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Vuzix Smart Glasses Data Processing Pipeline</w:t>
      </w:r>
    </w:p>
    <w:p w14:paraId="0FDF6D79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Comprehensive Application Ecosystem</w:t>
      </w:r>
    </w:p>
    <w:p w14:paraId="097764EC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Remote Assistance and Collaboration</w:t>
      </w:r>
    </w:p>
    <w:p w14:paraId="44675A6C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Vuzix Remote Assist represents the flagship application for enterprise collaboration, enabling real-time video and audio communication between field workers and remote experts</w:t>
      </w:r>
      <w:bookmarkStart w:id="39" w:name="fnref21"/>
      <w:bookmarkEnd w:id="39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</w:t>
      </w:r>
      <w:r w:rsidRPr="00182F15">
        <w:rPr>
          <w:rFonts w:ascii="inter" w:eastAsia="inter" w:hAnsi="inter" w:cs="inter"/>
          <w:b/>
          <w:bCs/>
          <w:color w:val="000000"/>
        </w:rPr>
        <w:t>This application supports multi-party video conferences where on-site personnel can connect with multiple remote specialists simultaneously, facilitating complex problem-solving scenarios</w:t>
      </w:r>
      <w:bookmarkStart w:id="40" w:name="fnref22"/>
      <w:bookmarkEnd w:id="40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41" w:name="fnref21:1"/>
      <w:bookmarkEnd w:id="41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</w:t>
      </w:r>
      <w:r w:rsidRPr="00182F15">
        <w:rPr>
          <w:rFonts w:ascii="inter" w:eastAsia="inter" w:hAnsi="inter" w:cs="inter"/>
          <w:b/>
          <w:bCs/>
          <w:color w:val="000000"/>
        </w:rPr>
        <w:t>The platform integrates with existing enterprise communication infrastructure, including Microsoft Teams and Zoom, through dedicated applications optimized for smart glasses interfaces</w:t>
      </w:r>
      <w:bookmarkStart w:id="42" w:name="fnref22:1"/>
      <w:bookmarkEnd w:id="42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43" w:name="fnref23"/>
      <w:bookmarkEnd w:id="43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  <w:bookmarkStart w:id="44" w:name="fnref24"/>
      <w:bookmarkEnd w:id="44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C04ACE9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Microsoft Teams integration for Vuzix devices enables hands-free participation in corporate video conferences with voice-controlled meeting management</w:t>
      </w:r>
      <w:bookmarkStart w:id="45" w:name="fnref24:1"/>
      <w:bookmarkEnd w:id="45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 Users can join Teams calls through QR code scanning, utilize see-what-I-see functionality, and control meeting features through voice commands while maintaining situational awareness</w:t>
      </w:r>
      <w:bookmarkStart w:id="46" w:name="fnref24:2"/>
      <w:bookmarkEnd w:id="46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 This integration addresses bandwidth optimization challenges inherent in traditional video conferencing by implementing specialized protocols designed for wearable devices</w:t>
      </w:r>
      <w:bookmarkStart w:id="47" w:name="fnref25"/>
      <w:bookmarkEnd w:id="47"/>
      <w:r>
        <w:fldChar w:fldCharType="begin"/>
      </w:r>
      <w:r>
        <w:instrText>HYPERLINK \l "fn25"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A6A5204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Specialized Industry Applications</w:t>
      </w:r>
    </w:p>
    <w:p w14:paraId="0BD9487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Manufacturing and quality assurance applications utilize Vuzix smart glasses for step-by-step instruction delivery and real-time documentation</w:t>
      </w:r>
      <w:bookmarkStart w:id="48" w:name="fnref26"/>
      <w:bookmarkEnd w:id="48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 Workers can access digital work instructions, technical diagrams, and video tutorials directly in their field of view while maintaining hands-free operation</w:t>
      </w:r>
      <w:bookmarkStart w:id="49" w:name="fnref26:1"/>
      <w:bookmarkEnd w:id="49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 Quality inspectors benefit from integrated barcode scanning capabilities and the ability to document findings through voice commands and visual capture</w:t>
      </w:r>
      <w:bookmarkStart w:id="50" w:name="fnref26:2"/>
      <w:bookmarkEnd w:id="50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9BD84A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Healthcare applications leverage HIPAA-compliant features for telemedicine and medical training scenarios</w:t>
      </w:r>
      <w:bookmarkStart w:id="51" w:name="fnref27"/>
      <w:bookmarkEnd w:id="51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 Medical practitioners can consult with global expertise in real-time, enabling collaborative diagnosis and treatment planning</w:t>
      </w:r>
      <w:bookmarkStart w:id="52" w:name="fnref27:1"/>
      <w:bookmarkEnd w:id="52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 The devices support medical imaging overlay capabilities and integration with electronic health record systems</w:t>
      </w:r>
      <w:bookmarkStart w:id="53" w:name="fnref27:2"/>
      <w:bookmarkEnd w:id="53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696AD78" w14:textId="77777777" w:rsidR="00466000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1557C131" wp14:editId="629B226E">
            <wp:extent cx="6038850" cy="4025900"/>
            <wp:effectExtent l="0" t="0" r="0" b="0"/>
            <wp:docPr id="6" name="image-aecbaea9a54cea6f866d460975714a4ef35b660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aecbaea9a54cea6f866d460975714a4ef35b660a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B447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Vuzix Smart Glasses Application Distribution by Industry</w:t>
      </w:r>
    </w:p>
    <w:p w14:paraId="66D5DFE8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Warehouse and logistics operations utilize specialized applications like TeamViewer Frontline for vision picking and inventory management</w:t>
      </w:r>
      <w:bookmarkStart w:id="54" w:name="fnref28"/>
      <w:bookmarkEnd w:id="54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 Companies like Nadro have deployed over 500 Vuzix M400 devices across 14 distribution centers, achieving 30% improvement in picking times and 93% reduction in training duration</w:t>
      </w:r>
      <w:bookmarkStart w:id="55" w:name="fnref28:1"/>
      <w:bookmarkEnd w:id="55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These applications integrate with enterprise resource planning (ERP) systems </w:t>
      </w:r>
      <w:r>
        <w:rPr>
          <w:rFonts w:ascii="inter" w:eastAsia="inter" w:hAnsi="inter" w:cs="inter"/>
          <w:color w:val="000000"/>
        </w:rPr>
        <w:lastRenderedPageBreak/>
        <w:t>through platforms like Moviynt's Mobilium, bridging mobile device workflows with backend business systems</w:t>
      </w:r>
      <w:bookmarkStart w:id="56" w:name="fnref29"/>
      <w:bookmarkEnd w:id="56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5FBB880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Information Extraction and Processing Pipeline</w:t>
      </w:r>
    </w:p>
    <w:p w14:paraId="14E1CB96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Video Processing Architecture</w:t>
      </w:r>
    </w:p>
    <w:p w14:paraId="354BFF1A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information extraction pipeline begins with high-resolution video capture using the integrated cameras, followed by real-time streaming to processing servers via RTSP or RTMP protocols</w:t>
      </w:r>
      <w:bookmarkStart w:id="57" w:name="fnref30"/>
      <w:bookmarkEnd w:id="57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58" w:name="fnref31"/>
      <w:bookmarkEnd w:id="58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 Frame extraction utilizes FFmpeg and GStreamer libraries to parse incoming video streams and convert them into processable image formats</w:t>
      </w:r>
      <w:bookmarkStart w:id="59" w:name="fnref30:1"/>
      <w:bookmarkEnd w:id="59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60" w:name="fnref32"/>
      <w:bookmarkEnd w:id="60"/>
      <w:r>
        <w:fldChar w:fldCharType="begin"/>
      </w:r>
      <w:r>
        <w:instrText>HYPERLINK \l "fn32"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[32]</w:t>
      </w:r>
      <w:r>
        <w:fldChar w:fldCharType="end"/>
      </w:r>
      <w:r>
        <w:rPr>
          <w:rFonts w:ascii="inter" w:eastAsia="inter" w:hAnsi="inter" w:cs="inter"/>
          <w:color w:val="000000"/>
        </w:rPr>
        <w:t>. Pre-processing stages involve image enhancement techniques including noise reduction, contrast adjustment, and format conversion optimized for subsequent analysis algorithms</w:t>
      </w:r>
      <w:bookmarkStart w:id="61" w:name="fnref32:1"/>
      <w:bookmarkEnd w:id="61"/>
      <w:r>
        <w:fldChar w:fldCharType="begin"/>
      </w:r>
      <w:r>
        <w:instrText>HYPERLINK \l "fn32"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[32]</w:t>
      </w:r>
      <w:r>
        <w:fldChar w:fldCharType="end"/>
      </w:r>
      <w:bookmarkStart w:id="62" w:name="fnref31:1"/>
      <w:bookmarkEnd w:id="62"/>
      <w:r>
        <w:fldChar w:fldCharType="begin"/>
      </w:r>
      <w:r>
        <w:instrText>HYPERLINK \l "fn31"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F865878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Computer vision processing leverages OpenCV frameworks for real-time video analysis, object detection, and scene understanding</w:t>
      </w:r>
      <w:bookmarkStart w:id="63" w:name="fnref32:2"/>
      <w:bookmarkEnd w:id="63"/>
      <w:r>
        <w:fldChar w:fldCharType="begin"/>
      </w:r>
      <w:r>
        <w:instrText>HYPERLINK \l "fn32"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[32]</w:t>
      </w:r>
      <w:r>
        <w:fldChar w:fldCharType="end"/>
      </w:r>
      <w:bookmarkStart w:id="64" w:name="fnref33"/>
      <w:bookmarkEnd w:id="64"/>
      <w:r>
        <w:fldChar w:fldCharType="begin"/>
      </w:r>
      <w:r>
        <w:instrText>HYPERLINK \l "fn33"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[33]</w:t>
      </w:r>
      <w:r>
        <w:fldChar w:fldCharType="end"/>
      </w:r>
      <w:r>
        <w:rPr>
          <w:rFonts w:ascii="inter" w:eastAsia="inter" w:hAnsi="inter" w:cs="inter"/>
          <w:color w:val="000000"/>
        </w:rPr>
        <w:t>. The pipeline supports integration with machine learning models including TensorFlow and PyTorch for custom object recognition and classification tasks</w:t>
      </w:r>
      <w:bookmarkStart w:id="65" w:name="fnref5:1"/>
      <w:bookmarkEnd w:id="6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 Recent partnerships with companies like Ramblr demonstrate advanced AI integration capabilities, achieving 70% accuracy in context-based task analysis through deep learning algorithms trained on customer-specific data</w:t>
      </w:r>
      <w:bookmarkStart w:id="66" w:name="fnref4:1"/>
      <w:bookmarkEnd w:id="6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67" w:name="fnref5:2"/>
      <w:bookmarkEnd w:id="6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FFCCD23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Speech Recognition and Transcription</w:t>
      </w:r>
    </w:p>
    <w:p w14:paraId="40566D83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Audio processing begins with capture from triple noise-canceling microphones integrated into M400 and M4000 models</w:t>
      </w:r>
      <w:bookmarkStart w:id="68" w:name="fnref6:5"/>
      <w:bookmarkEnd w:id="6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69" w:name="fnref34"/>
      <w:bookmarkEnd w:id="69"/>
      <w:r>
        <w:fldChar w:fldCharType="begin"/>
      </w:r>
      <w:r>
        <w:instrText>HYPERLINK \l "fn34"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[34]</w:t>
      </w:r>
      <w:r>
        <w:fldChar w:fldCharType="end"/>
      </w:r>
      <w:r>
        <w:rPr>
          <w:rFonts w:ascii="inter" w:eastAsia="inter" w:hAnsi="inter" w:cs="inter"/>
          <w:color w:val="000000"/>
        </w:rPr>
        <w:t>. The audio subsystem implements beam-forming technology to emphasize user voice while canceling environmental noise and acoustic echo from speakers</w:t>
      </w:r>
      <w:bookmarkStart w:id="70" w:name="fnref34:1"/>
      <w:bookmarkEnd w:id="70"/>
      <w:r>
        <w:fldChar w:fldCharType="begin"/>
      </w:r>
      <w:r>
        <w:instrText>HYPERLINK \l "fn34"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[34]</w:t>
      </w:r>
      <w:r>
        <w:fldChar w:fldCharType="end"/>
      </w:r>
      <w:r>
        <w:rPr>
          <w:rFonts w:ascii="inter" w:eastAsia="inter" w:hAnsi="inter" w:cs="inter"/>
          <w:color w:val="000000"/>
        </w:rPr>
        <w:t>. Speech recognition processing utilizes cloud-based services including Google Speech-to-Text, Amazon Transcribe, and Microsoft Speech Services for real-time transcription capabilities</w:t>
      </w:r>
      <w:bookmarkStart w:id="71" w:name="fnref30:2"/>
      <w:bookmarkEnd w:id="71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EB42477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Advanced implementations support multilingual speech recognition with customizable vocabulary models for industry-specific terminology</w:t>
      </w:r>
      <w:bookmarkStart w:id="72" w:name="fnref35"/>
      <w:bookmarkEnd w:id="72"/>
      <w:r>
        <w:fldChar w:fldCharType="begin"/>
      </w:r>
      <w:r>
        <w:instrText>HYPERLINK \l "fn35"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[35]</w:t>
      </w:r>
      <w:r>
        <w:fldChar w:fldCharType="end"/>
      </w:r>
      <w:bookmarkStart w:id="73" w:name="fnref36"/>
      <w:bookmarkEnd w:id="73"/>
      <w:r>
        <w:fldChar w:fldCharType="begin"/>
      </w:r>
      <w:r>
        <w:instrText>HYPERLINK \l "fn36"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[36]</w:t>
      </w:r>
      <w:r>
        <w:fldChar w:fldCharType="end"/>
      </w:r>
      <w:r>
        <w:rPr>
          <w:rFonts w:ascii="inter" w:eastAsia="inter" w:hAnsi="inter" w:cs="inter"/>
          <w:color w:val="000000"/>
        </w:rPr>
        <w:t>. The Vuzix speech SDK enables integration with custom voice recognition systems, supporting both English and Brazilian Portuguese implementations as demonstrated in SAP integration projects</w:t>
      </w:r>
      <w:bookmarkStart w:id="74" w:name="fnref35:1"/>
      <w:bookmarkEnd w:id="74"/>
      <w:r>
        <w:fldChar w:fldCharType="begin"/>
      </w:r>
      <w:r>
        <w:instrText>HYPERLINK \l "fn35"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[35]</w:t>
      </w:r>
      <w:r>
        <w:fldChar w:fldCharType="end"/>
      </w:r>
      <w:r>
        <w:rPr>
          <w:rFonts w:ascii="inter" w:eastAsia="inter" w:hAnsi="inter" w:cs="inter"/>
          <w:color w:val="000000"/>
        </w:rPr>
        <w:t>. Real-time transcription services like TranscribeGlass achieve sub-300 millisecond latency for live closed captioning applications</w:t>
      </w:r>
      <w:bookmarkStart w:id="75" w:name="fnref13:1"/>
      <w:bookmarkEnd w:id="75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FE7B5F4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Optical Character Recognition and Text Extraction</w:t>
      </w:r>
    </w:p>
    <w:p w14:paraId="273C51D8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OCR processing utilizes Tesseract OCR libraries integrated with cloud-based recognition services for comprehensive text extraction from video streams</w:t>
      </w:r>
      <w:bookmarkStart w:id="76" w:name="fnref37"/>
      <w:bookmarkEnd w:id="76"/>
      <w:r>
        <w:fldChar w:fldCharType="begin"/>
      </w:r>
      <w:r>
        <w:instrText>HYPERLINK \l "fn37"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[37]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The pipeline implements pre-processing algorithms </w:t>
      </w:r>
      <w:r>
        <w:rPr>
          <w:rFonts w:ascii="inter" w:eastAsia="inter" w:hAnsi="inter" w:cs="inter"/>
          <w:color w:val="000000"/>
        </w:rPr>
        <w:lastRenderedPageBreak/>
        <w:t>including grayscale conversion, thresholding, and image enhancement to optimize text recognition accuracy</w:t>
      </w:r>
      <w:bookmarkStart w:id="77" w:name="fnref37:1"/>
      <w:bookmarkEnd w:id="77"/>
      <w:r>
        <w:fldChar w:fldCharType="begin"/>
      </w:r>
      <w:r>
        <w:instrText>HYPERLINK \l "fn37"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[37]</w:t>
      </w:r>
      <w:r>
        <w:fldChar w:fldCharType="end"/>
      </w:r>
      <w:r>
        <w:rPr>
          <w:rFonts w:ascii="inter" w:eastAsia="inter" w:hAnsi="inter" w:cs="inter"/>
          <w:color w:val="000000"/>
        </w:rPr>
        <w:t>. Video-to-OCR workflows extract text frames at configurable intervals, convert them to grayscale, and apply optical character recognition to generate searchable text content</w:t>
      </w:r>
      <w:bookmarkStart w:id="78" w:name="fnref37:2"/>
      <w:bookmarkEnd w:id="78"/>
      <w:r>
        <w:fldChar w:fldCharType="begin"/>
      </w:r>
      <w:r>
        <w:instrText>HYPERLINK \l "fn37"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01C9D37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Advanced OCR implementations support real-time text recognition from live video streams using specialized applications like SEVA (Speech Enabled Visual Assistant), which provides AI-driven text reading capabilities for accessibility applications</w:t>
      </w:r>
      <w:bookmarkStart w:id="79" w:name="fnref38"/>
      <w:bookmarkEnd w:id="79"/>
      <w:r>
        <w:fldChar w:fldCharType="begin"/>
      </w:r>
      <w:r>
        <w:instrText>HYPERLINK \l "fn38"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[38]</w:t>
      </w:r>
      <w:r>
        <w:fldChar w:fldCharType="end"/>
      </w:r>
      <w:r>
        <w:rPr>
          <w:rFonts w:ascii="inter" w:eastAsia="inter" w:hAnsi="inter" w:cs="inter"/>
          <w:color w:val="000000"/>
        </w:rPr>
        <w:t>. These systems integrate with natural language processing libraries for content structuring and information extraction from recognized text</w:t>
      </w:r>
      <w:bookmarkStart w:id="80" w:name="fnref38:1"/>
      <w:bookmarkEnd w:id="80"/>
      <w:r>
        <w:fldChar w:fldCharType="begin"/>
      </w:r>
      <w:r>
        <w:instrText>HYPERLINK \l "fn38"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4C82756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Architecture and Setup Process</w:t>
      </w:r>
    </w:p>
    <w:p w14:paraId="3D99FEB6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Hardware Configuration and Network Setup</w:t>
      </w:r>
    </w:p>
    <w:p w14:paraId="57CD5851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Initial implementation begins with device setup and network configuration optimized for streaming applications</w:t>
      </w:r>
      <w:bookmarkStart w:id="81" w:name="fnref15:1"/>
      <w:bookmarkEnd w:id="81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 The Vuzix devices require stable Wi-Fi connectivity with minimum 5Mbps upload bandwidth for optimal 4K streaming performance</w:t>
      </w:r>
      <w:bookmarkStart w:id="82" w:name="fnref14:2"/>
      <w:bookmarkEnd w:id="82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>. Network configuration supports both 2.4GHz and 5GHz frequencies, with 5GHz recommended for high-bandwidth applications to minimize interference</w:t>
      </w:r>
      <w:bookmarkStart w:id="83" w:name="fnref15:2"/>
      <w:bookmarkEnd w:id="83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BC2113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Device registration involves creating Vuzix App Store accounts and linking devices through QR code scanning processes</w:t>
      </w:r>
      <w:bookmarkStart w:id="84" w:name="fnref15:3"/>
      <w:bookmarkEnd w:id="84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85" w:name="fnref39"/>
      <w:bookmarkEnd w:id="85"/>
      <w:r>
        <w:fldChar w:fldCharType="begin"/>
      </w:r>
      <w:r>
        <w:instrText>HYPERLINK \l "fn39"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[39]</w:t>
      </w:r>
      <w:r>
        <w:fldChar w:fldCharType="end"/>
      </w:r>
      <w:r>
        <w:rPr>
          <w:rFonts w:ascii="inter" w:eastAsia="inter" w:hAnsi="inter" w:cs="inter"/>
          <w:color w:val="000000"/>
        </w:rPr>
        <w:t>. The Vuzix Companion App facilitates initial setup for Blade models, providing virtual trackpad functionality and remote configuration capabilities</w:t>
      </w:r>
      <w:bookmarkStart w:id="86" w:name="fnref19:3"/>
      <w:bookmarkEnd w:id="86"/>
      <w:r>
        <w:fldChar w:fldCharType="begin"/>
      </w:r>
      <w:r>
        <w:instrText>HYPERLINK \l "fn19"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[19]</w:t>
      </w:r>
      <w:r>
        <w:fldChar w:fldCharType="end"/>
      </w:r>
      <w:bookmarkStart w:id="87" w:name="fnref39:1"/>
      <w:bookmarkEnd w:id="87"/>
      <w:r>
        <w:fldChar w:fldCharType="begin"/>
      </w:r>
      <w:r>
        <w:instrText>HYPERLINK \l "fn39"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[39]</w:t>
      </w:r>
      <w:r>
        <w:fldChar w:fldCharType="end"/>
      </w:r>
      <w:r>
        <w:rPr>
          <w:rFonts w:ascii="inter" w:eastAsia="inter" w:hAnsi="inter" w:cs="inter"/>
          <w:color w:val="000000"/>
        </w:rPr>
        <w:t>. Enterprise deployments benefit from mobile device management (MDM) integration for centralized device provisioning and configuration management</w:t>
      </w:r>
      <w:bookmarkStart w:id="88" w:name="fnref11:2"/>
      <w:bookmarkEnd w:id="88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F1B3323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Server Infrastructure and Processing Setup</w:t>
      </w:r>
    </w:p>
    <w:p w14:paraId="31859C8F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Server infrastructure requires deployment of streaming receivers capable of handling RTSP/RTMP inputs with sufficient processing power for real-time analysis</w:t>
      </w:r>
      <w:bookmarkStart w:id="89" w:name="fnref17:2"/>
      <w:bookmarkEnd w:id="89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bookmarkStart w:id="90" w:name="fnref18:2"/>
      <w:bookmarkEnd w:id="90"/>
      <w:r>
        <w:fldChar w:fldCharType="begin"/>
      </w:r>
      <w:r>
        <w:instrText>HYPERLINK \l "fn18"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[18]</w:t>
      </w:r>
      <w:r>
        <w:fldChar w:fldCharType="end"/>
      </w:r>
      <w:r>
        <w:rPr>
          <w:rFonts w:ascii="inter" w:eastAsia="inter" w:hAnsi="inter" w:cs="inter"/>
          <w:color w:val="000000"/>
        </w:rPr>
        <w:t>. Recommended configurations include NGINX-RTMP servers, Wowza streaming engines, or custom implementations using FFmpeg and GStreamer libraries</w:t>
      </w:r>
      <w:bookmarkStart w:id="91" w:name="fnref40"/>
      <w:bookmarkEnd w:id="91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bookmarkStart w:id="92" w:name="fnref17:3"/>
      <w:bookmarkEnd w:id="92"/>
      <w:r>
        <w:fldChar w:fldCharType="begin"/>
      </w:r>
      <w:r>
        <w:instrText>HYPERLINK \l "fn17"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[17]</w:t>
      </w:r>
      <w:r>
        <w:fldChar w:fldCharType="end"/>
      </w:r>
      <w:r>
        <w:rPr>
          <w:rFonts w:ascii="inter" w:eastAsia="inter" w:hAnsi="inter" w:cs="inter"/>
          <w:color w:val="000000"/>
        </w:rPr>
        <w:t>. Cloud deployment options include containerized solutions running on platforms like AWS, Azure, or Google Cloud Platform with GPU acceleration for machine learning workloads</w:t>
      </w:r>
      <w:bookmarkStart w:id="93" w:name="fnref40:1"/>
      <w:bookmarkEnd w:id="93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DD3E16E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Processing pipeline implementation involves configuring video analysis modules, speech recognition services, and data storage systems</w:t>
      </w:r>
      <w:bookmarkStart w:id="94" w:name="fnref30:3"/>
      <w:bookmarkEnd w:id="94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95" w:name="fnref40:2"/>
      <w:bookmarkEnd w:id="95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r>
        <w:rPr>
          <w:rFonts w:ascii="inter" w:eastAsia="inter" w:hAnsi="inter" w:cs="inter"/>
          <w:color w:val="000000"/>
        </w:rPr>
        <w:t>. The architecture supports both edge computing for low-latency applications and cloud processing for computationally intensive analysis tasks</w:t>
      </w:r>
      <w:bookmarkStart w:id="96" w:name="fnref41"/>
      <w:bookmarkEnd w:id="96"/>
      <w:r>
        <w:fldChar w:fldCharType="begin"/>
      </w:r>
      <w:r>
        <w:instrText>HYPERLINK \l "fn41"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[41]</w:t>
      </w:r>
      <w:r>
        <w:fldChar w:fldCharType="end"/>
      </w:r>
      <w:r>
        <w:rPr>
          <w:rFonts w:ascii="inter" w:eastAsia="inter" w:hAnsi="inter" w:cs="inter"/>
          <w:color w:val="000000"/>
        </w:rPr>
        <w:t>. Edge computing implementations reduce latency for time-sensitive applications while cloud processing provides scalability for complex machine learning workflows</w:t>
      </w:r>
      <w:bookmarkStart w:id="97" w:name="fnref41:1"/>
      <w:bookmarkEnd w:id="97"/>
      <w:r>
        <w:fldChar w:fldCharType="begin"/>
      </w:r>
      <w:r>
        <w:instrText>HYPERLINK \l "fn41"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47C1DBD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Data Storage and Integration</w:t>
      </w:r>
    </w:p>
    <w:p w14:paraId="588DC15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Data storage architecture encompasses time-series databases for video metadata, document databases for extracted text content, and object storage for video archives</w:t>
      </w:r>
      <w:bookmarkStart w:id="98" w:name="fnref40:3"/>
      <w:bookmarkEnd w:id="98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r>
        <w:rPr>
          <w:rFonts w:ascii="inter" w:eastAsia="inter" w:hAnsi="inter" w:cs="inter"/>
          <w:color w:val="000000"/>
        </w:rPr>
        <w:t>. PostgreSQL, MongoDB, and ElasticSearch provide structured storage options for processed information, while systems like Grafana enable real-time visualization and monitoring</w:t>
      </w:r>
      <w:bookmarkStart w:id="99" w:name="fnref40:4"/>
      <w:bookmarkEnd w:id="99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r>
        <w:rPr>
          <w:rFonts w:ascii="inter" w:eastAsia="inter" w:hAnsi="inter" w:cs="inter"/>
          <w:color w:val="000000"/>
        </w:rPr>
        <w:t>. API endpoints facilitate integration with existing enterprise systems, enabling seamless data flow between Vuzix processing pipelines and business applications</w:t>
      </w:r>
      <w:bookmarkStart w:id="100" w:name="fnref40:5"/>
      <w:bookmarkEnd w:id="100"/>
      <w:r>
        <w:fldChar w:fldCharType="begin"/>
      </w:r>
      <w:r>
        <w:instrText>HYPERLINK \l "fn40"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[40]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13EECD0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Processing Capabilities and AI Integration</w:t>
      </w:r>
    </w:p>
    <w:p w14:paraId="760FC8F7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Machine Learning Model Integration</w:t>
      </w:r>
    </w:p>
    <w:p w14:paraId="569DB107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Recent developments in Vuzix AI integration include partnerships with specialized companies like Ramblr, which provides video intelligence platforms for automating complex real-world tasks</w:t>
      </w:r>
      <w:bookmarkStart w:id="101" w:name="fnref5:3"/>
      <w:bookmarkEnd w:id="10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 These systems integrate customer-specific training data including videos, manuals, and workflow documentation to build contextual understanding of operational environments</w:t>
      </w:r>
      <w:bookmarkStart w:id="102" w:name="fnref5:4"/>
      <w:bookmarkEnd w:id="10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 The AI models provide real-time, natural language guidance and visual overlays to workers, achieving significant accuracy improvements in task completion and error reduction</w:t>
      </w:r>
      <w:bookmarkStart w:id="103" w:name="fnref5:5"/>
      <w:bookmarkEnd w:id="103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A9D38C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TensorFlow and PyTorch integration enables deployment of custom machine learning models for specialized object detection, quality inspection, and process monitoring applications</w:t>
      </w:r>
      <w:bookmarkStart w:id="104" w:name="fnref4:2"/>
      <w:bookmarkEnd w:id="104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 The processing pipeline supports real-time inference on video streams, enabling immediate feedback and decision-making capabilities</w:t>
      </w:r>
      <w:bookmarkStart w:id="105" w:name="fnref4:3"/>
      <w:bookmarkEnd w:id="10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 Edge AI implementations utilize the Snapdragon XR1 processor's built-in AI acceleration for on-device processing, reducing latency and bandwidth requirements</w:t>
      </w:r>
      <w:bookmarkStart w:id="106" w:name="fnref7:1"/>
      <w:bookmarkEnd w:id="10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C97FEF5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Real-Time Analytics and Decision Making</w:t>
      </w:r>
    </w:p>
    <w:p w14:paraId="6E1D06F2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Advanced analytics capabilities include real-time monitoring of operational metrics, automated anomaly detection, and predictive maintenance applications</w:t>
      </w:r>
      <w:bookmarkStart w:id="107" w:name="fnref27:3"/>
      <w:bookmarkEnd w:id="107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bookmarkStart w:id="108" w:name="fnref28:2"/>
      <w:bookmarkEnd w:id="108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 The system generates actionable insights from combined video, audio, and sensor data streams, enabling proactive intervention and optimization</w:t>
      </w:r>
      <w:bookmarkStart w:id="109" w:name="fnref28:3"/>
      <w:bookmarkEnd w:id="109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 Manufacturing applications demonstrate measurable improvements in productivity, with documented cases showing 30% faster completion times and significant reductions in error rates</w:t>
      </w:r>
      <w:bookmarkStart w:id="110" w:name="fnref28:4"/>
      <w:bookmarkEnd w:id="110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AA05B30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Quality assurance implementations utilize computer vision algorithms for automated defect detection and compliance monitoring</w:t>
      </w:r>
      <w:bookmarkStart w:id="111" w:name="fnref26:3"/>
      <w:bookmarkEnd w:id="111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 The system provides real-time feedback to operators while maintaining comprehensive documentation for audit and analysis purposes</w:t>
      </w:r>
      <w:bookmarkStart w:id="112" w:name="fnref26:4"/>
      <w:bookmarkEnd w:id="112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 Integration with enterprise resource planning systems enables seamless workflow optimization and performance tracking</w:t>
      </w:r>
      <w:bookmarkStart w:id="113" w:name="fnref29:1"/>
      <w:bookmarkEnd w:id="113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  <w:bookmarkStart w:id="114" w:name="fnref28:5"/>
      <w:bookmarkEnd w:id="114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4D72239" w14:textId="77777777" w:rsidR="0046600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Conclusion</w:t>
      </w:r>
    </w:p>
    <w:p w14:paraId="6C4899C1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Vuzix smart glasses represent a mature and comprehensive platform for enterprise streaming and information processing applications, offering sophisticated hardware capabilities combined with extensive software ecosystem support</w:t>
      </w:r>
      <w:bookmarkStart w:id="115" w:name="fnref1:1"/>
      <w:bookmarkEnd w:id="11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16" w:name="fnref3:2"/>
      <w:bookmarkEnd w:id="11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 The M400 and M4000 models provide industrial-grade performance with 4K streaming capabilities, while the Blade 2 and newer models offer safety certifications and enhanced ergonomics for extended use</w:t>
      </w:r>
      <w:bookmarkStart w:id="117" w:name="fnref2:4"/>
      <w:bookmarkEnd w:id="11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18" w:name="fnref6:6"/>
      <w:bookmarkEnd w:id="11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19" w:name="fnref9:4"/>
      <w:bookmarkEnd w:id="119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 The streaming architecture supports multiple protocols and integration options, enabling seamless connectivity with existing enterprise infrastructure and cloud-based processing systems</w:t>
      </w:r>
      <w:bookmarkStart w:id="120" w:name="fnref21:2"/>
      <w:bookmarkEnd w:id="120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bookmarkStart w:id="121" w:name="fnref24:3"/>
      <w:bookmarkEnd w:id="121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83F7208" w14:textId="77777777" w:rsidR="00466000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7484C78D" wp14:editId="24E85426">
            <wp:extent cx="6038850" cy="5374827"/>
            <wp:effectExtent l="0" t="0" r="0" b="0"/>
            <wp:docPr id="7" name="image-c251d3778f6a8c2b52cb2726dc1e278ac414c8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c251d3778f6a8c2b52cb2726dc1e278ac414c858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3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6C8D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worker uses Vuzix smart glasses on site.</w:t>
      </w:r>
    </w:p>
    <w:p w14:paraId="127F60A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information extraction pipeline demonstrates robust capabilities for real-time video analysis, speech recognition, and optical character recognition, supported by integration with leading machine learning </w:t>
      </w:r>
      <w:r>
        <w:rPr>
          <w:rFonts w:ascii="inter" w:eastAsia="inter" w:hAnsi="inter" w:cs="inter"/>
          <w:color w:val="000000"/>
        </w:rPr>
        <w:lastRenderedPageBreak/>
        <w:t>frameworks and cloud services</w:t>
      </w:r>
      <w:bookmarkStart w:id="122" w:name="fnref30:4"/>
      <w:bookmarkEnd w:id="122"/>
      <w:r>
        <w:fldChar w:fldCharType="begin"/>
      </w:r>
      <w:r>
        <w:instrText>HYPERLINK \l "fn30"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[30]</w:t>
      </w:r>
      <w:r>
        <w:fldChar w:fldCharType="end"/>
      </w:r>
      <w:bookmarkStart w:id="123" w:name="fnref5:6"/>
      <w:bookmarkEnd w:id="123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124" w:name="fnref37:3"/>
      <w:bookmarkEnd w:id="124"/>
      <w:r>
        <w:fldChar w:fldCharType="begin"/>
      </w:r>
      <w:r>
        <w:instrText>HYPERLINK \l "fn37"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[37]</w:t>
      </w:r>
      <w:r>
        <w:fldChar w:fldCharType="end"/>
      </w:r>
      <w:r>
        <w:rPr>
          <w:rFonts w:ascii="inter" w:eastAsia="inter" w:hAnsi="inter" w:cs="inter"/>
          <w:color w:val="000000"/>
        </w:rPr>
        <w:t>. Implementation success depends on careful consideration of network infrastructure, processing requirements, and integration with existing enterprise systems</w:t>
      </w:r>
      <w:bookmarkStart w:id="125" w:name="fnref28:6"/>
      <w:bookmarkEnd w:id="125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126" w:name="fnref41:2"/>
      <w:bookmarkEnd w:id="126"/>
      <w:r>
        <w:fldChar w:fldCharType="begin"/>
      </w:r>
      <w:r>
        <w:instrText>HYPERLINK \l "fn41"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[41]</w:t>
      </w:r>
      <w:r>
        <w:fldChar w:fldCharType="end"/>
      </w:r>
      <w:r>
        <w:rPr>
          <w:rFonts w:ascii="inter" w:eastAsia="inter" w:hAnsi="inter" w:cs="inter"/>
          <w:color w:val="000000"/>
        </w:rPr>
        <w:t>. Organizations deploying Vuzix solutions report significant improvements in operational efficiency, training effectiveness, and worker productivity across diverse industry applications</w:t>
      </w:r>
      <w:bookmarkStart w:id="127" w:name="fnref28:7"/>
      <w:bookmarkEnd w:id="127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bookmarkStart w:id="128" w:name="fnref26:5"/>
      <w:bookmarkEnd w:id="128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BAB8AB6" w14:textId="77777777" w:rsidR="0046600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technology's maturity and extensive partner ecosystem make it a viable solution for organizations seeking to implement hands-free data capture and analysis workflows, with documented success across manufacturing, healthcare, logistics, and field service applications</w:t>
      </w:r>
      <w:bookmarkStart w:id="129" w:name="fnref29:2"/>
      <w:bookmarkEnd w:id="129"/>
      <w:r>
        <w:fldChar w:fldCharType="begin"/>
      </w:r>
      <w:r>
        <w:instrText>HYPERLINK \l "fn29"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[29]</w:t>
      </w:r>
      <w:r>
        <w:fldChar w:fldCharType="end"/>
      </w:r>
      <w:bookmarkStart w:id="130" w:name="fnref27:4"/>
      <w:bookmarkEnd w:id="130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bookmarkStart w:id="131" w:name="fnref21:3"/>
      <w:bookmarkEnd w:id="131"/>
      <w:r>
        <w:fldChar w:fldCharType="begin"/>
      </w:r>
      <w:r>
        <w:instrText>HYPERLINK \l "fn21"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[21]</w:t>
      </w:r>
      <w:r>
        <w:fldChar w:fldCharType="end"/>
      </w:r>
      <w:bookmarkStart w:id="132" w:name="fnref28:8"/>
      <w:bookmarkEnd w:id="132"/>
      <w:r>
        <w:fldChar w:fldCharType="begin"/>
      </w:r>
      <w:r>
        <w:instrText>HYPERLINK \l "fn28"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[28]</w:t>
      </w:r>
      <w:r>
        <w:fldChar w:fldCharType="end"/>
      </w:r>
      <w:r>
        <w:rPr>
          <w:rFonts w:ascii="inter" w:eastAsia="inter" w:hAnsi="inter" w:cs="inter"/>
          <w:color w:val="000000"/>
        </w:rPr>
        <w:t>. As AI integration continues to advance, Vuzix smart glasses are positioned to provide increasingly sophisticated capabilities for real-time decision-making and process optimization</w:t>
      </w:r>
      <w:bookmarkStart w:id="133" w:name="fnref3:3"/>
      <w:bookmarkEnd w:id="13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34" w:name="fnref4:4"/>
      <w:bookmarkEnd w:id="134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35" w:name="fnref5:7"/>
      <w:bookmarkEnd w:id="13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EF529C1" w14:textId="77777777" w:rsidR="00466000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E4FAF72" w14:textId="77777777" w:rsidR="00466000" w:rsidRDefault="000215A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8976A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36" w:name="fn1"/>
    <w:bookmarkEnd w:id="136"/>
    <w:p w14:paraId="320A9C8E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"https://www.vuzix.com/pages/smart-glasses"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https://www.vuzix.com/pages/smart-glasses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7" w:name="fn2"/>
    <w:bookmarkEnd w:id="137"/>
    <w:p w14:paraId="5C24BBE4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"https://www.vuzix.com/products/vuzix-blade-2-smart-glasses"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https://www.vuzix.com/products/vuzix-blade-2-smart-glasses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38" w:name="fn3"/>
    <w:bookmarkEnd w:id="138"/>
    <w:p w14:paraId="0848FE89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"https://www.impactlab.com/2025/01/16/vuzix-unveils-ai-enabled-smart-glasses-at-ces-2025-transforming-ar-and-wearable-tech/"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https://www.impactlab.com/2025/01/16/vuzix-unveils-ai-enabled-smart-glasses-at-ces-2025-transforming-ar-and-wearable-tech/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39" w:name="fn4"/>
    <w:bookmarkEnd w:id="139"/>
    <w:p w14:paraId="7359860A" w14:textId="77777777" w:rsidR="00466000" w:rsidRPr="00DC5A44" w:rsidRDefault="00000000">
      <w:pPr>
        <w:numPr>
          <w:ilvl w:val="0"/>
          <w:numId w:val="2"/>
        </w:numPr>
        <w:spacing w:after="210" w:line="360" w:lineRule="auto"/>
        <w:rPr>
          <w:b/>
          <w:bCs/>
        </w:rPr>
      </w:pPr>
      <w:r w:rsidRPr="00DC5A44">
        <w:rPr>
          <w:b/>
          <w:bCs/>
        </w:rPr>
        <w:fldChar w:fldCharType="begin"/>
      </w:r>
      <w:r w:rsidRPr="00DC5A44">
        <w:rPr>
          <w:b/>
          <w:bCs/>
        </w:rPr>
        <w:instrText>HYPERLINK "https://www.prnewswire.com/news-releases/vuzix-partners-with-ramblr-to-unlock-use-driven-ai-assistants-for-frontline-workers-wearing-smart-glasses-302468702.html" \h</w:instrText>
      </w:r>
      <w:r w:rsidRPr="00DC5A44">
        <w:rPr>
          <w:b/>
          <w:bCs/>
        </w:rPr>
      </w:r>
      <w:r w:rsidRPr="00DC5A44">
        <w:rPr>
          <w:b/>
          <w:bCs/>
        </w:rPr>
        <w:fldChar w:fldCharType="separate"/>
      </w:r>
      <w:r w:rsidRPr="00DC5A44">
        <w:rPr>
          <w:rFonts w:ascii="inter" w:eastAsia="inter" w:hAnsi="inter" w:cs="inter"/>
          <w:b/>
          <w:bCs/>
          <w:sz w:val="18"/>
          <w:u w:val="single"/>
        </w:rPr>
        <w:t>https://www.prnewswire.com/news-releases/vuzix-partners-with-ramblr-to-unlock-use-driven-ai-assistants-for-frontline-workers-wearing-smart-glasses-302468702.html</w:t>
      </w:r>
      <w:r w:rsidRPr="00DC5A44">
        <w:rPr>
          <w:b/>
          <w:bCs/>
        </w:rPr>
        <w:fldChar w:fldCharType="end"/>
      </w:r>
      <w:r w:rsidRPr="00DC5A44">
        <w:rPr>
          <w:rFonts w:ascii="inter" w:eastAsia="inter" w:hAnsi="inter" w:cs="inter"/>
          <w:b/>
          <w:bCs/>
          <w:color w:val="000000"/>
          <w:sz w:val="18"/>
        </w:rPr>
        <w:t xml:space="preserve">     </w:t>
      </w:r>
    </w:p>
    <w:bookmarkStart w:id="140" w:name="fn5"/>
    <w:bookmarkEnd w:id="140"/>
    <w:p w14:paraId="4C781748" w14:textId="77777777" w:rsidR="00466000" w:rsidRPr="00DC5A44" w:rsidRDefault="00000000">
      <w:pPr>
        <w:numPr>
          <w:ilvl w:val="0"/>
          <w:numId w:val="2"/>
        </w:numPr>
        <w:spacing w:after="210" w:line="360" w:lineRule="auto"/>
        <w:rPr>
          <w:b/>
          <w:bCs/>
        </w:rPr>
      </w:pPr>
      <w:r w:rsidRPr="00DC5A44">
        <w:rPr>
          <w:b/>
          <w:bCs/>
        </w:rPr>
        <w:fldChar w:fldCharType="begin"/>
      </w:r>
      <w:r w:rsidRPr="00DC5A44">
        <w:rPr>
          <w:b/>
          <w:bCs/>
        </w:rPr>
        <w:instrText>HYPERLINK "https://ir.vuzix.com/news-events/press-releases/detail/2132/vuzix-partners-with-ramblr-to-unlock-use-driven-ai" \h</w:instrText>
      </w:r>
      <w:r w:rsidRPr="00DC5A44">
        <w:rPr>
          <w:b/>
          <w:bCs/>
        </w:rPr>
      </w:r>
      <w:r w:rsidRPr="00DC5A44">
        <w:rPr>
          <w:b/>
          <w:bCs/>
        </w:rPr>
        <w:fldChar w:fldCharType="separate"/>
      </w:r>
      <w:r w:rsidRPr="00DC5A44">
        <w:rPr>
          <w:rFonts w:ascii="inter" w:eastAsia="inter" w:hAnsi="inter" w:cs="inter"/>
          <w:b/>
          <w:bCs/>
          <w:sz w:val="18"/>
          <w:u w:val="single"/>
        </w:rPr>
        <w:t>https://ir.vuzix.com/news-events/press-releases/detail/2132/vuzix-partners-with-ramblr-to-unlock-use-driven-ai</w:t>
      </w:r>
      <w:r w:rsidRPr="00DC5A44">
        <w:rPr>
          <w:b/>
          <w:bCs/>
        </w:rPr>
        <w:fldChar w:fldCharType="end"/>
      </w:r>
      <w:r w:rsidRPr="00DC5A44">
        <w:rPr>
          <w:rFonts w:ascii="inter" w:eastAsia="inter" w:hAnsi="inter" w:cs="inter"/>
          <w:b/>
          <w:bCs/>
          <w:color w:val="000000"/>
          <w:sz w:val="18"/>
        </w:rPr>
        <w:t xml:space="preserve">        </w:t>
      </w:r>
    </w:p>
    <w:bookmarkStart w:id="141" w:name="fn6"/>
    <w:bookmarkEnd w:id="141"/>
    <w:p w14:paraId="36220358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"https://www.vuzix.com/products/m400-smart-glasses"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https://www.vuzix.com/products/m400-smart-glasses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142" w:name="fn7"/>
    <w:bookmarkEnd w:id="142"/>
    <w:p w14:paraId="51E706CF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"https://capestone.com/en/product/vuzix-m400/"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https://capestone.com/en/product/vuzix-m400/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3" w:name="fn8"/>
    <w:bookmarkEnd w:id="143"/>
    <w:p w14:paraId="26FD03C0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"https://www.xrtoday.com/reviews/vuzix-m400-review-powerful-industrial-smart-glasses/"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https://www.xrtoday.com/reviews/vuzix-m400-review-powerful-industrial-smart-glasses/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4" w:name="fn9"/>
    <w:bookmarkEnd w:id="144"/>
    <w:p w14:paraId="53859A57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"https://www.vuzix.com/products/m4000-smart-glasses"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https://www.vuzix.com/products/m4000-smart-glasses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45" w:name="fn10"/>
    <w:bookmarkEnd w:id="145"/>
    <w:p w14:paraId="477EE148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"https://www.youtube.com/watch?v=ENUCXX2fz-c"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https://www.youtube.com/watch?v=ENUCXX2fz-c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6" w:name="fn11"/>
    <w:bookmarkEnd w:id="146"/>
    <w:p w14:paraId="699573A6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"https://www.altis.com.tr/portfolio/vuzix-blade-2-smart-glasses/"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https://www.altis.com.tr/portfolio/vuzix-blade-2-smart-glasses/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47" w:name="fn12"/>
    <w:bookmarkEnd w:id="147"/>
    <w:p w14:paraId="2582A81C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"https://www.vuzix.com/products/z100-smart-glasses"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https://www.vuzix.com/products/z100-smart-glasses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8" w:name="fn13"/>
    <w:bookmarkEnd w:id="148"/>
    <w:p w14:paraId="2077F6DE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"https://www.stocktitan.net/news/VUZI/ai-powered-transcribe-glass-solution-selects-vuzix-z100-smart-0sl03detna14.html"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https://www.stocktitan.net/news/VUZI/ai-powered-transcribe-glass-solution-selects-vuzix-z100-smart-0sl03detna14.html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49" w:name="fn14"/>
    <w:bookmarkEnd w:id="149"/>
    <w:p w14:paraId="35465B12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lastRenderedPageBreak/>
        <w:fldChar w:fldCharType="begin"/>
      </w:r>
      <w:r>
        <w:instrText>HYPERLINK "https://angekis.com/blog_detail/RTMP%E2%80%94Live%E2%80%94Streaming.html"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https://angekis.com/blog_detail/RTMP—Live—Streaming.html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50" w:name="fn15"/>
    <w:bookmarkEnd w:id="150"/>
    <w:p w14:paraId="672092C2" w14:textId="77777777" w:rsidR="00466000" w:rsidRPr="00137E93" w:rsidRDefault="00000000">
      <w:pPr>
        <w:numPr>
          <w:ilvl w:val="0"/>
          <w:numId w:val="2"/>
        </w:numPr>
        <w:spacing w:after="210" w:line="360" w:lineRule="auto"/>
        <w:rPr>
          <w:b/>
          <w:bCs/>
        </w:rPr>
      </w:pPr>
      <w:r w:rsidRPr="00137E93">
        <w:rPr>
          <w:b/>
          <w:bCs/>
        </w:rPr>
        <w:fldChar w:fldCharType="begin"/>
      </w:r>
      <w:r w:rsidRPr="00137E93">
        <w:rPr>
          <w:b/>
          <w:bCs/>
        </w:rPr>
        <w:instrText>HYPERLINK "https://knowledge.vr-expert.com/kb/vuzix-m400-getting-started-guide/" \h</w:instrText>
      </w:r>
      <w:r w:rsidRPr="00137E93">
        <w:rPr>
          <w:b/>
          <w:bCs/>
        </w:rPr>
      </w:r>
      <w:r w:rsidRPr="00137E93">
        <w:rPr>
          <w:b/>
          <w:bCs/>
        </w:rPr>
        <w:fldChar w:fldCharType="separate"/>
      </w:r>
      <w:r w:rsidRPr="00137E93">
        <w:rPr>
          <w:rFonts w:ascii="inter" w:eastAsia="inter" w:hAnsi="inter" w:cs="inter"/>
          <w:b/>
          <w:bCs/>
          <w:sz w:val="18"/>
          <w:u w:val="single"/>
        </w:rPr>
        <w:t>https://knowledge.vr-expert.com/kb/vuzix-m400-getting-started-guide/</w:t>
      </w:r>
      <w:r w:rsidRPr="00137E93">
        <w:rPr>
          <w:b/>
          <w:bCs/>
        </w:rPr>
        <w:fldChar w:fldCharType="end"/>
      </w:r>
      <w:r w:rsidRPr="00137E93">
        <w:rPr>
          <w:rFonts w:ascii="inter" w:eastAsia="inter" w:hAnsi="inter" w:cs="inter"/>
          <w:b/>
          <w:bCs/>
          <w:color w:val="000000"/>
          <w:sz w:val="18"/>
        </w:rPr>
        <w:t xml:space="preserve">    </w:t>
      </w:r>
    </w:p>
    <w:bookmarkStart w:id="151" w:name="fn16"/>
    <w:bookmarkEnd w:id="151"/>
    <w:p w14:paraId="67AB18C8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"https://www.nature.com/articles/s41598-022-20154-2"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https://www.nature.com/articles/s41598-022-20154-2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52" w:name="fn17"/>
    <w:bookmarkEnd w:id="152"/>
    <w:p w14:paraId="29E2979C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"https://documentation.mirasys.com/mirasys-vms-admin-guide/V9.5/v-9-5-rtsp-server-streaming"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https://documentation.mirasys.com/mirasys-vms-admin-guide/V9.5/v-9-5-rtsp-server-streaming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53" w:name="fn18"/>
    <w:bookmarkEnd w:id="153"/>
    <w:p w14:paraId="74DF052C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"https://obseron.zendesk.com/hc/en-us/articles/360009275120-Enable-RTSP-server"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https://obseron.zendesk.com/hc/en-us/articles/360009275120-Enable-RTSP-server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54" w:name="fn19"/>
    <w:bookmarkEnd w:id="154"/>
    <w:p w14:paraId="2AD67075" w14:textId="77777777" w:rsidR="00466000" w:rsidRPr="00182F15" w:rsidRDefault="00000000">
      <w:pPr>
        <w:numPr>
          <w:ilvl w:val="0"/>
          <w:numId w:val="2"/>
        </w:numPr>
        <w:spacing w:after="210" w:line="360" w:lineRule="auto"/>
        <w:rPr>
          <w:b/>
          <w:bCs/>
        </w:rPr>
      </w:pPr>
      <w:r w:rsidRPr="00182F15">
        <w:rPr>
          <w:b/>
          <w:bCs/>
        </w:rPr>
        <w:fldChar w:fldCharType="begin"/>
      </w:r>
      <w:r w:rsidRPr="00182F15">
        <w:rPr>
          <w:b/>
          <w:bCs/>
        </w:rPr>
        <w:instrText>HYPERLINK "https://wearable-technologies.com/news/vuzix-blade-now-supports-streaming-video-services-and-other-consumer-applications" \h</w:instrText>
      </w:r>
      <w:r w:rsidRPr="00182F15">
        <w:rPr>
          <w:b/>
          <w:bCs/>
        </w:rPr>
      </w:r>
      <w:r w:rsidRPr="00182F15">
        <w:rPr>
          <w:b/>
          <w:bCs/>
        </w:rPr>
        <w:fldChar w:fldCharType="separate"/>
      </w:r>
      <w:r w:rsidRPr="00182F15">
        <w:rPr>
          <w:rFonts w:ascii="inter" w:eastAsia="inter" w:hAnsi="inter" w:cs="inter"/>
          <w:b/>
          <w:bCs/>
          <w:sz w:val="18"/>
          <w:u w:val="single"/>
        </w:rPr>
        <w:t>https://wearable-technologies.com/news/vuzix-blade-now-supports-streaming-video-services-and-other-consumer-applications</w:t>
      </w:r>
      <w:r w:rsidRPr="00182F15">
        <w:rPr>
          <w:b/>
          <w:bCs/>
        </w:rPr>
        <w:fldChar w:fldCharType="end"/>
      </w:r>
      <w:r w:rsidRPr="00182F15">
        <w:rPr>
          <w:rFonts w:ascii="inter" w:eastAsia="inter" w:hAnsi="inter" w:cs="inter"/>
          <w:b/>
          <w:bCs/>
          <w:color w:val="000000"/>
          <w:sz w:val="18"/>
        </w:rPr>
        <w:t xml:space="preserve">    </w:t>
      </w:r>
    </w:p>
    <w:bookmarkStart w:id="155" w:name="fn20"/>
    <w:bookmarkEnd w:id="155"/>
    <w:p w14:paraId="7FA4FB90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"http://files.vuzix.com/Content/pdfs/VuzixTelemaintenanceWhitePaper-042016.pdf"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http://files.vuzix.com/Content/pdfs/VuzixTelemaintenanceWhitePaper-042016.pdf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6" w:name="fn21"/>
    <w:bookmarkEnd w:id="156"/>
    <w:p w14:paraId="7753B2F4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"https://www.vuzix.com/pages/vuzix-remote"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https://www.vuzix.com/pages/vuzix-remote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57" w:name="fn22"/>
    <w:bookmarkEnd w:id="157"/>
    <w:p w14:paraId="61052D34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"https://www.vuzix.com/blogs/vuzix-blog/vuzix-video-conferencing-app-for-zoom-makes-it-easier-than-ever-to-connect-with-remote-employees"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https://www.vuzix.com/blogs/vuzix-blog/vuzix-video-conferencing-app-for-zoom-makes-it-easier-than-ever-to-connect-with-remote-employees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58" w:name="fn23"/>
    <w:bookmarkEnd w:id="158"/>
    <w:p w14:paraId="1EA419C1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"https://www.metaverse911.in/app-store/vuzix-video-conferencing-for-zoom"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https://www.metaverse911.in/app-store/vuzix-video-conferencing-for-zoom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9" w:name="fn24"/>
    <w:bookmarkEnd w:id="159"/>
    <w:p w14:paraId="187CD03E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"https://blogs.expandreality.io/vuzix-and-teams-connectivity"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https://blogs.expandreality.io/vuzix-and-teams-connectivity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60" w:name="fn25"/>
    <w:bookmarkEnd w:id="160"/>
    <w:p w14:paraId="074D86CF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"https://blogs.expandreality.io/realwear-why-use-xrconnect-for-remote-expert-use-cases"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https://blogs.expandreality.io/realwear-why-use-xrconnect-for-remote-expert-use-cases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1" w:name="fn26"/>
    <w:bookmarkEnd w:id="161"/>
    <w:p w14:paraId="44397416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"https://www.vuzix.com/pages/manufacturing"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https://www.vuzix.com/pages/manufacturing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162" w:name="fn27"/>
    <w:bookmarkEnd w:id="162"/>
    <w:p w14:paraId="6B27555E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"https://expandreality.io/vuzix-m400"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https://expandreality.io/vuzix-m400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63" w:name="fn28"/>
    <w:bookmarkEnd w:id="163"/>
    <w:p w14:paraId="5F02EE22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"https://ir.vuzix.com/news-events/press-releases/detail/2125/nadro-continues-to-expand-its-use-of-vuzix-smart-glasses-to"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https://ir.vuzix.com/news-events/press-releases/detail/2125/nadro-continues-to-expand-its-use-of-vuzix-smart-glasses-to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</w:t>
      </w:r>
    </w:p>
    <w:bookmarkStart w:id="164" w:name="fn29"/>
    <w:bookmarkEnd w:id="164"/>
    <w:p w14:paraId="0E767947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"https://www.stocktitan.net/news/VUZI/vuzix-and-several-partners-demonstrate-growing-ecosystem-of-advanced-r95wm6c9mky6.html"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https://www.stocktitan.net/news/VUZI/vuzix-and-several-partners-demonstrate-growing-ecosystem-of-advanced-r95wm6c9mky6.html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65" w:name="fn30"/>
    <w:bookmarkEnd w:id="165"/>
    <w:p w14:paraId="721753FC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"https://cloud.google.com/speech-to-text/docs/transcribe-streaming-audio"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https://cloud.google.com/speech-to-text/docs/transcribe-streaming-audio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66" w:name="fn31"/>
    <w:bookmarkEnd w:id="166"/>
    <w:p w14:paraId="03FDD76C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"https://lembergsolutions.com/blog/how-process-live-video-stream-using-ffmpeg-and-opencv"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https://lembergsolutions.com/blog/how-process-live-video-stream-using-ffmpeg-and-opencv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67" w:name="fn32"/>
    <w:bookmarkEnd w:id="167"/>
    <w:p w14:paraId="3C3DFADD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"https://answers.opencv.org/question/100839/video-streaming-from-webcam-and-image-processing-with-python/"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https://answers.opencv.org/question/100839/video-streaming-from-webcam-and-image-processing-with-python/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68" w:name="fn33"/>
    <w:bookmarkEnd w:id="168"/>
    <w:p w14:paraId="30CDC5B4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"https://forums.developer.nvidia.com/t/stream-processed-video-with-opencv-on-jetson-tx2/164393"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https://forums.developer.nvidia.com/t/stream-processed-video-with-opencv-on-jetson-tx2/164393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69" w:name="fn34"/>
    <w:bookmarkEnd w:id="169"/>
    <w:p w14:paraId="612666ED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"https://support.vuzix.com/docs/audio-subsystem-1"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https://support.vuzix.com/docs/audio-subsystem-1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70" w:name="fn35"/>
    <w:bookmarkEnd w:id="170"/>
    <w:p w14:paraId="19477874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lastRenderedPageBreak/>
        <w:fldChar w:fldCharType="begin"/>
      </w:r>
      <w:r>
        <w:instrText>HYPERLINK "https://community.sap.com/t5/technology-blogs-by-members/vuzix-smart-glass-and-sap-a-custom-solution-experience/ba-p/13411074"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https://community.sap.com/t5/technology-blogs-by-members/vuzix-smart-glass-and-sap-a-custom-solution-experience/ba-p/13411074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71" w:name="fn36"/>
    <w:bookmarkEnd w:id="171"/>
    <w:p w14:paraId="65E4B243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"https://librestream.com/media/OnsightVuzix-UserGuide_-400365-02_revB3.pdf"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https://librestream.com/media/OnsightVuzix-UserGuide_-400365-02_revB3.pdf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72" w:name="fn37"/>
    <w:bookmarkEnd w:id="172"/>
    <w:p w14:paraId="1197900E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"https://www.youtube.com/watch?v=X6evUb01eEI"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https://www.youtube.com/watch?v=X6evUb01eEI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73" w:name="fn38"/>
    <w:bookmarkEnd w:id="173"/>
    <w:p w14:paraId="7E7E2925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"https://www.metaverse911.in/customer-experience-product-demo/vuzix-5"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https://www.metaverse911.in/customer-experience-product-demo/vuzix-5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74" w:name="fn39"/>
    <w:bookmarkEnd w:id="174"/>
    <w:p w14:paraId="48FD7C42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"http://files.vuzix.com/Content/Upload/PDFs/Quickstart_guide_vra_02_02_2021.pdf"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http://files.vuzix.com/Content/Upload/PDFs/Quickstart_guide_vra_02_02_2021.pdf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75" w:name="fn40"/>
    <w:bookmarkEnd w:id="175"/>
    <w:p w14:paraId="3F94C791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"https://estuary.dev/data-streaming-architecture/"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https://estuary.dev/data-streaming-architecture/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176" w:name="fn41"/>
    <w:bookmarkEnd w:id="176"/>
    <w:p w14:paraId="49B8EC7A" w14:textId="77777777" w:rsidR="00466000" w:rsidRDefault="00000000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>HYPERLINK "https://www.deepseadev.com/en/blog/edge-computing-vs-cloud-computing/"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https://www.deepseadev.com/en/blog/edge-computing-vs-cloud-computing/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sectPr w:rsidR="0046600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C3310"/>
    <w:multiLevelType w:val="hybridMultilevel"/>
    <w:tmpl w:val="630C609A"/>
    <w:lvl w:ilvl="0" w:tplc="4AD8D9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696A974">
      <w:numFmt w:val="decimal"/>
      <w:lvlText w:val=""/>
      <w:lvlJc w:val="left"/>
    </w:lvl>
    <w:lvl w:ilvl="2" w:tplc="5568DE28">
      <w:numFmt w:val="decimal"/>
      <w:lvlText w:val=""/>
      <w:lvlJc w:val="left"/>
    </w:lvl>
    <w:lvl w:ilvl="3" w:tplc="629693A0">
      <w:numFmt w:val="decimal"/>
      <w:lvlText w:val=""/>
      <w:lvlJc w:val="left"/>
    </w:lvl>
    <w:lvl w:ilvl="4" w:tplc="E9A613F8">
      <w:numFmt w:val="decimal"/>
      <w:lvlText w:val=""/>
      <w:lvlJc w:val="left"/>
    </w:lvl>
    <w:lvl w:ilvl="5" w:tplc="9386EC52">
      <w:numFmt w:val="decimal"/>
      <w:lvlText w:val=""/>
      <w:lvlJc w:val="left"/>
    </w:lvl>
    <w:lvl w:ilvl="6" w:tplc="B4768D72">
      <w:numFmt w:val="decimal"/>
      <w:lvlText w:val=""/>
      <w:lvlJc w:val="left"/>
    </w:lvl>
    <w:lvl w:ilvl="7" w:tplc="C0E2400E">
      <w:numFmt w:val="decimal"/>
      <w:lvlText w:val=""/>
      <w:lvlJc w:val="left"/>
    </w:lvl>
    <w:lvl w:ilvl="8" w:tplc="B90EFB86">
      <w:numFmt w:val="decimal"/>
      <w:lvlText w:val=""/>
      <w:lvlJc w:val="left"/>
    </w:lvl>
  </w:abstractNum>
  <w:abstractNum w:abstractNumId="1" w15:restartNumberingAfterBreak="0">
    <w:nsid w:val="48325D8F"/>
    <w:multiLevelType w:val="hybridMultilevel"/>
    <w:tmpl w:val="253A759C"/>
    <w:lvl w:ilvl="0" w:tplc="822E9B4C">
      <w:numFmt w:val="decimal"/>
      <w:lvlText w:val=""/>
      <w:lvlJc w:val="left"/>
    </w:lvl>
    <w:lvl w:ilvl="1" w:tplc="299ED99A">
      <w:numFmt w:val="decimal"/>
      <w:lvlText w:val=""/>
      <w:lvlJc w:val="left"/>
    </w:lvl>
    <w:lvl w:ilvl="2" w:tplc="818C5652">
      <w:numFmt w:val="decimal"/>
      <w:lvlText w:val=""/>
      <w:lvlJc w:val="left"/>
    </w:lvl>
    <w:lvl w:ilvl="3" w:tplc="0B76F340">
      <w:numFmt w:val="decimal"/>
      <w:lvlText w:val=""/>
      <w:lvlJc w:val="left"/>
    </w:lvl>
    <w:lvl w:ilvl="4" w:tplc="60089E6E">
      <w:numFmt w:val="decimal"/>
      <w:lvlText w:val=""/>
      <w:lvlJc w:val="left"/>
    </w:lvl>
    <w:lvl w:ilvl="5" w:tplc="593CDE5A">
      <w:numFmt w:val="decimal"/>
      <w:lvlText w:val=""/>
      <w:lvlJc w:val="left"/>
    </w:lvl>
    <w:lvl w:ilvl="6" w:tplc="AA4E229A">
      <w:numFmt w:val="decimal"/>
      <w:lvlText w:val=""/>
      <w:lvlJc w:val="left"/>
    </w:lvl>
    <w:lvl w:ilvl="7" w:tplc="EB6E66D8">
      <w:numFmt w:val="decimal"/>
      <w:lvlText w:val=""/>
      <w:lvlJc w:val="left"/>
    </w:lvl>
    <w:lvl w:ilvl="8" w:tplc="0D1EBD9A">
      <w:numFmt w:val="decimal"/>
      <w:lvlText w:val=""/>
      <w:lvlJc w:val="left"/>
    </w:lvl>
  </w:abstractNum>
  <w:num w:numId="1" w16cid:durableId="960455331">
    <w:abstractNumId w:val="1"/>
  </w:num>
  <w:num w:numId="2" w16cid:durableId="151507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00"/>
    <w:rsid w:val="000215AB"/>
    <w:rsid w:val="00132BFF"/>
    <w:rsid w:val="00137E93"/>
    <w:rsid w:val="00182F15"/>
    <w:rsid w:val="002D7E29"/>
    <w:rsid w:val="00466000"/>
    <w:rsid w:val="007648B0"/>
    <w:rsid w:val="007A1942"/>
    <w:rsid w:val="00AE2B45"/>
    <w:rsid w:val="00B3714F"/>
    <w:rsid w:val="00B97914"/>
    <w:rsid w:val="00C547B7"/>
    <w:rsid w:val="00D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728B98"/>
  <w15:docId w15:val="{2E3AE5D4-8B46-874C-AE76-72BA402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4298</Words>
  <Characters>24503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Debaprasad Sahoo</cp:lastModifiedBy>
  <cp:revision>8</cp:revision>
  <dcterms:created xsi:type="dcterms:W3CDTF">2025-05-30T03:11:00Z</dcterms:created>
  <dcterms:modified xsi:type="dcterms:W3CDTF">2025-06-02T02:35:00Z</dcterms:modified>
</cp:coreProperties>
</file>