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 : Setting up JUnit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 Calculator.java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Calculator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int add(int a, int b)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return a + b;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CalculatorTest.java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static org.junit.Assert.assertEquals;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org.junit.Test;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 class CalculatorTest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Calculator calculator = new Calculator();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void testAdd()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assertEquals(30, calculator.add(10, 20));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152650" cy="11620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3 : Assertions in JUnit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AssertionsTest.java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static org.junit.Assert.*;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org.junit.Test;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public class AssertionsTest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void testAssertions()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 Assert equals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assertEquals(5, 2 + 3);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// Assert true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assertTrue(5 &gt; 3);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 Assert false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assertFalse(5 &lt; 3);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// Assert null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assertNull(null);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 Assert not null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assertNotNull(new Object());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1257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4 : Arrange-Act-Assert (AAA), Pattern, Test Fixtures, Setup and teardown Methods in JUnit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Calculator.java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public class Calculator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int add(int a, int b)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a + b;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AAATest.java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static org.junit.Assert.*;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import org.junit.After;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import org.junit.Before;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org.junit.Test;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public class AAATest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private Calculator calculator;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@Before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public void setUp()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calculator = new Calculator();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System.out.println("Setup: Calculator object created.");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@After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public void tearDown()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calculator = null;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System.out.println("Teardown: Calculator object destroyed.");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public void testAdd()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// Arrange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int a = 10;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int b = 20;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// Act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int result = calculator.add(a, b);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// Assert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assertEquals(30, result);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1619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