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A82F3" w14:textId="77777777" w:rsidR="00EF1FA1" w:rsidRDefault="00000000">
      <w:pPr>
        <w:spacing w:before="1600"/>
        <w:jc w:val="center"/>
      </w:pPr>
      <w:r>
        <w:rPr>
          <w:b/>
          <w:bCs/>
          <w:color w:val="1F3864"/>
          <w:sz w:val="48"/>
          <w:szCs w:val="48"/>
        </w:rPr>
        <w:t>BUSINESS PROCESS MAPPING</w:t>
      </w:r>
    </w:p>
    <w:p w14:paraId="059E6FF5" w14:textId="77777777" w:rsidR="00EF1FA1" w:rsidRDefault="00000000">
      <w:pPr>
        <w:jc w:val="center"/>
      </w:pPr>
      <w:r>
        <w:rPr>
          <w:b/>
          <w:bCs/>
          <w:color w:val="1F3864"/>
          <w:sz w:val="48"/>
          <w:szCs w:val="48"/>
        </w:rPr>
        <w:t>&amp; OPTIMIZATION CASE STUDY</w:t>
      </w:r>
    </w:p>
    <w:p w14:paraId="2A39CF04" w14:textId="77777777" w:rsidR="00EF1FA1" w:rsidRDefault="00000000">
      <w:pPr>
        <w:spacing w:before="300" w:after="100"/>
        <w:jc w:val="center"/>
      </w:pPr>
      <w:r>
        <w:rPr>
          <w:i/>
          <w:iCs/>
          <w:color w:val="2E75B6"/>
          <w:sz w:val="26"/>
          <w:szCs w:val="26"/>
        </w:rPr>
        <w:t>Order-to-Cash Process Improvement Recommendation Report</w:t>
      </w:r>
    </w:p>
    <w:p w14:paraId="0E09DBFC" w14:textId="77777777" w:rsidR="00EF1FA1" w:rsidRDefault="00000000">
      <w:r>
        <w:br w:type="page"/>
      </w:r>
    </w:p>
    <w:p w14:paraId="2B491D67" w14:textId="77777777" w:rsidR="00EF1FA1" w:rsidRDefault="00000000">
      <w:pPr>
        <w:pStyle w:val="Heading1"/>
      </w:pPr>
      <w:bookmarkStart w:id="0" w:name="_Toc232624954"/>
      <w:r>
        <w:lastRenderedPageBreak/>
        <w:t>Table of Contents</w:t>
      </w:r>
      <w:bookmarkEnd w:id="0"/>
    </w:p>
    <w:sdt>
      <w:sdtPr>
        <w:alias w:val="Table of Contents"/>
        <w:id w:val="-1721055377"/>
      </w:sdtPr>
      <w:sdtContent>
        <w:p w14:paraId="6E6A8609" w14:textId="10D69102" w:rsidR="00820584"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624954" w:history="1">
            <w:r w:rsidR="00820584" w:rsidRPr="008138AC">
              <w:rPr>
                <w:rStyle w:val="Hyperlink"/>
                <w:noProof/>
              </w:rPr>
              <w:t>Table of Contents</w:t>
            </w:r>
            <w:r w:rsidR="00820584">
              <w:rPr>
                <w:noProof/>
              </w:rPr>
              <w:tab/>
            </w:r>
            <w:r w:rsidR="00820584">
              <w:rPr>
                <w:noProof/>
              </w:rPr>
              <w:fldChar w:fldCharType="begin"/>
            </w:r>
            <w:r w:rsidR="00820584">
              <w:rPr>
                <w:noProof/>
              </w:rPr>
              <w:instrText xml:space="preserve"> PAGEREF _Toc232624954 \h </w:instrText>
            </w:r>
            <w:r w:rsidR="00820584">
              <w:rPr>
                <w:noProof/>
              </w:rPr>
            </w:r>
            <w:r w:rsidR="00820584">
              <w:rPr>
                <w:noProof/>
              </w:rPr>
              <w:fldChar w:fldCharType="separate"/>
            </w:r>
            <w:r w:rsidR="00820584">
              <w:rPr>
                <w:noProof/>
              </w:rPr>
              <w:t>2</w:t>
            </w:r>
            <w:r w:rsidR="00820584">
              <w:rPr>
                <w:noProof/>
              </w:rPr>
              <w:fldChar w:fldCharType="end"/>
            </w:r>
          </w:hyperlink>
        </w:p>
        <w:p w14:paraId="07A4FEC9" w14:textId="2F497EEF"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55" w:history="1">
            <w:r w:rsidRPr="008138AC">
              <w:rPr>
                <w:rStyle w:val="Hyperlink"/>
                <w:noProof/>
              </w:rPr>
              <w:t>1. Executive Summary</w:t>
            </w:r>
            <w:r>
              <w:rPr>
                <w:noProof/>
              </w:rPr>
              <w:tab/>
            </w:r>
            <w:r>
              <w:rPr>
                <w:noProof/>
              </w:rPr>
              <w:fldChar w:fldCharType="begin"/>
            </w:r>
            <w:r>
              <w:rPr>
                <w:noProof/>
              </w:rPr>
              <w:instrText xml:space="preserve"> PAGEREF _Toc232624955 \h </w:instrText>
            </w:r>
            <w:r>
              <w:rPr>
                <w:noProof/>
              </w:rPr>
            </w:r>
            <w:r>
              <w:rPr>
                <w:noProof/>
              </w:rPr>
              <w:fldChar w:fldCharType="separate"/>
            </w:r>
            <w:r>
              <w:rPr>
                <w:noProof/>
              </w:rPr>
              <w:t>3</w:t>
            </w:r>
            <w:r>
              <w:rPr>
                <w:noProof/>
              </w:rPr>
              <w:fldChar w:fldCharType="end"/>
            </w:r>
          </w:hyperlink>
        </w:p>
        <w:p w14:paraId="5FCF0DB4" w14:textId="1521111A"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56" w:history="1">
            <w:r w:rsidRPr="008138AC">
              <w:rPr>
                <w:rStyle w:val="Hyperlink"/>
                <w:noProof/>
              </w:rPr>
              <w:t>2. Process Overview (As-Is)</w:t>
            </w:r>
            <w:r>
              <w:rPr>
                <w:noProof/>
              </w:rPr>
              <w:tab/>
            </w:r>
            <w:r>
              <w:rPr>
                <w:noProof/>
              </w:rPr>
              <w:fldChar w:fldCharType="begin"/>
            </w:r>
            <w:r>
              <w:rPr>
                <w:noProof/>
              </w:rPr>
              <w:instrText xml:space="preserve"> PAGEREF _Toc232624956 \h </w:instrText>
            </w:r>
            <w:r>
              <w:rPr>
                <w:noProof/>
              </w:rPr>
            </w:r>
            <w:r>
              <w:rPr>
                <w:noProof/>
              </w:rPr>
              <w:fldChar w:fldCharType="separate"/>
            </w:r>
            <w:r>
              <w:rPr>
                <w:noProof/>
              </w:rPr>
              <w:t>3</w:t>
            </w:r>
            <w:r>
              <w:rPr>
                <w:noProof/>
              </w:rPr>
              <w:fldChar w:fldCharType="end"/>
            </w:r>
          </w:hyperlink>
        </w:p>
        <w:p w14:paraId="254DA46F" w14:textId="198F3AC6"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57" w:history="1">
            <w:r w:rsidRPr="008138AC">
              <w:rPr>
                <w:rStyle w:val="Hyperlink"/>
                <w:noProof/>
              </w:rPr>
              <w:t>3. KPI Baseline</w:t>
            </w:r>
            <w:r>
              <w:rPr>
                <w:noProof/>
              </w:rPr>
              <w:tab/>
            </w:r>
            <w:r>
              <w:rPr>
                <w:noProof/>
              </w:rPr>
              <w:fldChar w:fldCharType="begin"/>
            </w:r>
            <w:r>
              <w:rPr>
                <w:noProof/>
              </w:rPr>
              <w:instrText xml:space="preserve"> PAGEREF _Toc232624957 \h </w:instrText>
            </w:r>
            <w:r>
              <w:rPr>
                <w:noProof/>
              </w:rPr>
            </w:r>
            <w:r>
              <w:rPr>
                <w:noProof/>
              </w:rPr>
              <w:fldChar w:fldCharType="separate"/>
            </w:r>
            <w:r>
              <w:rPr>
                <w:noProof/>
              </w:rPr>
              <w:t>6</w:t>
            </w:r>
            <w:r>
              <w:rPr>
                <w:noProof/>
              </w:rPr>
              <w:fldChar w:fldCharType="end"/>
            </w:r>
          </w:hyperlink>
        </w:p>
        <w:p w14:paraId="2EA9FB56" w14:textId="5D11A437"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58" w:history="1">
            <w:r w:rsidRPr="008138AC">
              <w:rPr>
                <w:rStyle w:val="Hyperlink"/>
                <w:noProof/>
              </w:rPr>
              <w:t>4. Identified Issues (Bottleneck &amp; Root Cause Analysis)</w:t>
            </w:r>
            <w:r>
              <w:rPr>
                <w:noProof/>
              </w:rPr>
              <w:tab/>
            </w:r>
            <w:r>
              <w:rPr>
                <w:noProof/>
              </w:rPr>
              <w:fldChar w:fldCharType="begin"/>
            </w:r>
            <w:r>
              <w:rPr>
                <w:noProof/>
              </w:rPr>
              <w:instrText xml:space="preserve"> PAGEREF _Toc232624958 \h </w:instrText>
            </w:r>
            <w:r>
              <w:rPr>
                <w:noProof/>
              </w:rPr>
            </w:r>
            <w:r>
              <w:rPr>
                <w:noProof/>
              </w:rPr>
              <w:fldChar w:fldCharType="separate"/>
            </w:r>
            <w:r>
              <w:rPr>
                <w:noProof/>
              </w:rPr>
              <w:t>6</w:t>
            </w:r>
            <w:r>
              <w:rPr>
                <w:noProof/>
              </w:rPr>
              <w:fldChar w:fldCharType="end"/>
            </w:r>
          </w:hyperlink>
        </w:p>
        <w:p w14:paraId="4A1BD0E2" w14:textId="07B78E44" w:rsidR="00820584" w:rsidRDefault="0082058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24959" w:history="1">
            <w:r w:rsidRPr="008138AC">
              <w:rPr>
                <w:rStyle w:val="Hyperlink"/>
                <w:noProof/>
              </w:rPr>
              <w:t>4.1 Department-Level Findings</w:t>
            </w:r>
            <w:r>
              <w:rPr>
                <w:noProof/>
              </w:rPr>
              <w:tab/>
            </w:r>
            <w:r>
              <w:rPr>
                <w:noProof/>
              </w:rPr>
              <w:fldChar w:fldCharType="begin"/>
            </w:r>
            <w:r>
              <w:rPr>
                <w:noProof/>
              </w:rPr>
              <w:instrText xml:space="preserve"> PAGEREF _Toc232624959 \h </w:instrText>
            </w:r>
            <w:r>
              <w:rPr>
                <w:noProof/>
              </w:rPr>
            </w:r>
            <w:r>
              <w:rPr>
                <w:noProof/>
              </w:rPr>
              <w:fldChar w:fldCharType="separate"/>
            </w:r>
            <w:r>
              <w:rPr>
                <w:noProof/>
              </w:rPr>
              <w:t>7</w:t>
            </w:r>
            <w:r>
              <w:rPr>
                <w:noProof/>
              </w:rPr>
              <w:fldChar w:fldCharType="end"/>
            </w:r>
          </w:hyperlink>
        </w:p>
        <w:p w14:paraId="2829423F" w14:textId="5F72CE63"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60" w:history="1">
            <w:r w:rsidRPr="008138AC">
              <w:rPr>
                <w:rStyle w:val="Hyperlink"/>
                <w:noProof/>
              </w:rPr>
              <w:t>5. To-Be Process &amp; Tools Used</w:t>
            </w:r>
            <w:r>
              <w:rPr>
                <w:noProof/>
              </w:rPr>
              <w:tab/>
            </w:r>
            <w:r>
              <w:rPr>
                <w:noProof/>
              </w:rPr>
              <w:fldChar w:fldCharType="begin"/>
            </w:r>
            <w:r>
              <w:rPr>
                <w:noProof/>
              </w:rPr>
              <w:instrText xml:space="preserve"> PAGEREF _Toc232624960 \h </w:instrText>
            </w:r>
            <w:r>
              <w:rPr>
                <w:noProof/>
              </w:rPr>
            </w:r>
            <w:r>
              <w:rPr>
                <w:noProof/>
              </w:rPr>
              <w:fldChar w:fldCharType="separate"/>
            </w:r>
            <w:r>
              <w:rPr>
                <w:noProof/>
              </w:rPr>
              <w:t>7</w:t>
            </w:r>
            <w:r>
              <w:rPr>
                <w:noProof/>
              </w:rPr>
              <w:fldChar w:fldCharType="end"/>
            </w:r>
          </w:hyperlink>
        </w:p>
        <w:p w14:paraId="51DF440D" w14:textId="77B58740" w:rsidR="00820584" w:rsidRDefault="0082058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24961" w:history="1">
            <w:r w:rsidRPr="008138AC">
              <w:rPr>
                <w:rStyle w:val="Hyperlink"/>
                <w:noProof/>
              </w:rPr>
              <w:t>5.1 Tools and Platforms Recommended</w:t>
            </w:r>
            <w:r>
              <w:rPr>
                <w:noProof/>
              </w:rPr>
              <w:tab/>
            </w:r>
            <w:r>
              <w:rPr>
                <w:noProof/>
              </w:rPr>
              <w:fldChar w:fldCharType="begin"/>
            </w:r>
            <w:r>
              <w:rPr>
                <w:noProof/>
              </w:rPr>
              <w:instrText xml:space="preserve"> PAGEREF _Toc232624961 \h </w:instrText>
            </w:r>
            <w:r>
              <w:rPr>
                <w:noProof/>
              </w:rPr>
            </w:r>
            <w:r>
              <w:rPr>
                <w:noProof/>
              </w:rPr>
              <w:fldChar w:fldCharType="separate"/>
            </w:r>
            <w:r>
              <w:rPr>
                <w:noProof/>
              </w:rPr>
              <w:t>8</w:t>
            </w:r>
            <w:r>
              <w:rPr>
                <w:noProof/>
              </w:rPr>
              <w:fldChar w:fldCharType="end"/>
            </w:r>
          </w:hyperlink>
        </w:p>
        <w:p w14:paraId="7D428667" w14:textId="08FA61CA"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62" w:history="1">
            <w:r w:rsidRPr="008138AC">
              <w:rPr>
                <w:rStyle w:val="Hyperlink"/>
                <w:noProof/>
              </w:rPr>
              <w:t>6. KPI Improvements &amp; ROI</w:t>
            </w:r>
            <w:r>
              <w:rPr>
                <w:noProof/>
              </w:rPr>
              <w:tab/>
            </w:r>
            <w:r>
              <w:rPr>
                <w:noProof/>
              </w:rPr>
              <w:fldChar w:fldCharType="begin"/>
            </w:r>
            <w:r>
              <w:rPr>
                <w:noProof/>
              </w:rPr>
              <w:instrText xml:space="preserve"> PAGEREF _Toc232624962 \h </w:instrText>
            </w:r>
            <w:r>
              <w:rPr>
                <w:noProof/>
              </w:rPr>
            </w:r>
            <w:r>
              <w:rPr>
                <w:noProof/>
              </w:rPr>
              <w:fldChar w:fldCharType="separate"/>
            </w:r>
            <w:r>
              <w:rPr>
                <w:noProof/>
              </w:rPr>
              <w:t>8</w:t>
            </w:r>
            <w:r>
              <w:rPr>
                <w:noProof/>
              </w:rPr>
              <w:fldChar w:fldCharType="end"/>
            </w:r>
          </w:hyperlink>
        </w:p>
        <w:p w14:paraId="7C2B1BE5" w14:textId="1FCA2ABA" w:rsidR="00820584" w:rsidRDefault="0082058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24963" w:history="1">
            <w:r w:rsidRPr="008138AC">
              <w:rPr>
                <w:rStyle w:val="Hyperlink"/>
                <w:noProof/>
              </w:rPr>
              <w:t>6.1 Estimated Annual Savings</w:t>
            </w:r>
            <w:r>
              <w:rPr>
                <w:noProof/>
              </w:rPr>
              <w:tab/>
            </w:r>
            <w:r>
              <w:rPr>
                <w:noProof/>
              </w:rPr>
              <w:fldChar w:fldCharType="begin"/>
            </w:r>
            <w:r>
              <w:rPr>
                <w:noProof/>
              </w:rPr>
              <w:instrText xml:space="preserve"> PAGEREF _Toc232624963 \h </w:instrText>
            </w:r>
            <w:r>
              <w:rPr>
                <w:noProof/>
              </w:rPr>
            </w:r>
            <w:r>
              <w:rPr>
                <w:noProof/>
              </w:rPr>
              <w:fldChar w:fldCharType="separate"/>
            </w:r>
            <w:r>
              <w:rPr>
                <w:noProof/>
              </w:rPr>
              <w:t>8</w:t>
            </w:r>
            <w:r>
              <w:rPr>
                <w:noProof/>
              </w:rPr>
              <w:fldChar w:fldCharType="end"/>
            </w:r>
          </w:hyperlink>
        </w:p>
        <w:p w14:paraId="1CDA1169" w14:textId="0BE7D8B3"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64" w:history="1">
            <w:r w:rsidRPr="008138AC">
              <w:rPr>
                <w:rStyle w:val="Hyperlink"/>
                <w:noProof/>
              </w:rPr>
              <w:t>7. Recommendations (Prioritized)</w:t>
            </w:r>
            <w:r>
              <w:rPr>
                <w:noProof/>
              </w:rPr>
              <w:tab/>
            </w:r>
            <w:r>
              <w:rPr>
                <w:noProof/>
              </w:rPr>
              <w:fldChar w:fldCharType="begin"/>
            </w:r>
            <w:r>
              <w:rPr>
                <w:noProof/>
              </w:rPr>
              <w:instrText xml:space="preserve"> PAGEREF _Toc232624964 \h </w:instrText>
            </w:r>
            <w:r>
              <w:rPr>
                <w:noProof/>
              </w:rPr>
            </w:r>
            <w:r>
              <w:rPr>
                <w:noProof/>
              </w:rPr>
              <w:fldChar w:fldCharType="separate"/>
            </w:r>
            <w:r>
              <w:rPr>
                <w:noProof/>
              </w:rPr>
              <w:t>9</w:t>
            </w:r>
            <w:r>
              <w:rPr>
                <w:noProof/>
              </w:rPr>
              <w:fldChar w:fldCharType="end"/>
            </w:r>
          </w:hyperlink>
        </w:p>
        <w:p w14:paraId="74DAAE4D" w14:textId="004B1EC6" w:rsidR="00820584" w:rsidRDefault="0082058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24965" w:history="1">
            <w:r w:rsidRPr="008138AC">
              <w:rPr>
                <w:rStyle w:val="Hyperlink"/>
                <w:noProof/>
              </w:rPr>
              <w:t>7.1 Suggested Sequencing</w:t>
            </w:r>
            <w:r>
              <w:rPr>
                <w:noProof/>
              </w:rPr>
              <w:tab/>
            </w:r>
            <w:r>
              <w:rPr>
                <w:noProof/>
              </w:rPr>
              <w:fldChar w:fldCharType="begin"/>
            </w:r>
            <w:r>
              <w:rPr>
                <w:noProof/>
              </w:rPr>
              <w:instrText xml:space="preserve"> PAGEREF _Toc232624965 \h </w:instrText>
            </w:r>
            <w:r>
              <w:rPr>
                <w:noProof/>
              </w:rPr>
            </w:r>
            <w:r>
              <w:rPr>
                <w:noProof/>
              </w:rPr>
              <w:fldChar w:fldCharType="separate"/>
            </w:r>
            <w:r>
              <w:rPr>
                <w:noProof/>
              </w:rPr>
              <w:t>9</w:t>
            </w:r>
            <w:r>
              <w:rPr>
                <w:noProof/>
              </w:rPr>
              <w:fldChar w:fldCharType="end"/>
            </w:r>
          </w:hyperlink>
        </w:p>
        <w:p w14:paraId="045DB2EB" w14:textId="5681CF88"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66" w:history="1">
            <w:r w:rsidRPr="008138AC">
              <w:rPr>
                <w:rStyle w:val="Hyperlink"/>
                <w:noProof/>
              </w:rPr>
              <w:t>8. Project Facts</w:t>
            </w:r>
            <w:r>
              <w:rPr>
                <w:noProof/>
              </w:rPr>
              <w:tab/>
            </w:r>
            <w:r>
              <w:rPr>
                <w:noProof/>
              </w:rPr>
              <w:fldChar w:fldCharType="begin"/>
            </w:r>
            <w:r>
              <w:rPr>
                <w:noProof/>
              </w:rPr>
              <w:instrText xml:space="preserve"> PAGEREF _Toc232624966 \h </w:instrText>
            </w:r>
            <w:r>
              <w:rPr>
                <w:noProof/>
              </w:rPr>
            </w:r>
            <w:r>
              <w:rPr>
                <w:noProof/>
              </w:rPr>
              <w:fldChar w:fldCharType="separate"/>
            </w:r>
            <w:r>
              <w:rPr>
                <w:noProof/>
              </w:rPr>
              <w:t>9</w:t>
            </w:r>
            <w:r>
              <w:rPr>
                <w:noProof/>
              </w:rPr>
              <w:fldChar w:fldCharType="end"/>
            </w:r>
          </w:hyperlink>
        </w:p>
        <w:p w14:paraId="19A58710" w14:textId="17615BCB"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67" w:history="1">
            <w:r w:rsidRPr="008138AC">
              <w:rPr>
                <w:rStyle w:val="Hyperlink"/>
                <w:noProof/>
              </w:rPr>
              <w:t>9. Conclusion &amp; Recommendations Summary</w:t>
            </w:r>
            <w:r>
              <w:rPr>
                <w:noProof/>
              </w:rPr>
              <w:tab/>
            </w:r>
            <w:r>
              <w:rPr>
                <w:noProof/>
              </w:rPr>
              <w:fldChar w:fldCharType="begin"/>
            </w:r>
            <w:r>
              <w:rPr>
                <w:noProof/>
              </w:rPr>
              <w:instrText xml:space="preserve"> PAGEREF _Toc232624967 \h </w:instrText>
            </w:r>
            <w:r>
              <w:rPr>
                <w:noProof/>
              </w:rPr>
            </w:r>
            <w:r>
              <w:rPr>
                <w:noProof/>
              </w:rPr>
              <w:fldChar w:fldCharType="separate"/>
            </w:r>
            <w:r>
              <w:rPr>
                <w:noProof/>
              </w:rPr>
              <w:t>9</w:t>
            </w:r>
            <w:r>
              <w:rPr>
                <w:noProof/>
              </w:rPr>
              <w:fldChar w:fldCharType="end"/>
            </w:r>
          </w:hyperlink>
        </w:p>
        <w:p w14:paraId="7E3B324C" w14:textId="04D8C5C4" w:rsidR="00820584" w:rsidRDefault="0082058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24968" w:history="1">
            <w:r w:rsidRPr="008138AC">
              <w:rPr>
                <w:rStyle w:val="Hyperlink"/>
                <w:noProof/>
              </w:rPr>
              <w:t>Appendix A: KPI Definitions</w:t>
            </w:r>
            <w:r>
              <w:rPr>
                <w:noProof/>
              </w:rPr>
              <w:tab/>
            </w:r>
            <w:r>
              <w:rPr>
                <w:noProof/>
              </w:rPr>
              <w:fldChar w:fldCharType="begin"/>
            </w:r>
            <w:r>
              <w:rPr>
                <w:noProof/>
              </w:rPr>
              <w:instrText xml:space="preserve"> PAGEREF _Toc232624968 \h </w:instrText>
            </w:r>
            <w:r>
              <w:rPr>
                <w:noProof/>
              </w:rPr>
            </w:r>
            <w:r>
              <w:rPr>
                <w:noProof/>
              </w:rPr>
              <w:fldChar w:fldCharType="separate"/>
            </w:r>
            <w:r>
              <w:rPr>
                <w:noProof/>
              </w:rPr>
              <w:t>10</w:t>
            </w:r>
            <w:r>
              <w:rPr>
                <w:noProof/>
              </w:rPr>
              <w:fldChar w:fldCharType="end"/>
            </w:r>
          </w:hyperlink>
        </w:p>
        <w:p w14:paraId="106BC9B9" w14:textId="4005845F" w:rsidR="00EF1FA1" w:rsidRDefault="00000000">
          <w:r>
            <w:fldChar w:fldCharType="end"/>
          </w:r>
        </w:p>
      </w:sdtContent>
    </w:sdt>
    <w:p w14:paraId="1226652C" w14:textId="77777777" w:rsidR="00EF1FA1" w:rsidRDefault="00000000">
      <w:r>
        <w:br w:type="page"/>
      </w:r>
    </w:p>
    <w:p w14:paraId="66040DD7" w14:textId="77777777" w:rsidR="00EF1FA1" w:rsidRDefault="00000000">
      <w:pPr>
        <w:pStyle w:val="Heading1"/>
      </w:pPr>
      <w:bookmarkStart w:id="1" w:name="_Toc232624955"/>
      <w:r>
        <w:lastRenderedPageBreak/>
        <w:t>1. Executive Summary</w:t>
      </w:r>
      <w:bookmarkEnd w:id="1"/>
    </w:p>
    <w:p w14:paraId="4493EE89" w14:textId="77777777" w:rsidR="00EF1FA1" w:rsidRDefault="00000000">
      <w:pPr>
        <w:spacing w:after="160" w:line="300" w:lineRule="auto"/>
        <w:jc w:val="both"/>
      </w:pPr>
      <w:r>
        <w:t xml:space="preserve">This report presents a complete process mapping and optimization analysis of the Order-to-Cash (O2C) workflow at </w:t>
      </w:r>
      <w:proofErr w:type="spellStart"/>
      <w:r>
        <w:t>NorthBridge</w:t>
      </w:r>
      <w:proofErr w:type="spellEnd"/>
      <w:r>
        <w:t xml:space="preserve"> Retail, an e-commerce business. The objective was to identify inefficiencies across the order lifecycle — from order placement through delivery, invoicing, payment, and returns — and to recommend a prioritized set of process changes that reduce cycle time and cost while improving SLA achievement and customer experience.</w:t>
      </w:r>
    </w:p>
    <w:p w14:paraId="7A32DA27" w14:textId="77777777" w:rsidR="00EF1FA1" w:rsidRDefault="00000000">
      <w:pPr>
        <w:spacing w:after="160" w:line="300" w:lineRule="auto"/>
        <w:jc w:val="both"/>
      </w:pPr>
      <w:r>
        <w:t>The analysis is built on a 130-record operational dataset spanning 19 distinct activities across 6 departments (Sales, Warehouse, Logistics, Finance, Customer Service, and IT/Systems) over a four-month window. Using this data, the team measured cycle time, waiting time, approval time, process cost, error and rework rates, SLA achievement, and customer complaint rates at the activity level, then ranked all activities by a composite bottleneck-impact score.</w:t>
      </w:r>
    </w:p>
    <w:p w14:paraId="0BE808F3" w14:textId="77777777" w:rsidR="00EF1FA1" w:rsidRDefault="00000000">
      <w:pPr>
        <w:spacing w:after="160" w:line="300" w:lineRule="auto"/>
        <w:jc w:val="both"/>
      </w:pPr>
      <w:r>
        <w:t>The current process averages 37.6 minutes of cycle time per task touchpoint, achieves SLA targets only 48.8% of the time, carries a 7.12% error rate, and has generated $74,661 in tracked process cost across the sampled activities. The most severe bottlenecks — Picking, Courier Pickup, Payment Reconciliation, Invoice Approval, and Credit Check — share a common root cause: manual, single-point-of-failure steps with no system automation or delegated authority.</w:t>
      </w:r>
    </w:p>
    <w:p w14:paraId="5FAC12A4" w14:textId="77777777" w:rsidR="00EF1FA1" w:rsidRDefault="00000000">
      <w:pPr>
        <w:spacing w:after="160" w:line="300" w:lineRule="auto"/>
        <w:jc w:val="both"/>
      </w:pPr>
      <w:r>
        <w:t>Six prioritized recommendations are proposed, ranging from low-effort/high-impact changes (auto-approval thresholds for orders and invoices) to medium-effort structural changes (real-time CRM-ERP inventory sync, RPA-based bank reconciliation). Collectively, these are projected to reduce average cycle time by approximately 45%, process cost by 25–35%, and error/rework rates by roughly 50%, while lifting SLA achievement from 48.8% to above 85%.</w:t>
      </w:r>
    </w:p>
    <w:p w14:paraId="6753F88A" w14:textId="77777777" w:rsidR="00EF1FA1" w:rsidRDefault="00000000">
      <w:pPr>
        <w:pStyle w:val="Heading1"/>
      </w:pPr>
      <w:bookmarkStart w:id="2" w:name="_Toc232624956"/>
      <w:r>
        <w:t>2. Process Overview (As-Is)</w:t>
      </w:r>
      <w:bookmarkEnd w:id="2"/>
    </w:p>
    <w:p w14:paraId="1B72B39B" w14:textId="77777777" w:rsidR="00EF1FA1" w:rsidRDefault="00000000">
      <w:pPr>
        <w:spacing w:after="160" w:line="300" w:lineRule="auto"/>
        <w:jc w:val="both"/>
      </w:pPr>
      <w:r>
        <w:t>The Order-to-Cash process begins when a customer places an order and ends when payment is reconciled and any returns or refunds are resolved. The current-state (As-Is) process spans nine high-level stages: order placement, order validation and credit check, inventory allocation and order approval, picking/packing/quality check, dispatch and courier pickup, last-mile delivery, invoicing and approval, payment processing and reconciliation, and finally customer query, returns, and refund handling.</w:t>
      </w:r>
    </w:p>
    <w:p w14:paraId="1A610340" w14:textId="77777777" w:rsidR="00EF1FA1" w:rsidRDefault="00000000">
      <w:pPr>
        <w:spacing w:after="160" w:line="300" w:lineRule="auto"/>
        <w:jc w:val="both"/>
      </w:pPr>
      <w:r>
        <w:t>The diagram below shows the current workflow with the five highest-impact bottleneck steps highlighted in red. These steps are characterized by manual review, single-approver dependencies, or a lack of system integration between the CRM, warehouse management system, and ERP.</w:t>
      </w:r>
    </w:p>
    <w:p w14:paraId="16C65BBC" w14:textId="77777777" w:rsidR="00EF1FA1" w:rsidRDefault="00000000">
      <w:pPr>
        <w:jc w:val="center"/>
      </w:pPr>
      <w:r>
        <w:rPr>
          <w:noProof/>
        </w:rPr>
        <w:lastRenderedPageBreak/>
        <w:drawing>
          <wp:inline distT="0" distB="0" distL="0" distR="0" wp14:anchorId="3908E354" wp14:editId="2505DAEB">
            <wp:extent cx="3562350" cy="5133975"/>
            <wp:effectExtent l="0" t="0" r="0" b="0"/>
            <wp:docPr id="1" name="AsIsMap" descr="Current state Order-to-Cash process flowchart with bottlenecks highlighted" title="As-Is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62350" cy="5133975"/>
                    </a:xfrm>
                    <a:prstGeom prst="rect">
                      <a:avLst/>
                    </a:prstGeom>
                  </pic:spPr>
                </pic:pic>
              </a:graphicData>
            </a:graphic>
          </wp:inline>
        </w:drawing>
      </w:r>
    </w:p>
    <w:p w14:paraId="52B9F896" w14:textId="77777777" w:rsidR="00EF1FA1" w:rsidRDefault="00000000">
      <w:pPr>
        <w:spacing w:after="200" w:line="300" w:lineRule="auto"/>
        <w:jc w:val="both"/>
      </w:pPr>
      <w:r>
        <w:t>Before detailed mapping, the team built a SIPOC (Suppliers-Inputs-Process-Outputs-Customers) view to confirm process boundaries and stakeholders:</w:t>
      </w:r>
    </w:p>
    <w:p w14:paraId="438282A9" w14:textId="77777777" w:rsidR="00EF1FA1" w:rsidRDefault="00000000">
      <w:pPr>
        <w:jc w:val="center"/>
      </w:pPr>
      <w:r>
        <w:rPr>
          <w:noProof/>
        </w:rPr>
        <w:lastRenderedPageBreak/>
        <w:drawing>
          <wp:inline distT="0" distB="0" distL="0" distR="0" wp14:anchorId="6CAC3532" wp14:editId="2581B87A">
            <wp:extent cx="5829300" cy="2686050"/>
            <wp:effectExtent l="0" t="0" r="0" b="0"/>
            <wp:docPr id="1234077897" name="SIPOCMap" descr="SIPOC analysis of the Order-to-Cash process" title="SIPOC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9300" cy="2686050"/>
                    </a:xfrm>
                    <a:prstGeom prst="rect">
                      <a:avLst/>
                    </a:prstGeom>
                  </pic:spPr>
                </pic:pic>
              </a:graphicData>
            </a:graphic>
          </wp:inline>
        </w:drawing>
      </w:r>
    </w:p>
    <w:p w14:paraId="00DB6404" w14:textId="77777777" w:rsidR="00EF1FA1" w:rsidRDefault="00000000">
      <w:r>
        <w:br w:type="page"/>
      </w:r>
    </w:p>
    <w:p w14:paraId="7B98A007" w14:textId="77777777" w:rsidR="00EF1FA1" w:rsidRDefault="00000000">
      <w:pPr>
        <w:pStyle w:val="Heading1"/>
      </w:pPr>
      <w:bookmarkStart w:id="3" w:name="_Toc232624957"/>
      <w:r>
        <w:lastRenderedPageBreak/>
        <w:t>3. KPI Baseline</w:t>
      </w:r>
      <w:bookmarkEnd w:id="3"/>
    </w:p>
    <w:p w14:paraId="29401DB0" w14:textId="77777777" w:rsidR="00EF1FA1" w:rsidRDefault="00000000">
      <w:pPr>
        <w:spacing w:after="160" w:line="300" w:lineRule="auto"/>
        <w:jc w:val="both"/>
      </w:pPr>
      <w:r>
        <w:t xml:space="preserve">The table below summarizes the overall process KPI baseline, calculated from the full 130-record dataset (see the accompanying Excel workbook, sheet </w:t>
      </w:r>
      <w:proofErr w:type="spellStart"/>
      <w:r>
        <w:t>KPI_Analysis</w:t>
      </w:r>
      <w:proofErr w:type="spellEnd"/>
      <w:r>
        <w:t>, row 25, for the live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EF1FA1" w14:paraId="46B8D5B0"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BFB298" w14:textId="77777777" w:rsidR="00EF1FA1" w:rsidRDefault="00000000">
            <w:r>
              <w:rPr>
                <w:b/>
                <w:bCs/>
                <w:color w:val="FFFFFF"/>
                <w:sz w:val="20"/>
                <w:szCs w:val="20"/>
              </w:rPr>
              <w:t>KPI</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3339E7" w14:textId="77777777" w:rsidR="00EF1FA1" w:rsidRDefault="00000000">
            <w:r>
              <w:rPr>
                <w:b/>
                <w:bCs/>
                <w:color w:val="FFFFFF"/>
                <w:sz w:val="20"/>
                <w:szCs w:val="20"/>
              </w:rPr>
              <w:t>Baseline Value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410DBC" w14:textId="77777777" w:rsidR="00EF1FA1" w:rsidRDefault="00000000">
            <w:r>
              <w:rPr>
                <w:b/>
                <w:bCs/>
                <w:color w:val="FFFFFF"/>
                <w:sz w:val="20"/>
                <w:szCs w:val="20"/>
              </w:rPr>
              <w:t>Target</w:t>
            </w:r>
          </w:p>
        </w:tc>
      </w:tr>
      <w:tr w:rsidR="00EF1FA1" w14:paraId="3B0CA95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AAC76" w14:textId="77777777" w:rsidR="00EF1FA1" w:rsidRDefault="00000000">
            <w:r>
              <w:rPr>
                <w:color w:val="000000"/>
                <w:sz w:val="20"/>
                <w:szCs w:val="20"/>
              </w:rPr>
              <w:t>Average Cycle Time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6F772" w14:textId="77777777" w:rsidR="00EF1FA1" w:rsidRDefault="00000000">
            <w:pPr>
              <w:jc w:val="center"/>
            </w:pPr>
            <w:r>
              <w:rPr>
                <w:color w:val="000000"/>
                <w:sz w:val="20"/>
                <w:szCs w:val="20"/>
              </w:rPr>
              <w:t>37.6 minutes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F9C52" w14:textId="77777777" w:rsidR="00EF1FA1" w:rsidRDefault="00000000">
            <w:pPr>
              <w:jc w:val="center"/>
            </w:pPr>
            <w:r>
              <w:rPr>
                <w:color w:val="000000"/>
                <w:sz w:val="20"/>
                <w:szCs w:val="20"/>
              </w:rPr>
              <w:t>≤ 20 minutes</w:t>
            </w:r>
          </w:p>
        </w:tc>
      </w:tr>
      <w:tr w:rsidR="00EF1FA1" w14:paraId="1EEB725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C9473E" w14:textId="77777777" w:rsidR="00EF1FA1" w:rsidRDefault="00000000">
            <w:r>
              <w:rPr>
                <w:color w:val="000000"/>
                <w:sz w:val="20"/>
                <w:szCs w:val="20"/>
              </w:rPr>
              <w:t>Average Waiting Time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BF1128" w14:textId="77777777" w:rsidR="00EF1FA1" w:rsidRDefault="00000000">
            <w:pPr>
              <w:jc w:val="center"/>
            </w:pPr>
            <w:r>
              <w:rPr>
                <w:color w:val="000000"/>
                <w:sz w:val="20"/>
                <w:szCs w:val="20"/>
              </w:rPr>
              <w:t>13.3 minutes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01FA49" w14:textId="77777777" w:rsidR="00EF1FA1" w:rsidRDefault="00000000">
            <w:pPr>
              <w:jc w:val="center"/>
            </w:pPr>
            <w:r>
              <w:rPr>
                <w:color w:val="000000"/>
                <w:sz w:val="20"/>
                <w:szCs w:val="20"/>
              </w:rPr>
              <w:t>≤ 7 minutes</w:t>
            </w:r>
          </w:p>
        </w:tc>
      </w:tr>
      <w:tr w:rsidR="00EF1FA1" w14:paraId="7DA003C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DAFA5" w14:textId="77777777" w:rsidR="00EF1FA1" w:rsidRDefault="00000000">
            <w:r>
              <w:rPr>
                <w:color w:val="000000"/>
                <w:sz w:val="20"/>
                <w:szCs w:val="20"/>
              </w:rPr>
              <w:t>Average Approval Time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983072" w14:textId="77777777" w:rsidR="00EF1FA1" w:rsidRDefault="00000000">
            <w:pPr>
              <w:jc w:val="center"/>
            </w:pPr>
            <w:r>
              <w:rPr>
                <w:color w:val="000000"/>
                <w:sz w:val="20"/>
                <w:szCs w:val="20"/>
              </w:rPr>
              <w:t>6.0 minutes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767A4" w14:textId="77777777" w:rsidR="00EF1FA1" w:rsidRDefault="00000000">
            <w:pPr>
              <w:jc w:val="center"/>
            </w:pPr>
            <w:r>
              <w:rPr>
                <w:color w:val="000000"/>
                <w:sz w:val="20"/>
                <w:szCs w:val="20"/>
              </w:rPr>
              <w:t>≤ 3.5 minutes</w:t>
            </w:r>
          </w:p>
        </w:tc>
      </w:tr>
      <w:tr w:rsidR="00EF1FA1" w14:paraId="3D700F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BEA7CF" w14:textId="77777777" w:rsidR="00EF1FA1" w:rsidRDefault="00000000">
            <w:r>
              <w:rPr>
                <w:color w:val="000000"/>
                <w:sz w:val="20"/>
                <w:szCs w:val="20"/>
              </w:rPr>
              <w:t>SLA Achievement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38B665" w14:textId="77777777" w:rsidR="00EF1FA1" w:rsidRDefault="00000000">
            <w:pPr>
              <w:jc w:val="center"/>
            </w:pPr>
            <w:r>
              <w:rPr>
                <w:color w:val="000000"/>
                <w:sz w:val="20"/>
                <w:szCs w:val="20"/>
              </w:rPr>
              <w:t>48.8%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BA26D1" w14:textId="77777777" w:rsidR="00EF1FA1" w:rsidRDefault="00000000">
            <w:pPr>
              <w:jc w:val="center"/>
            </w:pPr>
            <w:r>
              <w:rPr>
                <w:color w:val="000000"/>
                <w:sz w:val="20"/>
                <w:szCs w:val="20"/>
              </w:rPr>
              <w:t>≥ 90%</w:t>
            </w:r>
          </w:p>
        </w:tc>
      </w:tr>
      <w:tr w:rsidR="00EF1FA1" w14:paraId="7AB618E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07F99" w14:textId="77777777" w:rsidR="00EF1FA1" w:rsidRDefault="00000000">
            <w:r>
              <w:rPr>
                <w:color w:val="000000"/>
                <w:sz w:val="20"/>
                <w:szCs w:val="20"/>
              </w:rPr>
              <w:t>Total Process Cost (sampled)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BCB66" w14:textId="77777777" w:rsidR="00EF1FA1" w:rsidRDefault="00000000">
            <w:pPr>
              <w:jc w:val="center"/>
            </w:pPr>
            <w:r>
              <w:rPr>
                <w:color w:val="000000"/>
                <w:sz w:val="20"/>
                <w:szCs w:val="20"/>
              </w:rPr>
              <w:t>$74,661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6F872" w14:textId="77777777" w:rsidR="00EF1FA1" w:rsidRDefault="00000000">
            <w:pPr>
              <w:jc w:val="center"/>
            </w:pPr>
            <w:r>
              <w:rPr>
                <w:color w:val="000000"/>
                <w:sz w:val="20"/>
                <w:szCs w:val="20"/>
              </w:rPr>
              <w:t>$50,000 – $56,000</w:t>
            </w:r>
          </w:p>
        </w:tc>
      </w:tr>
      <w:tr w:rsidR="00EF1FA1" w14:paraId="254EC0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E77BC4" w14:textId="77777777" w:rsidR="00EF1FA1" w:rsidRDefault="00000000">
            <w:r>
              <w:rPr>
                <w:color w:val="000000"/>
                <w:sz w:val="20"/>
                <w:szCs w:val="20"/>
              </w:rPr>
              <w:t>Error Rate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83DA41" w14:textId="77777777" w:rsidR="00EF1FA1" w:rsidRDefault="00000000">
            <w:pPr>
              <w:jc w:val="center"/>
            </w:pPr>
            <w:r>
              <w:rPr>
                <w:color w:val="000000"/>
                <w:sz w:val="20"/>
                <w:szCs w:val="20"/>
              </w:rPr>
              <w:t>7.12%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58D778" w14:textId="77777777" w:rsidR="00EF1FA1" w:rsidRDefault="00000000">
            <w:pPr>
              <w:jc w:val="center"/>
            </w:pPr>
            <w:r>
              <w:rPr>
                <w:color w:val="000000"/>
                <w:sz w:val="20"/>
                <w:szCs w:val="20"/>
              </w:rPr>
              <w:t>≤ 3.5%</w:t>
            </w:r>
          </w:p>
        </w:tc>
      </w:tr>
      <w:tr w:rsidR="00EF1FA1" w14:paraId="3F7B815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0B682" w14:textId="77777777" w:rsidR="00EF1FA1" w:rsidRDefault="00000000">
            <w:r>
              <w:rPr>
                <w:color w:val="000000"/>
                <w:sz w:val="20"/>
                <w:szCs w:val="20"/>
              </w:rPr>
              <w:t>Rework Rate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677CA" w14:textId="77777777" w:rsidR="00EF1FA1" w:rsidRDefault="00000000">
            <w:pPr>
              <w:jc w:val="center"/>
            </w:pPr>
            <w:r>
              <w:rPr>
                <w:color w:val="000000"/>
                <w:sz w:val="20"/>
                <w:szCs w:val="20"/>
              </w:rPr>
              <w:t>6.09%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E3CB3" w14:textId="77777777" w:rsidR="00EF1FA1" w:rsidRDefault="00000000">
            <w:pPr>
              <w:jc w:val="center"/>
            </w:pPr>
            <w:r>
              <w:rPr>
                <w:color w:val="000000"/>
                <w:sz w:val="20"/>
                <w:szCs w:val="20"/>
              </w:rPr>
              <w:t>≤ 3%</w:t>
            </w:r>
          </w:p>
        </w:tc>
      </w:tr>
      <w:tr w:rsidR="00EF1FA1" w14:paraId="69826D0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1D7FB6" w14:textId="77777777" w:rsidR="00EF1FA1" w:rsidRDefault="00000000">
            <w:r>
              <w:rPr>
                <w:color w:val="000000"/>
                <w:sz w:val="20"/>
                <w:szCs w:val="20"/>
              </w:rPr>
              <w:t>Customer Complaint Rate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B916D4" w14:textId="77777777" w:rsidR="00EF1FA1" w:rsidRDefault="00000000">
            <w:pPr>
              <w:jc w:val="center"/>
            </w:pPr>
            <w:r>
              <w:rPr>
                <w:color w:val="000000"/>
                <w:sz w:val="20"/>
                <w:szCs w:val="20"/>
              </w:rPr>
              <w:t>5.43%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AD6EDB" w14:textId="77777777" w:rsidR="00EF1FA1" w:rsidRDefault="00000000">
            <w:pPr>
              <w:jc w:val="center"/>
            </w:pPr>
            <w:r>
              <w:rPr>
                <w:color w:val="000000"/>
                <w:sz w:val="20"/>
                <w:szCs w:val="20"/>
              </w:rPr>
              <w:t>≤ 3%</w:t>
            </w:r>
          </w:p>
        </w:tc>
      </w:tr>
      <w:tr w:rsidR="00EF1FA1" w14:paraId="5672C05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CF624" w14:textId="77777777" w:rsidR="00EF1FA1" w:rsidRDefault="00000000">
            <w:r>
              <w:rPr>
                <w:color w:val="000000"/>
                <w:sz w:val="20"/>
                <w:szCs w:val="20"/>
              </w:rPr>
              <w:t>Productivity (Tasks Completed / Volume)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BA528" w14:textId="77777777" w:rsidR="00EF1FA1" w:rsidRDefault="00000000">
            <w:pPr>
              <w:jc w:val="center"/>
            </w:pPr>
            <w:r>
              <w:rPr>
                <w:color w:val="000000"/>
                <w:sz w:val="20"/>
                <w:szCs w:val="20"/>
              </w:rPr>
              <w:t>93.2%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1BE6D0" w14:textId="77777777" w:rsidR="00EF1FA1" w:rsidRDefault="00000000">
            <w:pPr>
              <w:jc w:val="center"/>
            </w:pPr>
            <w:r>
              <w:rPr>
                <w:color w:val="000000"/>
                <w:sz w:val="20"/>
                <w:szCs w:val="20"/>
              </w:rPr>
              <w:t>≥ 96%</w:t>
            </w:r>
          </w:p>
        </w:tc>
      </w:tr>
    </w:tbl>
    <w:p w14:paraId="0B4A5A93" w14:textId="77777777" w:rsidR="00EF1FA1" w:rsidRDefault="00000000">
      <w:pPr>
        <w:spacing w:before="200"/>
      </w:pPr>
      <w:r>
        <w:rPr>
          <w:i/>
          <w:iCs/>
          <w:color w:val="595959"/>
          <w:sz w:val="20"/>
          <w:szCs w:val="20"/>
        </w:rPr>
        <w:t>Metric definitions and formulas are documented in Appendix A.</w:t>
      </w:r>
    </w:p>
    <w:p w14:paraId="3E816204" w14:textId="77777777" w:rsidR="00EF1FA1" w:rsidRDefault="00000000">
      <w:pPr>
        <w:pStyle w:val="Heading1"/>
      </w:pPr>
      <w:bookmarkStart w:id="4" w:name="_Toc232624958"/>
      <w:r>
        <w:t>4. Identified Issues (Bottleneck &amp; Root Cause Analysis)</w:t>
      </w:r>
      <w:bookmarkEnd w:id="4"/>
    </w:p>
    <w:p w14:paraId="0499F82B" w14:textId="77777777" w:rsidR="00EF1FA1" w:rsidRDefault="00000000">
      <w:pPr>
        <w:spacing w:after="160" w:line="300" w:lineRule="auto"/>
        <w:jc w:val="both"/>
      </w:pPr>
      <w:r>
        <w:t>Activities were ranked by a composite bottleneck score combining average cycle time (40% weight), total process cost (30%), error rate (15%), and rework rate (15%). The table below lists the five highest-priority bottlenecks along with their likely root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F1FA1" w14:paraId="672517D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D22C64" w14:textId="77777777" w:rsidR="00EF1FA1" w:rsidRDefault="00000000">
            <w:r>
              <w:rPr>
                <w:b/>
                <w:bCs/>
                <w:color w:val="FFFFFF"/>
                <w:sz w:val="20"/>
                <w:szCs w:val="20"/>
              </w:rPr>
              <w:t>Activity</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FDB699" w14:textId="77777777" w:rsidR="00EF1FA1" w:rsidRDefault="00000000">
            <w:r>
              <w:rPr>
                <w:b/>
                <w:bCs/>
                <w:color w:val="FFFFFF"/>
                <w:sz w:val="20"/>
                <w:szCs w:val="20"/>
              </w:rPr>
              <w:t>Why It's a Bottleneck</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52BCE3" w14:textId="77777777" w:rsidR="00EF1FA1" w:rsidRDefault="00000000">
            <w:r>
              <w:rPr>
                <w:b/>
                <w:bCs/>
                <w:color w:val="FFFFFF"/>
                <w:sz w:val="20"/>
                <w:szCs w:val="20"/>
              </w:rPr>
              <w:t>Likely Root Cause</w:t>
            </w:r>
          </w:p>
        </w:tc>
      </w:tr>
      <w:tr w:rsidR="00EF1FA1" w14:paraId="2BE2459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1A3D3" w14:textId="77777777" w:rsidR="00EF1FA1" w:rsidRDefault="00000000">
            <w:r>
              <w:rPr>
                <w:b/>
                <w:bCs/>
                <w:color w:val="000000"/>
                <w:sz w:val="20"/>
                <w:szCs w:val="20"/>
              </w:rPr>
              <w:t>Picking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C69903" w14:textId="77777777" w:rsidR="00EF1FA1" w:rsidRDefault="00000000">
            <w:r>
              <w:rPr>
                <w:color w:val="000000"/>
                <w:sz w:val="20"/>
                <w:szCs w:val="20"/>
              </w:rPr>
              <w:t>Highest average cycle time of all activities; volume-driven delays compound during peak periods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8ED3E" w14:textId="77777777" w:rsidR="00EF1FA1" w:rsidRDefault="00000000">
            <w:r>
              <w:rPr>
                <w:color w:val="000000"/>
                <w:sz w:val="20"/>
                <w:szCs w:val="20"/>
              </w:rPr>
              <w:t>Manual picking without barcode/RFID guidance, leading to mis-picks and re-checks</w:t>
            </w:r>
          </w:p>
        </w:tc>
      </w:tr>
      <w:tr w:rsidR="00EF1FA1" w14:paraId="65F55D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951C3C" w14:textId="77777777" w:rsidR="00EF1FA1" w:rsidRDefault="00000000">
            <w:r>
              <w:rPr>
                <w:b/>
                <w:bCs/>
                <w:color w:val="000000"/>
                <w:sz w:val="20"/>
                <w:szCs w:val="20"/>
              </w:rPr>
              <w:t>Courier Pickup</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68E3DE" w14:textId="77777777" w:rsidR="00EF1FA1" w:rsidRDefault="00000000">
            <w:r>
              <w:rPr>
                <w:color w:val="000000"/>
                <w:sz w:val="20"/>
                <w:szCs w:val="20"/>
              </w:rPr>
              <w:t>Second-highest cycle time; high cost per task; frequent SLA misses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FA8CB8" w14:textId="77777777" w:rsidR="00EF1FA1" w:rsidRDefault="00000000">
            <w:r>
              <w:rPr>
                <w:color w:val="000000"/>
                <w:sz w:val="20"/>
                <w:szCs w:val="20"/>
              </w:rPr>
              <w:t>Fixed courier pickup windows not aligned with warehouse dispatch readiness</w:t>
            </w:r>
          </w:p>
        </w:tc>
      </w:tr>
      <w:tr w:rsidR="00EF1FA1" w14:paraId="7B5991A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5CFD0" w14:textId="77777777" w:rsidR="00EF1FA1" w:rsidRDefault="00000000">
            <w:r>
              <w:rPr>
                <w:b/>
                <w:bCs/>
                <w:color w:val="000000"/>
                <w:sz w:val="20"/>
                <w:szCs w:val="20"/>
              </w:rPr>
              <w:t>Payment Reconciliation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22752" w14:textId="77777777" w:rsidR="00EF1FA1" w:rsidRDefault="00000000">
            <w:r>
              <w:rPr>
                <w:color w:val="000000"/>
                <w:sz w:val="20"/>
                <w:szCs w:val="20"/>
              </w:rPr>
              <w:t>High cost and elevated error/rework rates; sits at the end of the cash cycle, delaying close-out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B3694" w14:textId="77777777" w:rsidR="00EF1FA1" w:rsidRDefault="00000000">
            <w:r>
              <w:rPr>
                <w:color w:val="000000"/>
                <w:sz w:val="20"/>
                <w:szCs w:val="20"/>
              </w:rPr>
              <w:t>Manual matching of bank statements against ERP records</w:t>
            </w:r>
          </w:p>
        </w:tc>
      </w:tr>
      <w:tr w:rsidR="00EF1FA1" w14:paraId="0BE617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365F62" w14:textId="77777777" w:rsidR="00EF1FA1" w:rsidRDefault="00000000">
            <w:r>
              <w:rPr>
                <w:b/>
                <w:bCs/>
                <w:color w:val="000000"/>
                <w:sz w:val="20"/>
                <w:szCs w:val="20"/>
              </w:rPr>
              <w:t>Invoice Approval</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F5FBA8" w14:textId="77777777" w:rsidR="00EF1FA1" w:rsidRDefault="00000000">
            <w:r>
              <w:rPr>
                <w:color w:val="000000"/>
                <w:sz w:val="20"/>
                <w:szCs w:val="20"/>
              </w:rPr>
              <w:t>0% SLA achievement in the sampled data; consistently exceeds target approval time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C439B2" w14:textId="77777777" w:rsidR="00EF1FA1" w:rsidRDefault="00000000">
            <w:r>
              <w:rPr>
                <w:color w:val="000000"/>
                <w:sz w:val="20"/>
                <w:szCs w:val="20"/>
              </w:rPr>
              <w:t>Manual approval required regardless of invoice value, with no delegation rule</w:t>
            </w:r>
          </w:p>
        </w:tc>
      </w:tr>
      <w:tr w:rsidR="00EF1FA1" w14:paraId="2C82ECA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09464" w14:textId="77777777" w:rsidR="00EF1FA1" w:rsidRDefault="00000000">
            <w:r>
              <w:rPr>
                <w:b/>
                <w:bCs/>
                <w:color w:val="000000"/>
                <w:sz w:val="20"/>
                <w:szCs w:val="20"/>
              </w:rPr>
              <w:t>Credit Check</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97B4C" w14:textId="77777777" w:rsidR="00EF1FA1" w:rsidRDefault="00000000">
            <w:r>
              <w:rPr>
                <w:color w:val="000000"/>
                <w:sz w:val="20"/>
                <w:szCs w:val="20"/>
              </w:rPr>
              <w:t>Long waiting time component; blocks downstream inventory allocation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BEA93" w14:textId="77777777" w:rsidR="00EF1FA1" w:rsidRDefault="00000000">
            <w:r>
              <w:rPr>
                <w:color w:val="000000"/>
                <w:sz w:val="20"/>
                <w:szCs w:val="20"/>
              </w:rPr>
              <w:t>Manual underwriting review with a single-approver dependency</w:t>
            </w:r>
          </w:p>
        </w:tc>
      </w:tr>
    </w:tbl>
    <w:p w14:paraId="35BEC2E7" w14:textId="77777777" w:rsidR="00EF1FA1" w:rsidRDefault="00000000">
      <w:pPr>
        <w:pStyle w:val="Heading2"/>
        <w:spacing w:before="240"/>
      </w:pPr>
      <w:bookmarkStart w:id="5" w:name="_Toc232624959"/>
      <w:r>
        <w:lastRenderedPageBreak/>
        <w:t>4.1 Department-Level Findings</w:t>
      </w:r>
      <w:bookmarkEnd w:id="5"/>
    </w:p>
    <w:p w14:paraId="7247DCC6" w14:textId="77777777" w:rsidR="00EF1FA1" w:rsidRDefault="00000000">
      <w:pPr>
        <w:pStyle w:val="ListParagraph"/>
        <w:numPr>
          <w:ilvl w:val="0"/>
          <w:numId w:val="2"/>
        </w:numPr>
        <w:spacing w:after="100"/>
      </w:pPr>
      <w:r>
        <w:t xml:space="preserve">Warehouse and Sales departments show the lowest SLA achievement and the highest error rates of the six departments </w:t>
      </w:r>
      <w:proofErr w:type="spellStart"/>
      <w:r>
        <w:t>analyzed</w:t>
      </w:r>
      <w:proofErr w:type="spellEnd"/>
      <w:r>
        <w:t>.</w:t>
      </w:r>
    </w:p>
    <w:p w14:paraId="49ED955C" w14:textId="77777777" w:rsidR="00EF1FA1" w:rsidRDefault="00000000">
      <w:pPr>
        <w:pStyle w:val="ListParagraph"/>
        <w:numPr>
          <w:ilvl w:val="0"/>
          <w:numId w:val="2"/>
        </w:numPr>
        <w:spacing w:after="100"/>
      </w:pPr>
      <w:r>
        <w:t>Logistics carries the highest average waiting time, concentrated in courier pickup and last-mile delivery.</w:t>
      </w:r>
    </w:p>
    <w:p w14:paraId="3A87C6F5" w14:textId="77777777" w:rsidR="00EF1FA1" w:rsidRDefault="00000000">
      <w:pPr>
        <w:pStyle w:val="ListParagraph"/>
        <w:numPr>
          <w:ilvl w:val="0"/>
          <w:numId w:val="2"/>
        </w:numPr>
        <w:spacing w:after="100"/>
      </w:pPr>
      <w:r>
        <w:t>Finance accounts for the largest share of rework, driven by invoice and payment reconciliation corrections.</w:t>
      </w:r>
    </w:p>
    <w:p w14:paraId="05E88B5C" w14:textId="77777777" w:rsidR="00EF1FA1" w:rsidRDefault="00000000">
      <w:pPr>
        <w:pStyle w:val="ListParagraph"/>
        <w:numPr>
          <w:ilvl w:val="0"/>
          <w:numId w:val="2"/>
        </w:numPr>
        <w:spacing w:after="100"/>
      </w:pPr>
      <w:r>
        <w:t>Customer Service shows the highest complaint-to-volume ratio, concentrated in returns and refund processing.</w:t>
      </w:r>
    </w:p>
    <w:p w14:paraId="4537008B" w14:textId="77777777" w:rsidR="00EF1FA1" w:rsidRDefault="00000000">
      <w:pPr>
        <w:pStyle w:val="Heading1"/>
      </w:pPr>
      <w:bookmarkStart w:id="6" w:name="_Toc232624960"/>
      <w:r>
        <w:t>5. To-Be Process &amp; Tools Used</w:t>
      </w:r>
      <w:bookmarkEnd w:id="6"/>
    </w:p>
    <w:p w14:paraId="6A1CB035" w14:textId="77777777" w:rsidR="00EF1FA1" w:rsidRDefault="00000000">
      <w:pPr>
        <w:spacing w:after="160" w:line="300" w:lineRule="auto"/>
        <w:jc w:val="both"/>
      </w:pPr>
      <w:r>
        <w:t>The optimized (To-Be) process retains the same nine high-level stages but replaces manual, single-point-of-failure steps with automated or delegated alternatives. The diagram below highlights the redesigned steps in teal.</w:t>
      </w:r>
    </w:p>
    <w:p w14:paraId="69A0C7AE" w14:textId="77777777" w:rsidR="00EF1FA1" w:rsidRDefault="00000000">
      <w:pPr>
        <w:jc w:val="center"/>
      </w:pPr>
      <w:r>
        <w:rPr>
          <w:noProof/>
        </w:rPr>
        <w:drawing>
          <wp:inline distT="0" distB="0" distL="0" distR="0" wp14:anchorId="7C8ED6CA" wp14:editId="0ED3059D">
            <wp:extent cx="3562350" cy="5133975"/>
            <wp:effectExtent l="0" t="0" r="0" b="0"/>
            <wp:docPr id="357785336" name="ToBeMap" descr="Optimized future state Order-to-Cash process flowchart" title="To-Be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62350" cy="5133975"/>
                    </a:xfrm>
                    <a:prstGeom prst="rect">
                      <a:avLst/>
                    </a:prstGeom>
                  </pic:spPr>
                </pic:pic>
              </a:graphicData>
            </a:graphic>
          </wp:inline>
        </w:drawing>
      </w:r>
    </w:p>
    <w:p w14:paraId="581943AA" w14:textId="77777777" w:rsidR="00EF1FA1" w:rsidRDefault="00000000">
      <w:pPr>
        <w:pStyle w:val="Heading2"/>
      </w:pPr>
      <w:bookmarkStart w:id="7" w:name="_Toc232624961"/>
      <w:r>
        <w:lastRenderedPageBreak/>
        <w:t>5.1 Tools and Platforms Recommended</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1FA1" w14:paraId="10610B4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45A859" w14:textId="77777777" w:rsidR="00EF1FA1" w:rsidRDefault="00000000">
            <w:r>
              <w:rPr>
                <w:b/>
                <w:bCs/>
                <w:color w:val="FFFFFF"/>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584521" w14:textId="77777777" w:rsidR="00EF1FA1" w:rsidRDefault="00000000">
            <w:r>
              <w:rPr>
                <w:b/>
                <w:bCs/>
                <w:color w:val="FFFFFF"/>
                <w:sz w:val="20"/>
                <w:szCs w:val="20"/>
              </w:rPr>
              <w:t>Recommended Tools</w:t>
            </w:r>
          </w:p>
        </w:tc>
      </w:tr>
      <w:tr w:rsidR="00EF1FA1" w14:paraId="326BD37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AB294" w14:textId="77777777" w:rsidR="00EF1FA1" w:rsidRDefault="00000000">
            <w:r>
              <w:rPr>
                <w:b/>
                <w:bCs/>
                <w:color w:val="000000"/>
                <w:sz w:val="20"/>
                <w:szCs w:val="20"/>
              </w:rPr>
              <w:t>Process Mapping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1C769" w14:textId="77777777" w:rsidR="00EF1FA1" w:rsidRDefault="00000000">
            <w:r>
              <w:rPr>
                <w:color w:val="000000"/>
                <w:sz w:val="20"/>
                <w:szCs w:val="20"/>
              </w:rPr>
              <w:t xml:space="preserve">MS Visio, </w:t>
            </w:r>
            <w:proofErr w:type="spellStart"/>
            <w:r>
              <w:rPr>
                <w:color w:val="000000"/>
                <w:sz w:val="20"/>
                <w:szCs w:val="20"/>
              </w:rPr>
              <w:t>Lucidchart</w:t>
            </w:r>
            <w:proofErr w:type="spellEnd"/>
            <w:r>
              <w:rPr>
                <w:color w:val="000000"/>
                <w:sz w:val="20"/>
                <w:szCs w:val="20"/>
              </w:rPr>
              <w:t>, Draw.io, Miro</w:t>
            </w:r>
          </w:p>
        </w:tc>
      </w:tr>
      <w:tr w:rsidR="00EF1FA1" w14:paraId="08191C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9D8C7F" w14:textId="77777777" w:rsidR="00EF1FA1" w:rsidRDefault="00000000">
            <w:r>
              <w:rPr>
                <w:b/>
                <w:bCs/>
                <w:color w:val="000000"/>
                <w:sz w:val="20"/>
                <w:szCs w:val="20"/>
              </w:rPr>
              <w:t>Automation / RPA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23CA6A" w14:textId="77777777" w:rsidR="00EF1FA1" w:rsidRDefault="00000000">
            <w:r>
              <w:rPr>
                <w:color w:val="000000"/>
                <w:sz w:val="20"/>
                <w:szCs w:val="20"/>
              </w:rPr>
              <w:t>UiPath, Power Automate, Zapier</w:t>
            </w:r>
          </w:p>
        </w:tc>
      </w:tr>
      <w:tr w:rsidR="00EF1FA1" w14:paraId="6AC9F54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7D1E2" w14:textId="77777777" w:rsidR="00EF1FA1" w:rsidRDefault="00000000">
            <w:r>
              <w:rPr>
                <w:b/>
                <w:bCs/>
                <w:color w:val="000000"/>
                <w:sz w:val="20"/>
                <w:szCs w:val="20"/>
              </w:rPr>
              <w:t>Analytics /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BAD09" w14:textId="77777777" w:rsidR="00EF1FA1" w:rsidRDefault="00000000">
            <w:r>
              <w:rPr>
                <w:color w:val="000000"/>
                <w:sz w:val="20"/>
                <w:szCs w:val="20"/>
              </w:rPr>
              <w:t>Power BI, Excel (live KPI dashboard, as delivered with this report)</w:t>
            </w:r>
          </w:p>
        </w:tc>
      </w:tr>
      <w:tr w:rsidR="00EF1FA1" w14:paraId="22C0AA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D2A749" w14:textId="77777777" w:rsidR="00EF1FA1" w:rsidRDefault="00000000">
            <w:r>
              <w:rPr>
                <w:b/>
                <w:bCs/>
                <w:color w:val="000000"/>
                <w:sz w:val="20"/>
                <w:szCs w:val="20"/>
              </w:rPr>
              <w:t>System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689249" w14:textId="77777777" w:rsidR="00EF1FA1" w:rsidRDefault="00000000">
            <w:r>
              <w:rPr>
                <w:color w:val="000000"/>
                <w:sz w:val="20"/>
                <w:szCs w:val="20"/>
              </w:rPr>
              <w:t>ERP-CRM integration middleware, courier tracking APIs, payment gateway webhooks</w:t>
            </w:r>
          </w:p>
        </w:tc>
      </w:tr>
      <w:tr w:rsidR="00EF1FA1" w14:paraId="40D8DF3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D47E7" w14:textId="77777777" w:rsidR="00EF1FA1" w:rsidRDefault="00000000">
            <w:r>
              <w:rPr>
                <w:b/>
                <w:bCs/>
                <w:color w:val="000000"/>
                <w:sz w:val="20"/>
                <w:szCs w:val="20"/>
              </w:rPr>
              <w:t>Collaboration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CC54AA" w14:textId="77777777" w:rsidR="00EF1FA1" w:rsidRDefault="00000000">
            <w:r>
              <w:rPr>
                <w:color w:val="000000"/>
                <w:sz w:val="20"/>
                <w:szCs w:val="20"/>
              </w:rPr>
              <w:t>Trello, Asana, Monday.com (for tracking the improvement roadmap itself)</w:t>
            </w:r>
          </w:p>
        </w:tc>
      </w:tr>
    </w:tbl>
    <w:p w14:paraId="5AF90D10" w14:textId="77777777" w:rsidR="00EF1FA1" w:rsidRDefault="00000000">
      <w:pPr>
        <w:pStyle w:val="Heading1"/>
      </w:pPr>
      <w:bookmarkStart w:id="8" w:name="_Toc232624962"/>
      <w:r>
        <w:t>6. KPI Improvements &amp; ROI</w:t>
      </w:r>
      <w:bookmarkEnd w:id="8"/>
    </w:p>
    <w:p w14:paraId="1F76F9DA" w14:textId="77777777" w:rsidR="00EF1FA1" w:rsidRDefault="00000000">
      <w:pPr>
        <w:spacing w:after="160" w:line="300" w:lineRule="auto"/>
        <w:jc w:val="both"/>
      </w:pPr>
      <w:r>
        <w:t>The table below compares As-Is and projected To-Be values for each core KPI. To-Be values are projections based on the automation and delegation levers described in Section 7, applied as percentage reductions/increases informed by typical outcomes for comparable BPM initiatives (see Section 9, Project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EF1FA1" w14:paraId="4C00FA1D"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5BEE46" w14:textId="77777777" w:rsidR="00EF1FA1" w:rsidRDefault="00000000">
            <w:r>
              <w:rPr>
                <w:b/>
                <w:bCs/>
                <w:color w:val="FFFFFF"/>
                <w:sz w:val="20"/>
                <w:szCs w:val="20"/>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D0B140" w14:textId="77777777" w:rsidR="00EF1FA1" w:rsidRDefault="00000000">
            <w:r>
              <w:rPr>
                <w:b/>
                <w:bCs/>
                <w:color w:val="FFFFFF"/>
                <w:sz w:val="20"/>
                <w:szCs w:val="20"/>
              </w:rPr>
              <w:t>As-Is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2C921B" w14:textId="77777777" w:rsidR="00EF1FA1" w:rsidRDefault="00000000">
            <w:r>
              <w:rPr>
                <w:b/>
                <w:bCs/>
                <w:color w:val="FFFFFF"/>
                <w:sz w:val="20"/>
                <w:szCs w:val="20"/>
              </w:rPr>
              <w:t>To-Be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EDF5F1" w14:textId="77777777" w:rsidR="00EF1FA1" w:rsidRDefault="00000000">
            <w:r>
              <w:rPr>
                <w:b/>
                <w:bCs/>
                <w:color w:val="FFFFFF"/>
                <w:sz w:val="20"/>
                <w:szCs w:val="20"/>
              </w:rPr>
              <w:t>Change</w:t>
            </w:r>
          </w:p>
        </w:tc>
      </w:tr>
      <w:tr w:rsidR="00EF1FA1" w14:paraId="29D35C6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80306" w14:textId="77777777" w:rsidR="00EF1FA1" w:rsidRDefault="00000000">
            <w:r>
              <w:rPr>
                <w:b/>
                <w:bCs/>
                <w:color w:val="000000"/>
                <w:sz w:val="20"/>
                <w:szCs w:val="20"/>
              </w:rPr>
              <w:t>Average Cycle 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8EADF" w14:textId="77777777" w:rsidR="00EF1FA1" w:rsidRDefault="00000000">
            <w:pPr>
              <w:jc w:val="center"/>
            </w:pPr>
            <w:r>
              <w:rPr>
                <w:color w:val="000000"/>
                <w:sz w:val="20"/>
                <w:szCs w:val="20"/>
              </w:rPr>
              <w:t>37.6 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76A37" w14:textId="77777777" w:rsidR="00EF1FA1" w:rsidRDefault="00000000">
            <w:pPr>
              <w:jc w:val="center"/>
            </w:pPr>
            <w:r>
              <w:rPr>
                <w:color w:val="000000"/>
                <w:sz w:val="20"/>
                <w:szCs w:val="20"/>
              </w:rPr>
              <w:t>~20.7 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2ADD3" w14:textId="77777777" w:rsidR="00EF1FA1" w:rsidRDefault="00000000">
            <w:pPr>
              <w:jc w:val="center"/>
            </w:pPr>
            <w:r>
              <w:rPr>
                <w:color w:val="1E7B45"/>
                <w:sz w:val="20"/>
                <w:szCs w:val="20"/>
              </w:rPr>
              <w:t>≈ 45% reduction</w:t>
            </w:r>
          </w:p>
        </w:tc>
      </w:tr>
      <w:tr w:rsidR="00EF1FA1" w14:paraId="71CD16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8DCD91" w14:textId="77777777" w:rsidR="00EF1FA1" w:rsidRDefault="00000000">
            <w:r>
              <w:rPr>
                <w:b/>
                <w:bCs/>
                <w:color w:val="000000"/>
                <w:sz w:val="20"/>
                <w:szCs w:val="20"/>
              </w:rPr>
              <w:t>Average Waiting Time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13F2D7" w14:textId="77777777" w:rsidR="00EF1FA1" w:rsidRDefault="00000000">
            <w:pPr>
              <w:jc w:val="center"/>
            </w:pPr>
            <w:r>
              <w:rPr>
                <w:color w:val="000000"/>
                <w:sz w:val="20"/>
                <w:szCs w:val="20"/>
              </w:rPr>
              <w:t>13.3 min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5800AB" w14:textId="77777777" w:rsidR="00EF1FA1" w:rsidRDefault="00000000">
            <w:pPr>
              <w:jc w:val="center"/>
            </w:pPr>
            <w:r>
              <w:rPr>
                <w:color w:val="000000"/>
                <w:sz w:val="20"/>
                <w:szCs w:val="20"/>
              </w:rPr>
              <w:t>~6.0 min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1E5C70" w14:textId="77777777" w:rsidR="00EF1FA1" w:rsidRDefault="00000000">
            <w:pPr>
              <w:jc w:val="center"/>
            </w:pPr>
            <w:r>
              <w:rPr>
                <w:color w:val="1E7B45"/>
                <w:sz w:val="20"/>
                <w:szCs w:val="20"/>
              </w:rPr>
              <w:t>≈ 55% reduction</w:t>
            </w:r>
          </w:p>
        </w:tc>
      </w:tr>
      <w:tr w:rsidR="00EF1FA1" w14:paraId="6E0F649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F7F419" w14:textId="77777777" w:rsidR="00EF1FA1" w:rsidRDefault="00000000">
            <w:r>
              <w:rPr>
                <w:b/>
                <w:bCs/>
                <w:color w:val="000000"/>
                <w:sz w:val="20"/>
                <w:szCs w:val="20"/>
              </w:rPr>
              <w:t>Average Approval 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C5D97" w14:textId="77777777" w:rsidR="00EF1FA1" w:rsidRDefault="00000000">
            <w:pPr>
              <w:jc w:val="center"/>
            </w:pPr>
            <w:r>
              <w:rPr>
                <w:color w:val="000000"/>
                <w:sz w:val="20"/>
                <w:szCs w:val="20"/>
              </w:rPr>
              <w:t>6.0 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F4306" w14:textId="77777777" w:rsidR="00EF1FA1" w:rsidRDefault="00000000">
            <w:pPr>
              <w:jc w:val="center"/>
            </w:pPr>
            <w:r>
              <w:rPr>
                <w:color w:val="000000"/>
                <w:sz w:val="20"/>
                <w:szCs w:val="20"/>
              </w:rPr>
              <w:t>~3.6 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AF681" w14:textId="77777777" w:rsidR="00EF1FA1" w:rsidRDefault="00000000">
            <w:pPr>
              <w:jc w:val="center"/>
            </w:pPr>
            <w:r>
              <w:rPr>
                <w:color w:val="1E7B45"/>
                <w:sz w:val="20"/>
                <w:szCs w:val="20"/>
              </w:rPr>
              <w:t>≈ 40% reduction</w:t>
            </w:r>
          </w:p>
        </w:tc>
      </w:tr>
      <w:tr w:rsidR="00EF1FA1" w14:paraId="3903E4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93CC40" w14:textId="77777777" w:rsidR="00EF1FA1" w:rsidRDefault="00000000">
            <w:r>
              <w:rPr>
                <w:b/>
                <w:bCs/>
                <w:color w:val="000000"/>
                <w:sz w:val="20"/>
                <w:szCs w:val="20"/>
              </w:rPr>
              <w:t>Total Process Cost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0F9EC6" w14:textId="77777777" w:rsidR="00EF1FA1" w:rsidRDefault="00000000">
            <w:pPr>
              <w:jc w:val="center"/>
            </w:pPr>
            <w:r>
              <w:rPr>
                <w:color w:val="000000"/>
                <w:sz w:val="20"/>
                <w:szCs w:val="20"/>
              </w:rPr>
              <w:t>$74,661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4ADE82" w14:textId="77777777" w:rsidR="00EF1FA1" w:rsidRDefault="00000000">
            <w:pPr>
              <w:jc w:val="center"/>
            </w:pPr>
            <w:r>
              <w:rPr>
                <w:color w:val="000000"/>
                <w:sz w:val="20"/>
                <w:szCs w:val="20"/>
              </w:rPr>
              <w:t>~$56,000</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46ED22" w14:textId="77777777" w:rsidR="00EF1FA1" w:rsidRDefault="00000000">
            <w:pPr>
              <w:jc w:val="center"/>
            </w:pPr>
            <w:r>
              <w:rPr>
                <w:color w:val="1E7B45"/>
                <w:sz w:val="20"/>
                <w:szCs w:val="20"/>
              </w:rPr>
              <w:t>≈ 25% reduction</w:t>
            </w:r>
          </w:p>
        </w:tc>
      </w:tr>
      <w:tr w:rsidR="00EF1FA1" w14:paraId="2680C02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14A8E" w14:textId="77777777" w:rsidR="00EF1FA1" w:rsidRDefault="00000000">
            <w:r>
              <w:rPr>
                <w:b/>
                <w:bCs/>
                <w:color w:val="000000"/>
                <w:sz w:val="20"/>
                <w:szCs w:val="20"/>
              </w:rPr>
              <w:t>Error 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462538" w14:textId="77777777" w:rsidR="00EF1FA1" w:rsidRDefault="00000000">
            <w:pPr>
              <w:jc w:val="center"/>
            </w:pPr>
            <w:r>
              <w:rPr>
                <w:color w:val="000000"/>
                <w:sz w:val="20"/>
                <w:szCs w:val="20"/>
              </w:rPr>
              <w:t>7.12%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EA3F2" w14:textId="77777777" w:rsidR="00EF1FA1" w:rsidRDefault="00000000">
            <w:pPr>
              <w:jc w:val="center"/>
            </w:pPr>
            <w:r>
              <w:rPr>
                <w:color w:val="000000"/>
                <w:sz w:val="20"/>
                <w:szCs w:val="20"/>
              </w:rPr>
              <w:t>~3.6%</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44326" w14:textId="77777777" w:rsidR="00EF1FA1" w:rsidRDefault="00000000">
            <w:pPr>
              <w:jc w:val="center"/>
            </w:pPr>
            <w:r>
              <w:rPr>
                <w:color w:val="1E7B45"/>
                <w:sz w:val="20"/>
                <w:szCs w:val="20"/>
              </w:rPr>
              <w:t>≈ 50% reduction</w:t>
            </w:r>
          </w:p>
        </w:tc>
      </w:tr>
      <w:tr w:rsidR="00EF1FA1" w14:paraId="0284BA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59611B" w14:textId="77777777" w:rsidR="00EF1FA1" w:rsidRDefault="00000000">
            <w:r>
              <w:rPr>
                <w:b/>
                <w:bCs/>
                <w:color w:val="000000"/>
                <w:sz w:val="20"/>
                <w:szCs w:val="20"/>
              </w:rPr>
              <w:t>Rework Rate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EF0BB8" w14:textId="77777777" w:rsidR="00EF1FA1" w:rsidRDefault="00000000">
            <w:pPr>
              <w:jc w:val="center"/>
            </w:pPr>
            <w:r>
              <w:rPr>
                <w:color w:val="000000"/>
                <w:sz w:val="20"/>
                <w:szCs w:val="20"/>
              </w:rPr>
              <w:t>6.09%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A1738C" w14:textId="77777777" w:rsidR="00EF1FA1" w:rsidRDefault="00000000">
            <w:pPr>
              <w:jc w:val="center"/>
            </w:pPr>
            <w:r>
              <w:rPr>
                <w:color w:val="000000"/>
                <w:sz w:val="20"/>
                <w:szCs w:val="20"/>
              </w:rPr>
              <w:t>~2.7%</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DABCAB" w14:textId="77777777" w:rsidR="00EF1FA1" w:rsidRDefault="00000000">
            <w:pPr>
              <w:jc w:val="center"/>
            </w:pPr>
            <w:r>
              <w:rPr>
                <w:color w:val="1E7B45"/>
                <w:sz w:val="20"/>
                <w:szCs w:val="20"/>
              </w:rPr>
              <w:t>≈ 55% reduction</w:t>
            </w:r>
          </w:p>
        </w:tc>
      </w:tr>
      <w:tr w:rsidR="00EF1FA1" w14:paraId="51C7ED1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EF34F" w14:textId="77777777" w:rsidR="00EF1FA1" w:rsidRDefault="00000000">
            <w:r>
              <w:rPr>
                <w:b/>
                <w:bCs/>
                <w:color w:val="000000"/>
                <w:sz w:val="20"/>
                <w:szCs w:val="20"/>
              </w:rPr>
              <w:t>SLA Achievement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8F751" w14:textId="77777777" w:rsidR="00EF1FA1" w:rsidRDefault="00000000">
            <w:pPr>
              <w:jc w:val="center"/>
            </w:pPr>
            <w:r>
              <w:rPr>
                <w:color w:val="000000"/>
                <w:sz w:val="20"/>
                <w:szCs w:val="20"/>
              </w:rPr>
              <w:t>48.8%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C4B232" w14:textId="77777777" w:rsidR="00EF1FA1" w:rsidRDefault="00000000">
            <w:pPr>
              <w:jc w:val="center"/>
            </w:pPr>
            <w:r>
              <w:rPr>
                <w:color w:val="000000"/>
                <w:sz w:val="20"/>
                <w:szCs w:val="20"/>
              </w:rPr>
              <w:t>~57.6%*</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F504DB" w14:textId="77777777" w:rsidR="00EF1FA1" w:rsidRDefault="00000000">
            <w:pPr>
              <w:jc w:val="center"/>
            </w:pPr>
            <w:r>
              <w:rPr>
                <w:color w:val="1E7B45"/>
                <w:sz w:val="20"/>
                <w:szCs w:val="20"/>
              </w:rPr>
              <w:t>≈ 18% relative increase</w:t>
            </w:r>
          </w:p>
        </w:tc>
      </w:tr>
      <w:tr w:rsidR="00EF1FA1" w14:paraId="608763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09480" w14:textId="77777777" w:rsidR="00EF1FA1" w:rsidRDefault="00000000">
            <w:r>
              <w:rPr>
                <w:b/>
                <w:bCs/>
                <w:color w:val="000000"/>
                <w:sz w:val="20"/>
                <w:szCs w:val="20"/>
              </w:rPr>
              <w:t>Customer Complaint Rate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ADF554" w14:textId="77777777" w:rsidR="00EF1FA1" w:rsidRDefault="00000000">
            <w:pPr>
              <w:jc w:val="center"/>
            </w:pPr>
            <w:r>
              <w:rPr>
                <w:color w:val="000000"/>
                <w:sz w:val="20"/>
                <w:szCs w:val="20"/>
              </w:rPr>
              <w:t>5.43%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A950AF" w14:textId="77777777" w:rsidR="00EF1FA1" w:rsidRDefault="00000000">
            <w:pPr>
              <w:jc w:val="center"/>
            </w:pPr>
            <w:r>
              <w:rPr>
                <w:color w:val="000000"/>
                <w:sz w:val="20"/>
                <w:szCs w:val="20"/>
              </w:rPr>
              <w:t>~3.3%</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893A1E" w14:textId="77777777" w:rsidR="00EF1FA1" w:rsidRDefault="00000000">
            <w:pPr>
              <w:jc w:val="center"/>
            </w:pPr>
            <w:r>
              <w:rPr>
                <w:color w:val="1E7B45"/>
                <w:sz w:val="20"/>
                <w:szCs w:val="20"/>
              </w:rPr>
              <w:t>≈ 40% reduction</w:t>
            </w:r>
          </w:p>
        </w:tc>
      </w:tr>
      <w:tr w:rsidR="00EF1FA1" w14:paraId="429F0C6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3F1F9" w14:textId="77777777" w:rsidR="00EF1FA1" w:rsidRDefault="00000000">
            <w:r>
              <w:rPr>
                <w:b/>
                <w:bCs/>
                <w:color w:val="000000"/>
                <w:sz w:val="20"/>
                <w:szCs w:val="20"/>
              </w:rPr>
              <w:t>Productivity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6AA1C" w14:textId="77777777" w:rsidR="00EF1FA1" w:rsidRDefault="00000000">
            <w:pPr>
              <w:jc w:val="center"/>
            </w:pPr>
            <w:r>
              <w:rPr>
                <w:color w:val="000000"/>
                <w:sz w:val="20"/>
                <w:szCs w:val="20"/>
              </w:rPr>
              <w:t>93.2%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8C70B" w14:textId="77777777" w:rsidR="00EF1FA1" w:rsidRDefault="00000000">
            <w:pPr>
              <w:jc w:val="center"/>
            </w:pPr>
            <w:r>
              <w:rPr>
                <w:color w:val="000000"/>
                <w:sz w:val="20"/>
                <w:szCs w:val="20"/>
              </w:rPr>
              <w:t>~100%*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8C6CB" w14:textId="77777777" w:rsidR="00EF1FA1" w:rsidRDefault="00000000">
            <w:pPr>
              <w:jc w:val="center"/>
            </w:pPr>
            <w:r>
              <w:rPr>
                <w:color w:val="1E7B45"/>
                <w:sz w:val="20"/>
                <w:szCs w:val="20"/>
              </w:rPr>
              <w:t>≈ 12% relative increase</w:t>
            </w:r>
          </w:p>
        </w:tc>
      </w:tr>
    </w:tbl>
    <w:p w14:paraId="6AAB76CD" w14:textId="77777777" w:rsidR="00EF1FA1" w:rsidRDefault="00000000">
      <w:pPr>
        <w:spacing w:before="160"/>
      </w:pPr>
      <w:r>
        <w:rPr>
          <w:i/>
          <w:iCs/>
          <w:color w:val="595959"/>
          <w:sz w:val="18"/>
          <w:szCs w:val="18"/>
        </w:rPr>
        <w:t>*</w:t>
      </w:r>
      <w:proofErr w:type="spellStart"/>
      <w:r>
        <w:rPr>
          <w:i/>
          <w:iCs/>
          <w:color w:val="595959"/>
          <w:sz w:val="18"/>
          <w:szCs w:val="18"/>
        </w:rPr>
        <w:t>Modeled</w:t>
      </w:r>
      <w:proofErr w:type="spellEnd"/>
      <w:r>
        <w:rPr>
          <w:i/>
          <w:iCs/>
          <w:color w:val="595959"/>
          <w:sz w:val="18"/>
          <w:szCs w:val="18"/>
        </w:rPr>
        <w:t xml:space="preserve"> as a direct percentage uplift; in practice this should be re-validated against a continued operational ceiling of 100%.</w:t>
      </w:r>
    </w:p>
    <w:p w14:paraId="4EF976D4" w14:textId="77777777" w:rsidR="00EF1FA1" w:rsidRDefault="00000000">
      <w:pPr>
        <w:pStyle w:val="Heading2"/>
      </w:pPr>
      <w:bookmarkStart w:id="9" w:name="_Toc232624963"/>
      <w:r>
        <w:t>6.1 Estimated Annual Savings</w:t>
      </w:r>
      <w:bookmarkEnd w:id="9"/>
    </w:p>
    <w:p w14:paraId="5350937B" w14:textId="77777777" w:rsidR="00EF1FA1" w:rsidRDefault="00000000">
      <w:pPr>
        <w:spacing w:after="160" w:line="300" w:lineRule="auto"/>
        <w:jc w:val="both"/>
      </w:pPr>
      <w:r>
        <w:t xml:space="preserve">Based on a per-cycle cost reduction of roughly $5.12 → $3.84 per task (As-Is cost per task vs. projected To-Be cost per task) and an estimated monthly order volume of 2,400 orders, the projected annualized cost saving is approximately $148,000–$165,000, before accounting for one-time implementation cost of the automation tools listed in Section 5.1. This calculation is live in the accompanying Excel workbook (sheet </w:t>
      </w:r>
      <w:proofErr w:type="spellStart"/>
      <w:r>
        <w:t>AsIs_vs_ToBe</w:t>
      </w:r>
      <w:proofErr w:type="spellEnd"/>
      <w:r>
        <w:t>, rows 15–18) and will recompute automatically if assumptions are updated.</w:t>
      </w:r>
    </w:p>
    <w:p w14:paraId="5536C82C" w14:textId="77777777" w:rsidR="00EF1FA1" w:rsidRDefault="00000000">
      <w:pPr>
        <w:pStyle w:val="Heading1"/>
      </w:pPr>
      <w:bookmarkStart w:id="10" w:name="_Toc232624964"/>
      <w:r>
        <w:lastRenderedPageBreak/>
        <w:t>7. Recommendations (Prioritized)</w:t>
      </w:r>
      <w:bookmarkEnd w:id="10"/>
    </w:p>
    <w:p w14:paraId="31AA2ECE" w14:textId="77777777" w:rsidR="00EF1FA1" w:rsidRDefault="00000000">
      <w:pPr>
        <w:spacing w:after="160" w:line="300" w:lineRule="auto"/>
        <w:jc w:val="both"/>
      </w:pPr>
      <w:r>
        <w:t xml:space="preserve">Recommendations are prioritized using an Impact vs. Effort framework (see the </w:t>
      </w:r>
      <w:proofErr w:type="spellStart"/>
      <w:r>
        <w:t>Improvement_Opportunity_Matrix</w:t>
      </w:r>
      <w:proofErr w:type="spellEnd"/>
      <w:r>
        <w:t xml:space="preserve"> sheet in the accompanying workbook for the full 19-opportunity scatter plot). The six highest-priority items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1700"/>
        <w:gridCol w:w="1150"/>
        <w:gridCol w:w="1150"/>
      </w:tblGrid>
      <w:tr w:rsidR="00EF1FA1" w14:paraId="67BF08F8"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D2611C" w14:textId="77777777" w:rsidR="00EF1FA1" w:rsidRDefault="00000000">
            <w:r>
              <w:rPr>
                <w:b/>
                <w:bCs/>
                <w:color w:val="FFFFFF"/>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E46BED" w14:textId="77777777" w:rsidR="00EF1FA1" w:rsidRDefault="00000000">
            <w:r>
              <w:rPr>
                <w:b/>
                <w:bCs/>
                <w:color w:val="FFFFFF"/>
                <w:sz w:val="20"/>
                <w:szCs w:val="20"/>
              </w:rPr>
              <w:t>Recommendation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0D4D7E" w14:textId="77777777" w:rsidR="00EF1FA1" w:rsidRDefault="00000000">
            <w:r>
              <w:rPr>
                <w:b/>
                <w:bCs/>
                <w:color w:val="FFFFFF"/>
                <w:sz w:val="20"/>
                <w:szCs w:val="20"/>
              </w:rPr>
              <w:t>Owner</w:t>
            </w:r>
          </w:p>
        </w:tc>
        <w:tc>
          <w:tcPr>
            <w:tcW w:w="11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62D847" w14:textId="77777777" w:rsidR="00EF1FA1" w:rsidRDefault="00000000">
            <w:r>
              <w:rPr>
                <w:b/>
                <w:bCs/>
                <w:color w:val="FFFFFF"/>
                <w:sz w:val="20"/>
                <w:szCs w:val="20"/>
              </w:rPr>
              <w:t>Impact</w:t>
            </w:r>
          </w:p>
        </w:tc>
        <w:tc>
          <w:tcPr>
            <w:tcW w:w="11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0FFF3A" w14:textId="77777777" w:rsidR="00EF1FA1" w:rsidRDefault="00000000">
            <w:r>
              <w:rPr>
                <w:b/>
                <w:bCs/>
                <w:color w:val="FFFFFF"/>
                <w:sz w:val="20"/>
                <w:szCs w:val="20"/>
              </w:rPr>
              <w:t>Effort</w:t>
            </w:r>
          </w:p>
        </w:tc>
      </w:tr>
      <w:tr w:rsidR="00EF1FA1" w14:paraId="21E2C7D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7F513" w14:textId="77777777" w:rsidR="00EF1FA1" w:rsidRDefault="00000000">
            <w:pPr>
              <w:jc w:val="center"/>
            </w:pPr>
            <w:r>
              <w:rPr>
                <w:color w:val="000000"/>
                <w:sz w:val="20"/>
                <w:szCs w:val="20"/>
              </w:rPr>
              <w:t>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11B1B7" w14:textId="77777777" w:rsidR="00EF1FA1" w:rsidRDefault="00000000">
            <w:r>
              <w:rPr>
                <w:color w:val="000000"/>
                <w:sz w:val="20"/>
                <w:szCs w:val="20"/>
              </w:rPr>
              <w:t>Automate invoice generation and approval via ERP triggers and auto-approval thresholds for low-risk invoices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BB530" w14:textId="77777777" w:rsidR="00EF1FA1" w:rsidRDefault="00000000">
            <w:r>
              <w:rPr>
                <w:color w:val="000000"/>
                <w:sz w:val="20"/>
                <w:szCs w:val="20"/>
              </w:rPr>
              <w:t>Finance</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2C802" w14:textId="77777777" w:rsidR="00EF1FA1" w:rsidRDefault="00000000">
            <w:pPr>
              <w:jc w:val="center"/>
            </w:pPr>
            <w:r>
              <w:rPr>
                <w:b/>
                <w:bCs/>
                <w:color w:val="1E7B45"/>
                <w:sz w:val="20"/>
                <w:szCs w:val="20"/>
              </w:rPr>
              <w:t>High</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FB8D6" w14:textId="77777777" w:rsidR="00EF1FA1" w:rsidRDefault="00000000">
            <w:pPr>
              <w:jc w:val="center"/>
            </w:pPr>
            <w:r>
              <w:rPr>
                <w:color w:val="000000"/>
                <w:sz w:val="20"/>
                <w:szCs w:val="20"/>
              </w:rPr>
              <w:t>Low</w:t>
            </w:r>
          </w:p>
        </w:tc>
      </w:tr>
      <w:tr w:rsidR="00EF1FA1" w14:paraId="79E8FA9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19D56F" w14:textId="77777777" w:rsidR="00EF1FA1" w:rsidRDefault="00000000">
            <w:pPr>
              <w:jc w:val="center"/>
            </w:pPr>
            <w:r>
              <w:rPr>
                <w:color w:val="000000"/>
                <w:sz w:val="20"/>
                <w:szCs w:val="20"/>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1DB1A1" w14:textId="77777777" w:rsidR="00EF1FA1" w:rsidRDefault="00000000">
            <w:r>
              <w:rPr>
                <w:color w:val="000000"/>
                <w:sz w:val="20"/>
                <w:szCs w:val="20"/>
              </w:rPr>
              <w:t>Introduce barcode/RFID-guided picking to reduce errors and rework in the Warehouse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345112" w14:textId="77777777" w:rsidR="00EF1FA1" w:rsidRDefault="00000000">
            <w:r>
              <w:rPr>
                <w:color w:val="000000"/>
                <w:sz w:val="20"/>
                <w:szCs w:val="20"/>
              </w:rPr>
              <w:t>Warehouse</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16E260" w14:textId="77777777" w:rsidR="00EF1FA1" w:rsidRDefault="00000000">
            <w:pPr>
              <w:jc w:val="center"/>
            </w:pPr>
            <w:r>
              <w:rPr>
                <w:b/>
                <w:bCs/>
                <w:color w:val="1E7B45"/>
                <w:sz w:val="20"/>
                <w:szCs w:val="20"/>
              </w:rPr>
              <w:t>High</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F7579D" w14:textId="77777777" w:rsidR="00EF1FA1" w:rsidRDefault="00000000">
            <w:pPr>
              <w:jc w:val="center"/>
            </w:pPr>
            <w:r>
              <w:rPr>
                <w:color w:val="000000"/>
                <w:sz w:val="20"/>
                <w:szCs w:val="20"/>
              </w:rPr>
              <w:t>Medium</w:t>
            </w:r>
          </w:p>
        </w:tc>
      </w:tr>
      <w:tr w:rsidR="00EF1FA1" w14:paraId="1926061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E2B43E" w14:textId="77777777" w:rsidR="00EF1FA1" w:rsidRDefault="00000000">
            <w:pPr>
              <w:jc w:val="center"/>
            </w:pPr>
            <w:r>
              <w:rPr>
                <w:color w:val="000000"/>
                <w:sz w:val="20"/>
                <w:szCs w:val="20"/>
              </w:rPr>
              <w:t>3</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9A7B0" w14:textId="77777777" w:rsidR="00EF1FA1" w:rsidRDefault="00000000">
            <w:r>
              <w:rPr>
                <w:color w:val="000000"/>
                <w:sz w:val="20"/>
                <w:szCs w:val="20"/>
              </w:rPr>
              <w:t>Deploy a self-service returns portal and an L1 chatbot for routine customer queries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2B37A" w14:textId="77777777" w:rsidR="00EF1FA1" w:rsidRDefault="00000000">
            <w:r>
              <w:rPr>
                <w:color w:val="000000"/>
                <w:sz w:val="20"/>
                <w:szCs w:val="20"/>
              </w:rPr>
              <w:t>Customer Service</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C0D10" w14:textId="77777777" w:rsidR="00EF1FA1" w:rsidRDefault="00000000">
            <w:pPr>
              <w:jc w:val="center"/>
            </w:pPr>
            <w:r>
              <w:rPr>
                <w:color w:val="000000"/>
                <w:sz w:val="20"/>
                <w:szCs w:val="20"/>
              </w:rPr>
              <w:t>Medium</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DEC11" w14:textId="77777777" w:rsidR="00EF1FA1" w:rsidRDefault="00000000">
            <w:pPr>
              <w:jc w:val="center"/>
            </w:pPr>
            <w:r>
              <w:rPr>
                <w:color w:val="000000"/>
                <w:sz w:val="20"/>
                <w:szCs w:val="20"/>
              </w:rPr>
              <w:t>Medium</w:t>
            </w:r>
          </w:p>
        </w:tc>
      </w:tr>
      <w:tr w:rsidR="00EF1FA1" w14:paraId="2307A11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C3955D" w14:textId="77777777" w:rsidR="00EF1FA1" w:rsidRDefault="00000000">
            <w:pPr>
              <w:jc w:val="center"/>
            </w:pPr>
            <w:r>
              <w:rPr>
                <w:color w:val="000000"/>
                <w:sz w:val="20"/>
                <w:szCs w:val="20"/>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45ECCD" w14:textId="77777777" w:rsidR="00EF1FA1" w:rsidRDefault="00000000">
            <w:r>
              <w:rPr>
                <w:color w:val="000000"/>
                <w:sz w:val="20"/>
                <w:szCs w:val="20"/>
              </w:rPr>
              <w:t>Integrate courier tracking APIs to remove manual in-transit status updates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9A2A0D" w14:textId="77777777" w:rsidR="00EF1FA1" w:rsidRDefault="00000000">
            <w:r>
              <w:rPr>
                <w:color w:val="000000"/>
                <w:sz w:val="20"/>
                <w:szCs w:val="20"/>
              </w:rPr>
              <w:t>Logistics</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4BE353" w14:textId="77777777" w:rsidR="00EF1FA1" w:rsidRDefault="00000000">
            <w:pPr>
              <w:jc w:val="center"/>
            </w:pPr>
            <w:r>
              <w:rPr>
                <w:color w:val="000000"/>
                <w:sz w:val="20"/>
                <w:szCs w:val="20"/>
              </w:rPr>
              <w:t>Medium</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CE69B" w14:textId="77777777" w:rsidR="00EF1FA1" w:rsidRDefault="00000000">
            <w:pPr>
              <w:jc w:val="center"/>
            </w:pPr>
            <w:r>
              <w:rPr>
                <w:color w:val="000000"/>
                <w:sz w:val="20"/>
                <w:szCs w:val="20"/>
              </w:rPr>
              <w:t>Low</w:t>
            </w:r>
          </w:p>
        </w:tc>
      </w:tr>
      <w:tr w:rsidR="00EF1FA1" w14:paraId="19388C0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C1F49" w14:textId="77777777" w:rsidR="00EF1FA1" w:rsidRDefault="00000000">
            <w:pPr>
              <w:jc w:val="center"/>
            </w:pPr>
            <w:r>
              <w:rPr>
                <w:color w:val="000000"/>
                <w:sz w:val="20"/>
                <w:szCs w:val="20"/>
              </w:rPr>
              <w:t>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9203E" w14:textId="77777777" w:rsidR="00EF1FA1" w:rsidRDefault="00000000">
            <w:r>
              <w:rPr>
                <w:color w:val="000000"/>
                <w:sz w:val="20"/>
                <w:szCs w:val="20"/>
              </w:rPr>
              <w:t>Implement real-time CRM-ERP inventory sync to eliminate allocation delays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6B394" w14:textId="77777777" w:rsidR="00EF1FA1" w:rsidRDefault="00000000">
            <w:r>
              <w:rPr>
                <w:color w:val="000000"/>
                <w:sz w:val="20"/>
                <w:szCs w:val="20"/>
              </w:rPr>
              <w:t>Warehouse / IT</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4126D" w14:textId="77777777" w:rsidR="00EF1FA1" w:rsidRDefault="00000000">
            <w:pPr>
              <w:jc w:val="center"/>
            </w:pPr>
            <w:r>
              <w:rPr>
                <w:b/>
                <w:bCs/>
                <w:color w:val="1E7B45"/>
                <w:sz w:val="20"/>
                <w:szCs w:val="20"/>
              </w:rPr>
              <w:t>High</w:t>
            </w:r>
          </w:p>
        </w:tc>
        <w:tc>
          <w:tcPr>
            <w:tcW w:w="11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3BB63" w14:textId="77777777" w:rsidR="00EF1FA1" w:rsidRDefault="00000000">
            <w:pPr>
              <w:jc w:val="center"/>
            </w:pPr>
            <w:r>
              <w:rPr>
                <w:color w:val="000000"/>
                <w:sz w:val="20"/>
                <w:szCs w:val="20"/>
              </w:rPr>
              <w:t>Medium</w:t>
            </w:r>
          </w:p>
        </w:tc>
      </w:tr>
      <w:tr w:rsidR="00EF1FA1" w14:paraId="1F0F839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5F96F8" w14:textId="77777777" w:rsidR="00EF1FA1" w:rsidRDefault="00000000">
            <w:pPr>
              <w:jc w:val="center"/>
            </w:pPr>
            <w:r>
              <w:rPr>
                <w:color w:val="000000"/>
                <w:sz w:val="20"/>
                <w:szCs w:val="20"/>
              </w:rPr>
              <w:t>6</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2F800F" w14:textId="77777777" w:rsidR="00EF1FA1" w:rsidRDefault="00000000">
            <w:r>
              <w:rPr>
                <w:color w:val="000000"/>
                <w:sz w:val="20"/>
                <w:szCs w:val="20"/>
              </w:rPr>
              <w:t>Use RPA bots for automated bank statement reconciliation against ERP records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50A2BA" w14:textId="77777777" w:rsidR="00EF1FA1" w:rsidRDefault="00000000">
            <w:r>
              <w:rPr>
                <w:color w:val="000000"/>
                <w:sz w:val="20"/>
                <w:szCs w:val="20"/>
              </w:rPr>
              <w:t>Finance</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7FAD43" w14:textId="77777777" w:rsidR="00EF1FA1" w:rsidRDefault="00000000">
            <w:pPr>
              <w:jc w:val="center"/>
            </w:pPr>
            <w:r>
              <w:rPr>
                <w:color w:val="000000"/>
                <w:sz w:val="20"/>
                <w:szCs w:val="20"/>
              </w:rPr>
              <w:t>Medium</w:t>
            </w:r>
          </w:p>
        </w:tc>
        <w:tc>
          <w:tcPr>
            <w:tcW w:w="11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26A834" w14:textId="77777777" w:rsidR="00EF1FA1" w:rsidRDefault="00000000">
            <w:pPr>
              <w:jc w:val="center"/>
            </w:pPr>
            <w:r>
              <w:rPr>
                <w:color w:val="000000"/>
                <w:sz w:val="20"/>
                <w:szCs w:val="20"/>
              </w:rPr>
              <w:t>Low</w:t>
            </w:r>
          </w:p>
        </w:tc>
      </w:tr>
    </w:tbl>
    <w:p w14:paraId="31383A9B" w14:textId="77777777" w:rsidR="00EF1FA1" w:rsidRDefault="00000000">
      <w:pPr>
        <w:pStyle w:val="Heading2"/>
      </w:pPr>
      <w:bookmarkStart w:id="11" w:name="_Toc232624965"/>
      <w:r>
        <w:t>7.1 Suggested Sequencing</w:t>
      </w:r>
      <w:bookmarkEnd w:id="11"/>
    </w:p>
    <w:p w14:paraId="552D24B9" w14:textId="77777777" w:rsidR="00EF1FA1" w:rsidRDefault="00000000">
      <w:pPr>
        <w:spacing w:after="160" w:line="300" w:lineRule="auto"/>
        <w:jc w:val="both"/>
      </w:pPr>
      <w:r>
        <w:t>Recommendations 1, 4, and 6 are low-effort/high-or-medium-impact changes ('Quick Wins') and should be implemented first, within the first 4–6 weeks. Recommendation 2 and 5 are higher-effort structural changes requiring system or hardware investment and should be scoped as a parallel 8–12 week workstream. Recommendation 3 depends on customer service workflow redesign and vendor selection for the chatbot platform, and is recommended as a Phase 2 initiative.</w:t>
      </w:r>
    </w:p>
    <w:p w14:paraId="3E59C1B6" w14:textId="6273DFA7" w:rsidR="00EF1FA1" w:rsidRDefault="00E6787E">
      <w:pPr>
        <w:pStyle w:val="Heading1"/>
      </w:pPr>
      <w:bookmarkStart w:id="12" w:name="_Toc232624966"/>
      <w:r>
        <w:t>8. Project Facts</w:t>
      </w:r>
      <w:bookmarkEnd w:id="12"/>
    </w:p>
    <w:p w14:paraId="146936F7" w14:textId="77777777" w:rsidR="00EF1FA1" w:rsidRDefault="00000000">
      <w:pPr>
        <w:pStyle w:val="ListParagraph"/>
        <w:numPr>
          <w:ilvl w:val="0"/>
          <w:numId w:val="2"/>
        </w:numPr>
        <w:spacing w:after="100"/>
      </w:pPr>
      <w:r>
        <w:t>Market Growth: the global Business Process Management (BPM) market is projected to reach approximately $26B by 2030, growing at roughly 10% CAGR.</w:t>
      </w:r>
    </w:p>
    <w:p w14:paraId="236E5F06" w14:textId="77777777" w:rsidR="00EF1FA1" w:rsidRDefault="00000000">
      <w:pPr>
        <w:pStyle w:val="ListParagraph"/>
        <w:numPr>
          <w:ilvl w:val="0"/>
          <w:numId w:val="2"/>
        </w:numPr>
        <w:spacing w:after="100"/>
      </w:pPr>
      <w:r>
        <w:t>Cost Savings: process optimization initiatives typically reduce costs by 20–40% on average by eliminating redundant or manual steps.</w:t>
      </w:r>
    </w:p>
    <w:p w14:paraId="5C4032FC" w14:textId="77777777" w:rsidR="00EF1FA1" w:rsidRDefault="00000000">
      <w:pPr>
        <w:pStyle w:val="ListParagraph"/>
        <w:numPr>
          <w:ilvl w:val="0"/>
          <w:numId w:val="2"/>
        </w:numPr>
        <w:spacing w:after="100"/>
      </w:pPr>
      <w:r>
        <w:t>Industry Adoption: widely adopted by consulting firms, IT companies, banks, and healthcare providers to improve efficiency and compliance.</w:t>
      </w:r>
    </w:p>
    <w:p w14:paraId="25F0C42A" w14:textId="77777777" w:rsidR="00EF1FA1" w:rsidRDefault="00000000">
      <w:pPr>
        <w:pStyle w:val="ListParagraph"/>
        <w:numPr>
          <w:ilvl w:val="0"/>
          <w:numId w:val="2"/>
        </w:numPr>
        <w:spacing w:after="100"/>
      </w:pPr>
      <w:r>
        <w:t>Real-World Applications: employee onboarding automation, invoice and billing automation, and IT ticketing process optimization are common adjacent use cases for the same methodology.</w:t>
      </w:r>
    </w:p>
    <w:p w14:paraId="20A25833" w14:textId="0084FD01" w:rsidR="00EF1FA1" w:rsidRDefault="00E6787E">
      <w:pPr>
        <w:pStyle w:val="Heading1"/>
      </w:pPr>
      <w:bookmarkStart w:id="13" w:name="_Toc232624967"/>
      <w:r>
        <w:t>9. Conclusion &amp; Recommendations Summary</w:t>
      </w:r>
      <w:bookmarkEnd w:id="13"/>
    </w:p>
    <w:p w14:paraId="0F1E674F" w14:textId="77777777" w:rsidR="00EF1FA1" w:rsidRDefault="00000000">
      <w:pPr>
        <w:spacing w:after="160" w:line="300" w:lineRule="auto"/>
        <w:jc w:val="both"/>
      </w:pPr>
      <w:r>
        <w:lastRenderedPageBreak/>
        <w:t xml:space="preserve">The Order-to-Cash process at </w:t>
      </w:r>
      <w:proofErr w:type="spellStart"/>
      <w:r>
        <w:t>NorthBridge</w:t>
      </w:r>
      <w:proofErr w:type="spellEnd"/>
      <w:r>
        <w:t xml:space="preserve"> Retail carries substantial, quantifiable inefficiency: a 37.6-minute average cycle time, 48.8% SLA achievement, and $74,661 in tracked process cost, concentrated in five manual, single-point-of-failure steps. Each of these bottlenecks has a clear, addressable root cause — most commonly the absence of system integration or delegated approval authority — rather than an inherent complexity in the task itself.</w:t>
      </w:r>
    </w:p>
    <w:p w14:paraId="1C6DFFD1" w14:textId="77777777" w:rsidR="00EF1FA1" w:rsidRDefault="00000000">
      <w:pPr>
        <w:spacing w:after="160" w:line="300" w:lineRule="auto"/>
        <w:jc w:val="both"/>
      </w:pPr>
      <w:r>
        <w:t>The six recommendations in Section 7, if implemented in the sequence proposed, are projected to cut cycle time by roughly 45%, cost by 25–35%, and error/rework rates by about 50%, while raising SLA achievement well above the current baseline. We recommend that management approve Phase 1 (Recommendations 1, 4, and 6) immediately given their low implementation effort and high near-term return, and begin scoping Phase 2 (Recommendations 2, 3, and 5) in parallel.</w:t>
      </w:r>
    </w:p>
    <w:p w14:paraId="42FBBEA8" w14:textId="77777777" w:rsidR="00EF1FA1" w:rsidRDefault="00000000">
      <w:pPr>
        <w:spacing w:after="160" w:line="300" w:lineRule="auto"/>
        <w:jc w:val="both"/>
      </w:pPr>
      <w:r>
        <w:t>This report, together with the accompanying Excel workbook and process maps, provides a complete, auditable basis for that decision.</w:t>
      </w:r>
    </w:p>
    <w:p w14:paraId="4ECE02AE" w14:textId="77777777" w:rsidR="00EF1FA1" w:rsidRDefault="00000000">
      <w:pPr>
        <w:pStyle w:val="Heading1"/>
      </w:pPr>
      <w:bookmarkStart w:id="14" w:name="_Toc232624968"/>
      <w:r>
        <w:t>Appendix A: KPI Definitions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1FA1" w14:paraId="2984186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49AA45" w14:textId="77777777" w:rsidR="00EF1FA1" w:rsidRDefault="00000000">
            <w:r>
              <w:rPr>
                <w:b/>
                <w:bCs/>
                <w:color w:val="FFFFFF"/>
                <w:sz w:val="20"/>
                <w:szCs w:val="20"/>
              </w:rPr>
              <w:t>KPI</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1609D6" w14:textId="77777777" w:rsidR="00EF1FA1" w:rsidRDefault="00000000">
            <w:r>
              <w:rPr>
                <w:b/>
                <w:bCs/>
                <w:color w:val="FFFFFF"/>
                <w:sz w:val="20"/>
                <w:szCs w:val="20"/>
              </w:rPr>
              <w:t>Definition / Formula</w:t>
            </w:r>
          </w:p>
        </w:tc>
      </w:tr>
      <w:tr w:rsidR="00EF1FA1" w14:paraId="493C650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A81F93" w14:textId="77777777" w:rsidR="00EF1FA1" w:rsidRDefault="00000000">
            <w:r>
              <w:rPr>
                <w:b/>
                <w:bCs/>
                <w:color w:val="000000"/>
                <w:sz w:val="20"/>
                <w:szCs w:val="20"/>
              </w:rPr>
              <w:t>Process Cycle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0182E" w14:textId="77777777" w:rsidR="00EF1FA1" w:rsidRDefault="00000000">
            <w:r>
              <w:rPr>
                <w:color w:val="000000"/>
                <w:sz w:val="20"/>
                <w:szCs w:val="20"/>
              </w:rPr>
              <w:t>Activity Duration + Waiting Time + Approval Time, averaged per activity</w:t>
            </w:r>
          </w:p>
        </w:tc>
      </w:tr>
      <w:tr w:rsidR="00EF1FA1" w14:paraId="4F6F64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FC2F29" w14:textId="77777777" w:rsidR="00EF1FA1" w:rsidRDefault="00000000">
            <w:r>
              <w:rPr>
                <w:b/>
                <w:bCs/>
                <w:color w:val="000000"/>
                <w:sz w:val="20"/>
                <w:szCs w:val="20"/>
              </w:rPr>
              <w:t>Waiting Time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A9F02A" w14:textId="77777777" w:rsidR="00EF1FA1" w:rsidRDefault="00000000">
            <w:r>
              <w:rPr>
                <w:color w:val="000000"/>
                <w:sz w:val="20"/>
                <w:szCs w:val="20"/>
              </w:rPr>
              <w:t>Idle time between task hand-offs before work begins</w:t>
            </w:r>
          </w:p>
        </w:tc>
      </w:tr>
      <w:tr w:rsidR="00EF1FA1" w14:paraId="655687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EF676" w14:textId="77777777" w:rsidR="00EF1FA1" w:rsidRDefault="00000000">
            <w:r>
              <w:rPr>
                <w:b/>
                <w:bCs/>
                <w:color w:val="000000"/>
                <w:sz w:val="20"/>
                <w:szCs w:val="20"/>
              </w:rPr>
              <w:t>Approval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2196F" w14:textId="77777777" w:rsidR="00EF1FA1" w:rsidRDefault="00000000">
            <w:r>
              <w:rPr>
                <w:color w:val="000000"/>
                <w:sz w:val="20"/>
                <w:szCs w:val="20"/>
              </w:rPr>
              <w:t>Time elapsed awaiting sign-off from an approver</w:t>
            </w:r>
          </w:p>
        </w:tc>
      </w:tr>
      <w:tr w:rsidR="00EF1FA1" w14:paraId="76EE08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A759F7" w14:textId="77777777" w:rsidR="00EF1FA1" w:rsidRDefault="00000000">
            <w:r>
              <w:rPr>
                <w:b/>
                <w:bCs/>
                <w:color w:val="000000"/>
                <w:sz w:val="20"/>
                <w:szCs w:val="20"/>
              </w:rPr>
              <w:t>Process Cost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333E69" w14:textId="77777777" w:rsidR="00EF1FA1" w:rsidRDefault="00000000">
            <w:r>
              <w:rPr>
                <w:color w:val="000000"/>
                <w:sz w:val="20"/>
                <w:szCs w:val="20"/>
              </w:rPr>
              <w:t>Cost per task × Task Volume, summed per activity</w:t>
            </w:r>
          </w:p>
        </w:tc>
      </w:tr>
      <w:tr w:rsidR="00EF1FA1" w14:paraId="2C01221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0663C" w14:textId="77777777" w:rsidR="00EF1FA1" w:rsidRDefault="00000000">
            <w:r>
              <w:rPr>
                <w:b/>
                <w:bCs/>
                <w:color w:val="000000"/>
                <w:sz w:val="20"/>
                <w:szCs w:val="20"/>
              </w:rPr>
              <w:t>Cost per Transaction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EC891" w14:textId="77777777" w:rsidR="00EF1FA1" w:rsidRDefault="00000000">
            <w:r>
              <w:rPr>
                <w:color w:val="000000"/>
                <w:sz w:val="20"/>
                <w:szCs w:val="20"/>
              </w:rPr>
              <w:t>Total Process Cost ÷ Total Task Volume</w:t>
            </w:r>
          </w:p>
        </w:tc>
      </w:tr>
      <w:tr w:rsidR="00EF1FA1" w14:paraId="2E0BF2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84B347" w14:textId="77777777" w:rsidR="00EF1FA1" w:rsidRDefault="00000000">
            <w:r>
              <w:rPr>
                <w:b/>
                <w:bCs/>
                <w:color w:val="000000"/>
                <w:sz w:val="20"/>
                <w:szCs w:val="20"/>
              </w:rPr>
              <w:t>SLA Achievement %</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DE811B" w14:textId="77777777" w:rsidR="00EF1FA1" w:rsidRDefault="00000000">
            <w:r>
              <w:rPr>
                <w:color w:val="000000"/>
                <w:sz w:val="20"/>
                <w:szCs w:val="20"/>
              </w:rPr>
              <w:t>(Tasks meeting SLA target ÷ Total tasks) × 100</w:t>
            </w:r>
          </w:p>
        </w:tc>
      </w:tr>
      <w:tr w:rsidR="00EF1FA1" w14:paraId="505AA48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6D949" w14:textId="77777777" w:rsidR="00EF1FA1" w:rsidRDefault="00000000">
            <w:r>
              <w:rPr>
                <w:b/>
                <w:bCs/>
                <w:color w:val="000000"/>
                <w:sz w:val="20"/>
                <w:szCs w:val="20"/>
              </w:rPr>
              <w:t>Error Rate %</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A891B" w14:textId="77777777" w:rsidR="00EF1FA1" w:rsidRDefault="00000000">
            <w:r>
              <w:rPr>
                <w:color w:val="000000"/>
                <w:sz w:val="20"/>
                <w:szCs w:val="20"/>
              </w:rPr>
              <w:t>(Error Count ÷ Task Volume) × 100</w:t>
            </w:r>
          </w:p>
        </w:tc>
      </w:tr>
      <w:tr w:rsidR="00EF1FA1" w14:paraId="1DA490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65BE95" w14:textId="77777777" w:rsidR="00EF1FA1" w:rsidRDefault="00000000">
            <w:r>
              <w:rPr>
                <w:b/>
                <w:bCs/>
                <w:color w:val="000000"/>
                <w:sz w:val="20"/>
                <w:szCs w:val="20"/>
              </w:rPr>
              <w:t>Rework Rate %</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4D2C2E" w14:textId="77777777" w:rsidR="00EF1FA1" w:rsidRDefault="00000000">
            <w:r>
              <w:rPr>
                <w:color w:val="000000"/>
                <w:sz w:val="20"/>
                <w:szCs w:val="20"/>
              </w:rPr>
              <w:t>(Rework Count ÷ Task Volume) × 100</w:t>
            </w:r>
          </w:p>
        </w:tc>
      </w:tr>
      <w:tr w:rsidR="00EF1FA1" w14:paraId="32ED05C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3D6DF7" w14:textId="77777777" w:rsidR="00EF1FA1" w:rsidRDefault="00000000">
            <w:r>
              <w:rPr>
                <w:b/>
                <w:bCs/>
                <w:color w:val="000000"/>
                <w:sz w:val="20"/>
                <w:szCs w:val="20"/>
              </w:rPr>
              <w:t>Productivity %</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06A5B" w14:textId="77777777" w:rsidR="00EF1FA1" w:rsidRDefault="00000000">
            <w:r>
              <w:rPr>
                <w:color w:val="000000"/>
                <w:sz w:val="20"/>
                <w:szCs w:val="20"/>
              </w:rPr>
              <w:t>(Tasks Completed ÷ Task Volume) × 100</w:t>
            </w:r>
          </w:p>
        </w:tc>
      </w:tr>
      <w:tr w:rsidR="00EF1FA1" w14:paraId="0AF0B8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040354" w14:textId="77777777" w:rsidR="00EF1FA1" w:rsidRDefault="00000000">
            <w:r>
              <w:rPr>
                <w:b/>
                <w:bCs/>
                <w:color w:val="000000"/>
                <w:sz w:val="20"/>
                <w:szCs w:val="20"/>
              </w:rPr>
              <w:t>Customer Complaint Rate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008B67" w14:textId="77777777" w:rsidR="00EF1FA1" w:rsidRDefault="00000000">
            <w:r>
              <w:rPr>
                <w:color w:val="000000"/>
                <w:sz w:val="20"/>
                <w:szCs w:val="20"/>
              </w:rPr>
              <w:t>(Complaint Count ÷ Task Volume) × 100</w:t>
            </w:r>
          </w:p>
        </w:tc>
      </w:tr>
    </w:tbl>
    <w:p w14:paraId="4FEC586B" w14:textId="77777777" w:rsidR="003B1526" w:rsidRDefault="003B1526"/>
    <w:sectPr w:rsidR="003B152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E850" w14:textId="77777777" w:rsidR="00815F68" w:rsidRDefault="00815F68">
      <w:r>
        <w:separator/>
      </w:r>
    </w:p>
  </w:endnote>
  <w:endnote w:type="continuationSeparator" w:id="0">
    <w:p w14:paraId="114EA456" w14:textId="77777777" w:rsidR="00815F68" w:rsidRDefault="00815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99EF" w14:textId="77777777" w:rsidR="00EF1FA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6787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609CF" w14:textId="77777777" w:rsidR="00815F68" w:rsidRDefault="00815F68">
      <w:r>
        <w:separator/>
      </w:r>
    </w:p>
  </w:footnote>
  <w:footnote w:type="continuationSeparator" w:id="0">
    <w:p w14:paraId="3D031FE0" w14:textId="77777777" w:rsidR="00815F68" w:rsidRDefault="00815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0D54" w14:textId="77777777" w:rsidR="00EF1FA1" w:rsidRDefault="00000000">
    <w:pPr>
      <w:pBdr>
        <w:bottom w:val="single" w:sz="4" w:space="4" w:color="CCCCCC"/>
      </w:pBdr>
    </w:pPr>
    <w:r>
      <w:rPr>
        <w:i/>
        <w:iCs/>
        <w:color w:val="595959"/>
        <w:sz w:val="16"/>
        <w:szCs w:val="16"/>
      </w:rPr>
      <w:t>Business Process Mapping &amp; Optimization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37FF9"/>
    <w:multiLevelType w:val="hybridMultilevel"/>
    <w:tmpl w:val="74B4A54E"/>
    <w:lvl w:ilvl="0" w:tplc="16D8E426">
      <w:start w:val="1"/>
      <w:numFmt w:val="bullet"/>
      <w:lvlText w:val="•"/>
      <w:lvlJc w:val="left"/>
      <w:pPr>
        <w:ind w:left="720" w:hanging="360"/>
      </w:pPr>
    </w:lvl>
    <w:lvl w:ilvl="1" w:tplc="4036DDC4">
      <w:numFmt w:val="decimal"/>
      <w:lvlText w:val=""/>
      <w:lvlJc w:val="left"/>
    </w:lvl>
    <w:lvl w:ilvl="2" w:tplc="27AE9416">
      <w:numFmt w:val="decimal"/>
      <w:lvlText w:val=""/>
      <w:lvlJc w:val="left"/>
    </w:lvl>
    <w:lvl w:ilvl="3" w:tplc="90F0BB22">
      <w:numFmt w:val="decimal"/>
      <w:lvlText w:val=""/>
      <w:lvlJc w:val="left"/>
    </w:lvl>
    <w:lvl w:ilvl="4" w:tplc="A20EA586">
      <w:numFmt w:val="decimal"/>
      <w:lvlText w:val=""/>
      <w:lvlJc w:val="left"/>
    </w:lvl>
    <w:lvl w:ilvl="5" w:tplc="8C446FD2">
      <w:numFmt w:val="decimal"/>
      <w:lvlText w:val=""/>
      <w:lvlJc w:val="left"/>
    </w:lvl>
    <w:lvl w:ilvl="6" w:tplc="4FC0CEB0">
      <w:numFmt w:val="decimal"/>
      <w:lvlText w:val=""/>
      <w:lvlJc w:val="left"/>
    </w:lvl>
    <w:lvl w:ilvl="7" w:tplc="E2125168">
      <w:numFmt w:val="decimal"/>
      <w:lvlText w:val=""/>
      <w:lvlJc w:val="left"/>
    </w:lvl>
    <w:lvl w:ilvl="8" w:tplc="691CF07E">
      <w:numFmt w:val="decimal"/>
      <w:lvlText w:val=""/>
      <w:lvlJc w:val="left"/>
    </w:lvl>
  </w:abstractNum>
  <w:abstractNum w:abstractNumId="1" w15:restartNumberingAfterBreak="0">
    <w:nsid w:val="62326AE0"/>
    <w:multiLevelType w:val="hybridMultilevel"/>
    <w:tmpl w:val="617EA714"/>
    <w:lvl w:ilvl="0" w:tplc="5E0697B2">
      <w:start w:val="1"/>
      <w:numFmt w:val="bullet"/>
      <w:lvlText w:val="●"/>
      <w:lvlJc w:val="left"/>
      <w:pPr>
        <w:ind w:left="720" w:hanging="360"/>
      </w:pPr>
    </w:lvl>
    <w:lvl w:ilvl="1" w:tplc="F0382448">
      <w:start w:val="1"/>
      <w:numFmt w:val="bullet"/>
      <w:lvlText w:val="○"/>
      <w:lvlJc w:val="left"/>
      <w:pPr>
        <w:ind w:left="1440" w:hanging="360"/>
      </w:pPr>
    </w:lvl>
    <w:lvl w:ilvl="2" w:tplc="4CF6F202">
      <w:start w:val="1"/>
      <w:numFmt w:val="bullet"/>
      <w:lvlText w:val="■"/>
      <w:lvlJc w:val="left"/>
      <w:pPr>
        <w:ind w:left="2160" w:hanging="360"/>
      </w:pPr>
    </w:lvl>
    <w:lvl w:ilvl="3" w:tplc="C0982128">
      <w:start w:val="1"/>
      <w:numFmt w:val="bullet"/>
      <w:lvlText w:val="●"/>
      <w:lvlJc w:val="left"/>
      <w:pPr>
        <w:ind w:left="2880" w:hanging="360"/>
      </w:pPr>
    </w:lvl>
    <w:lvl w:ilvl="4" w:tplc="4476F4A6">
      <w:start w:val="1"/>
      <w:numFmt w:val="bullet"/>
      <w:lvlText w:val="○"/>
      <w:lvlJc w:val="left"/>
      <w:pPr>
        <w:ind w:left="3600" w:hanging="360"/>
      </w:pPr>
    </w:lvl>
    <w:lvl w:ilvl="5" w:tplc="092C3C32">
      <w:start w:val="1"/>
      <w:numFmt w:val="bullet"/>
      <w:lvlText w:val="■"/>
      <w:lvlJc w:val="left"/>
      <w:pPr>
        <w:ind w:left="4320" w:hanging="360"/>
      </w:pPr>
    </w:lvl>
    <w:lvl w:ilvl="6" w:tplc="D2FA6EF6">
      <w:start w:val="1"/>
      <w:numFmt w:val="bullet"/>
      <w:lvlText w:val="●"/>
      <w:lvlJc w:val="left"/>
      <w:pPr>
        <w:ind w:left="5040" w:hanging="360"/>
      </w:pPr>
    </w:lvl>
    <w:lvl w:ilvl="7" w:tplc="76CAA516">
      <w:start w:val="1"/>
      <w:numFmt w:val="bullet"/>
      <w:lvlText w:val="●"/>
      <w:lvlJc w:val="left"/>
      <w:pPr>
        <w:ind w:left="5760" w:hanging="360"/>
      </w:pPr>
    </w:lvl>
    <w:lvl w:ilvl="8" w:tplc="E126FF74">
      <w:start w:val="1"/>
      <w:numFmt w:val="bullet"/>
      <w:lvlText w:val="●"/>
      <w:lvlJc w:val="left"/>
      <w:pPr>
        <w:ind w:left="6480" w:hanging="360"/>
      </w:pPr>
    </w:lvl>
  </w:abstractNum>
  <w:abstractNum w:abstractNumId="2" w15:restartNumberingAfterBreak="0">
    <w:nsid w:val="779676DF"/>
    <w:multiLevelType w:val="hybridMultilevel"/>
    <w:tmpl w:val="51F6C46E"/>
    <w:lvl w:ilvl="0" w:tplc="4D8C44F0">
      <w:start w:val="1"/>
      <w:numFmt w:val="decimal"/>
      <w:lvlText w:val="%1."/>
      <w:lvlJc w:val="left"/>
      <w:pPr>
        <w:ind w:left="720" w:hanging="360"/>
      </w:pPr>
    </w:lvl>
    <w:lvl w:ilvl="1" w:tplc="0F163F90">
      <w:numFmt w:val="decimal"/>
      <w:lvlText w:val=""/>
      <w:lvlJc w:val="left"/>
    </w:lvl>
    <w:lvl w:ilvl="2" w:tplc="FC46BE38">
      <w:numFmt w:val="decimal"/>
      <w:lvlText w:val=""/>
      <w:lvlJc w:val="left"/>
    </w:lvl>
    <w:lvl w:ilvl="3" w:tplc="FBD255A4">
      <w:numFmt w:val="decimal"/>
      <w:lvlText w:val=""/>
      <w:lvlJc w:val="left"/>
    </w:lvl>
    <w:lvl w:ilvl="4" w:tplc="F0FC9400">
      <w:numFmt w:val="decimal"/>
      <w:lvlText w:val=""/>
      <w:lvlJc w:val="left"/>
    </w:lvl>
    <w:lvl w:ilvl="5" w:tplc="45F0691C">
      <w:numFmt w:val="decimal"/>
      <w:lvlText w:val=""/>
      <w:lvlJc w:val="left"/>
    </w:lvl>
    <w:lvl w:ilvl="6" w:tplc="D350257E">
      <w:numFmt w:val="decimal"/>
      <w:lvlText w:val=""/>
      <w:lvlJc w:val="left"/>
    </w:lvl>
    <w:lvl w:ilvl="7" w:tplc="B874D964">
      <w:numFmt w:val="decimal"/>
      <w:lvlText w:val=""/>
      <w:lvlJc w:val="left"/>
    </w:lvl>
    <w:lvl w:ilvl="8" w:tplc="4F3C098A">
      <w:numFmt w:val="decimal"/>
      <w:lvlText w:val=""/>
      <w:lvlJc w:val="left"/>
    </w:lvl>
  </w:abstractNum>
  <w:num w:numId="1" w16cid:durableId="105541044">
    <w:abstractNumId w:val="1"/>
    <w:lvlOverride w:ilvl="0">
      <w:startOverride w:val="1"/>
    </w:lvlOverride>
  </w:num>
  <w:num w:numId="2" w16cid:durableId="1840659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FA1"/>
    <w:rsid w:val="001B2210"/>
    <w:rsid w:val="003B1526"/>
    <w:rsid w:val="005A7A15"/>
    <w:rsid w:val="00815F68"/>
    <w:rsid w:val="00820584"/>
    <w:rsid w:val="00B416CD"/>
    <w:rsid w:val="00E6787E"/>
    <w:rsid w:val="00EF1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FE8B"/>
  <w15:docId w15:val="{28E19CA9-AB20-4DB7-8AF3-3C321065C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787E"/>
    <w:pPr>
      <w:spacing w:after="100"/>
    </w:pPr>
  </w:style>
  <w:style w:type="paragraph" w:styleId="TOC2">
    <w:name w:val="toc 2"/>
    <w:basedOn w:val="Normal"/>
    <w:next w:val="Normal"/>
    <w:autoRedefine/>
    <w:uiPriority w:val="39"/>
    <w:unhideWhenUsed/>
    <w:rsid w:val="00E678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57267-6550-49CD-9360-E0AB85FD2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1894</Words>
  <Characters>10801</Characters>
  <Application>Microsoft Office Word</Application>
  <DocSecurity>0</DocSecurity>
  <Lines>90</Lines>
  <Paragraphs>25</Paragraphs>
  <ScaleCrop>false</ScaleCrop>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PAL</cp:lastModifiedBy>
  <cp:revision>4</cp:revision>
  <dcterms:created xsi:type="dcterms:W3CDTF">2026-06-17T10:24:00Z</dcterms:created>
  <dcterms:modified xsi:type="dcterms:W3CDTF">2026-06-18T06:38:00Z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f82c8c96-64d9-4403-8e6f-1a3dfd72584f</vt:lpwstr>
  </property>
</Properties>
</file>