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2937"/>
          <w:sz w:val="64"/>
          <w:szCs w:val="64"/>
        </w:rPr>
        <w:t xml:space="preserve">GestForce</w:t>
      </w:r>
    </w:p>
    <w:p>
      <w:pPr>
        <w:spacing w:before="200"/>
        <w:jc w:val="center"/>
      </w:pPr>
      <w:r>
        <w:rPr>
          <w:rFonts w:ascii="Calibri" w:cs="Calibri" w:eastAsia="Calibri" w:hAnsi="Calibri"/>
          <w:color w:val="0E7490"/>
          <w:sz w:val="30"/>
          <w:szCs w:val="30"/>
        </w:rPr>
        <w:t xml:space="preserve">Propuesta de planes de suscripción por módulos</w:t>
      </w:r>
    </w:p>
    <w:p>
      <w:pPr>
        <w:spacing w:before="400"/>
        <w:jc w:val="center"/>
      </w:pPr>
      <w:r>
        <w:rPr>
          <w:rFonts w:ascii="Calibri" w:cs="Calibri" w:eastAsia="Calibri" w:hAnsi="Calibri"/>
          <w:i/>
          <w:iCs/>
          <w:color w:val="6B7280"/>
          <w:sz w:val="22"/>
          <w:szCs w:val="22"/>
        </w:rPr>
        <w:t xml:space="preserve">Basada en la arquitectura de módulos ya implementada en el código y en referencias de precio del mercado colombiano de software contable/ERP (Alegra, Siigo, Loggro, Cuenti).</w:t>
      </w:r>
    </w:p>
    <w:p>
      <w:pPr>
        <w:spacing w:before="1200"/>
        <w:jc w:val="center"/>
      </w:pPr>
      <w:r>
        <w:rPr>
          <w:rFonts w:ascii="Calibri" w:cs="Calibri" w:eastAsia="Calibri" w:hAnsi="Calibri"/>
          <w:color w:val="6B7280"/>
          <w:sz w:val="20"/>
          <w:szCs w:val="20"/>
        </w:rPr>
        <w:t xml:space="preserve">16 de septiembre de 2026</w:t>
      </w:r>
    </w:p>
    <w:p>
      <w:r>
        <w:br w:type="page"/>
      </w:r>
    </w:p>
    <w:p>
      <w:pPr>
        <w:pStyle w:val="Heading1"/>
        <w:spacing w:after="200" w:before="400"/>
      </w:pPr>
      <w:r>
        <w:t xml:space="preserve">Sobre esta propuesta</w:t>
      </w:r>
    </w:p>
    <w:p>
      <w:pPr>
        <w:spacing w:after="160"/>
      </w:pPr>
      <w:r>
        <w:rPr>
          <w:rFonts w:ascii="Calibri" w:cs="Calibri" w:eastAsia="Calibri" w:hAnsi="Calibri"/>
          <w:sz w:val="22"/>
          <w:szCs w:val="22"/>
        </w:rPr>
        <w:t xml:space="preserve">Esta es una PROPUESTA para discutir, no una decisión tomada ni un plan implementado en el sistema. Los precios están calibrados contra el mercado colombiano actual, pero son un punto de partida: quien mejor conoce el costo real de operar GestForce (certificado digital DIAN, soporte, infraestructura) es el equipo del proyecto.</w:t>
      </w:r>
    </w:p>
    <w:p>
      <w:pPr>
        <w:pBdr>
          <w:left w:val="single" w:color="B45309" w:sz="18" w:space="8"/>
        </w:pBdr>
        <w:spacing w:after="200" w:before="120"/>
        <w:ind w:left="200"/>
      </w:pPr>
      <w:r>
        <w:rPr>
          <w:rFonts w:ascii="Calibri" w:cs="Calibri" w:eastAsia="Calibri" w:hAnsi="Calibri"/>
          <w:b/>
          <w:bCs/>
          <w:color w:val="B45309"/>
          <w:sz w:val="21"/>
          <w:szCs w:val="21"/>
        </w:rPr>
        <w:t xml:space="preserve">Importante: </w:t>
      </w:r>
      <w:r>
        <w:rPr>
          <w:rFonts w:ascii="Calibri" w:cs="Calibri" w:eastAsia="Calibri" w:hAnsi="Calibri"/>
          <w:sz w:val="21"/>
          <w:szCs w:val="21"/>
        </w:rPr>
        <w:t xml:space="preserve">Hoy en el código, la suscripción de una empresa solo depende de la duración del plan (3, 6 o 12 meses) — no existe ningún vínculo entre "qué módulos tiene activos" y "cuánto paga". El panel superadmin activa/desactiva módulos por empresa de forma manual e independiente del cobro. Esta propuesta es también la base para cerrar esa brecha (ver la sección "Qué falta construir" al final).</w:t>
      </w:r>
    </w:p>
    <w:p>
      <w:pPr>
        <w:pStyle w:val="Heading1"/>
        <w:spacing w:after="200" w:before="400"/>
      </w:pPr>
      <w:r>
        <w:t xml:space="preserve">1. Cómo está organizado el sistema hoy</w:t>
      </w:r>
    </w:p>
    <w:p>
      <w:pPr>
        <w:spacing w:after="160"/>
      </w:pPr>
      <w:r>
        <w:rPr>
          <w:rFonts w:ascii="Calibri" w:cs="Calibri" w:eastAsia="Calibri" w:hAnsi="Calibri"/>
          <w:sz w:val="22"/>
          <w:szCs w:val="22"/>
        </w:rPr>
        <w:t xml:space="preserve">GestForce ya tiene 6 módulos activables de forma independiente por empresa (más Tablero y Configuración, que siempre están disponibles):</w:t>
      </w:r>
    </w:p>
    <w:p>
      <w:pPr>
        <w:pStyle w:val="ListParagraph"/>
        <w:numPr>
          <w:ilvl w:val="0"/>
          <w:numId w:val="2"/>
        </w:numPr>
        <w:spacing w:after="100"/>
      </w:pPr>
      <w:r>
        <w:rPr>
          <w:rFonts w:ascii="Calibri" w:cs="Calibri" w:eastAsia="Calibri" w:hAnsi="Calibri"/>
          <w:sz w:val="22"/>
          <w:szCs w:val="22"/>
        </w:rPr>
        <w:t xml:space="preserve">Ventas — clientes, cotizaciones, facturación (incluye facturación electrónica DIAN) y cartera por cobrar.</w:t>
      </w:r>
    </w:p>
    <w:p>
      <w:pPr>
        <w:pStyle w:val="ListParagraph"/>
        <w:numPr>
          <w:ilvl w:val="0"/>
          <w:numId w:val="2"/>
        </w:numPr>
        <w:spacing w:after="100"/>
      </w:pPr>
      <w:r>
        <w:rPr>
          <w:rFonts w:ascii="Calibri" w:cs="Calibri" w:eastAsia="Calibri" w:hAnsi="Calibri"/>
          <w:sz w:val="22"/>
          <w:szCs w:val="22"/>
        </w:rPr>
        <w:t xml:space="preserve">Compras — proveedores, órdenes de compra y cuentas por pagar.</w:t>
      </w:r>
    </w:p>
    <w:p>
      <w:pPr>
        <w:pStyle w:val="ListParagraph"/>
        <w:numPr>
          <w:ilvl w:val="0"/>
          <w:numId w:val="2"/>
        </w:numPr>
        <w:spacing w:after="100"/>
      </w:pPr>
      <w:r>
        <w:rPr>
          <w:rFonts w:ascii="Calibri" w:cs="Calibri" w:eastAsia="Calibri" w:hAnsi="Calibri"/>
          <w:sz w:val="22"/>
          <w:szCs w:val="22"/>
        </w:rPr>
        <w:t xml:space="preserve">Inventario — catálogo de productos y movimientos de stock (entradas, salidas, kardex, ajustes).</w:t>
      </w:r>
    </w:p>
    <w:p>
      <w:pPr>
        <w:pStyle w:val="ListParagraph"/>
        <w:numPr>
          <w:ilvl w:val="0"/>
          <w:numId w:val="2"/>
        </w:numPr>
        <w:spacing w:after="100"/>
      </w:pPr>
      <w:r>
        <w:rPr>
          <w:rFonts w:ascii="Calibri" w:cs="Calibri" w:eastAsia="Calibri" w:hAnsi="Calibri"/>
          <w:sz w:val="22"/>
          <w:szCs w:val="22"/>
        </w:rPr>
        <w:t xml:space="preserve">Contabilidad — plan de cuentas, comprobantes contables e informes.</w:t>
      </w:r>
    </w:p>
    <w:p>
      <w:pPr>
        <w:pStyle w:val="ListParagraph"/>
        <w:numPr>
          <w:ilvl w:val="0"/>
          <w:numId w:val="2"/>
        </w:numPr>
        <w:spacing w:after="100"/>
      </w:pPr>
      <w:r>
        <w:rPr>
          <w:rFonts w:ascii="Calibri" w:cs="Calibri" w:eastAsia="Calibri" w:hAnsi="Calibri"/>
          <w:sz w:val="22"/>
          <w:szCs w:val="22"/>
        </w:rPr>
        <w:t xml:space="preserve">Finanzas — flujo de caja, panel financiero e informe de impuestos.</w:t>
      </w:r>
    </w:p>
    <w:p>
      <w:pPr>
        <w:pStyle w:val="ListParagraph"/>
        <w:numPr>
          <w:ilvl w:val="0"/>
          <w:numId w:val="2"/>
        </w:numPr>
        <w:spacing w:after="100"/>
      </w:pPr>
      <w:r>
        <w:rPr>
          <w:rFonts w:ascii="Calibri" w:cs="Calibri" w:eastAsia="Calibri" w:hAnsi="Calibri"/>
          <w:sz w:val="22"/>
          <w:szCs w:val="22"/>
        </w:rPr>
        <w:t xml:space="preserve">Nómina — empleados, liquidación de nómina y aportes PILA.</w:t>
      </w:r>
    </w:p>
    <w:p>
      <w:pPr>
        <w:spacing w:after="160"/>
      </w:pPr>
      <w:r>
        <w:rPr>
          <w:rFonts w:ascii="Calibri" w:cs="Calibri" w:eastAsia="Calibri" w:hAnsi="Calibri"/>
          <w:sz w:val="22"/>
          <w:szCs w:val="22"/>
        </w:rPr>
        <w:t xml:space="preserve">El panel de superadministrador ya permite activar o desactivar cada uno de estos módulos por empresa individualmente — la base técnica para vender "por módulos" ya existe, solo falta conectarla con lo que el cliente paga.</w:t>
      </w:r>
    </w:p>
    <w:p>
      <w:pPr>
        <w:pStyle w:val="Heading2"/>
        <w:spacing w:after="150" w:before="300"/>
      </w:pPr>
      <w:r>
        <w:t xml:space="preserve">1.1 Por qué Ventas y Compras son el núcleo</w:t>
      </w:r>
    </w:p>
    <w:p>
      <w:pPr>
        <w:spacing w:after="160"/>
      </w:pPr>
      <w:r>
        <w:rPr>
          <w:rFonts w:ascii="Calibri" w:cs="Calibri" w:eastAsia="Calibri" w:hAnsi="Calibri"/>
          <w:sz w:val="22"/>
          <w:szCs w:val="22"/>
        </w:rPr>
        <w:t xml:space="preserve">Revisando cómo se alimentan los demás módulos, Ventas y Compras no son opcionales en la práctica — son la fuente de casi todos los datos de los demás módulos:</w:t>
      </w:r>
    </w:p>
    <w:p>
      <w:pPr>
        <w:pStyle w:val="ListParagraph"/>
        <w:numPr>
          <w:ilvl w:val="0"/>
          <w:numId w:val="2"/>
        </w:numPr>
        <w:spacing w:after="100"/>
      </w:pPr>
      <w:r>
        <w:rPr>
          <w:rFonts w:ascii="Calibri" w:cs="Calibri" w:eastAsia="Calibri" w:hAnsi="Calibri"/>
          <w:sz w:val="22"/>
          <w:szCs w:val="22"/>
        </w:rPr>
        <w:t xml:space="preserve">Inventario no tiene una forma de entrada/salida de stock propia: el stock sube cuando Compras recibe una orden, y baja cuando Ventas factura. Sin esos dos módulos, Inventario mostraría un catálogo estático sin movimiento real.</w:t>
      </w:r>
    </w:p>
    <w:p>
      <w:pPr>
        <w:pStyle w:val="ListParagraph"/>
        <w:numPr>
          <w:ilvl w:val="0"/>
          <w:numId w:val="2"/>
        </w:numPr>
        <w:spacing w:after="100"/>
      </w:pPr>
      <w:r>
        <w:rPr>
          <w:rFonts w:ascii="Calibri" w:cs="Calibri" w:eastAsia="Calibri" w:hAnsi="Calibri"/>
          <w:sz w:val="22"/>
          <w:szCs w:val="22"/>
        </w:rPr>
        <w:t xml:space="preserve">Contabilidad se nutre de los comprobantes que generan las facturas de Ventas y las facturas de proveedor de Compras.</w:t>
      </w:r>
    </w:p>
    <w:p>
      <w:pPr>
        <w:pStyle w:val="ListParagraph"/>
        <w:numPr>
          <w:ilvl w:val="0"/>
          <w:numId w:val="2"/>
        </w:numPr>
        <w:spacing w:after="100"/>
      </w:pPr>
      <w:r>
        <w:rPr>
          <w:rFonts w:ascii="Calibri" w:cs="Calibri" w:eastAsia="Calibri" w:hAnsi="Calibri"/>
          <w:sz w:val="22"/>
          <w:szCs w:val="22"/>
        </w:rPr>
        <w:t xml:space="preserve">Finanzas (flujo de caja, informe de impuestos) depende de esos mismos datos transaccionales de Ventas y Compras.</w:t>
      </w:r>
    </w:p>
    <w:p>
      <w:pPr>
        <w:spacing w:after="160"/>
      </w:pPr>
      <w:r>
        <w:rPr>
          <w:rFonts w:ascii="Calibri" w:cs="Calibri" w:eastAsia="Calibri" w:hAnsi="Calibri"/>
          <w:sz w:val="22"/>
          <w:szCs w:val="22"/>
        </w:rPr>
        <w:t xml:space="preserve">En otras palabras: la lógica que ya describiste ("si quiere inventario necesita compras, ventas e inventario"; "si quiere contabilidad necesita compras, ventas y contabilidad") no es solo una preferencia de empaquetado — es cómo el software realmente funciona por dentro. Por eso esta propuesta trata Ventas + Compras como un núcleo obligatorio, y los demás módulos como complementos sobre ese núcleo.</w:t>
      </w:r>
    </w:p>
    <w:p>
      <w:pPr>
        <w:pBdr>
          <w:left w:val="single" w:color="0E7490" w:sz="18" w:space="8"/>
        </w:pBdr>
        <w:spacing w:after="200" w:before="120"/>
        <w:ind w:left="200"/>
      </w:pPr>
      <w:r>
        <w:rPr>
          <w:rFonts w:ascii="Calibri" w:cs="Calibri" w:eastAsia="Calibri" w:hAnsi="Calibri"/>
          <w:b/>
          <w:bCs/>
          <w:color w:val="0E7490"/>
          <w:sz w:val="21"/>
          <w:szCs w:val="21"/>
        </w:rPr>
        <w:t xml:space="preserve">Nota: </w:t>
      </w:r>
      <w:r>
        <w:rPr>
          <w:rFonts w:ascii="Calibri" w:cs="Calibri" w:eastAsia="Calibri" w:hAnsi="Calibri"/>
          <w:sz w:val="21"/>
          <w:szCs w:val="21"/>
        </w:rPr>
        <w:t xml:space="preserve">Nómina es la excepción: es prácticamente independiente (una empresa de servicios sin inventario ni facturación de productos podría querer solo llevar nómina). La única conexión real es que, si además tiene Contabilidad, la nómina generaría comprobantes contables automáticamente — si no tiene Contabilidad, la nómina funcionaría igual pero de forma aislada.</w:t>
      </w:r>
    </w:p>
    <w:p>
      <w:pPr>
        <w:pStyle w:val="Heading1"/>
        <w:spacing w:after="200" w:before="400"/>
      </w:pPr>
      <w:r>
        <w:t xml:space="preserve">2. Referencia de precios del mercado (Colombia, 2026)</w:t>
      </w:r>
    </w:p>
    <w:p>
      <w:pPr>
        <w:spacing w:after="160"/>
      </w:pPr>
      <w:r>
        <w:rPr>
          <w:rFonts w:ascii="Calibri" w:cs="Calibri" w:eastAsia="Calibri" w:hAnsi="Calibri"/>
          <w:sz w:val="22"/>
          <w:szCs w:val="22"/>
        </w:rPr>
        <w:t xml:space="preserve">Antes de proponer cifras, esto es lo que cobran hoy los competidores directos en Colombia por funcionalidad comparable (fuente: sitios oficiales de precios y comparativas de software contable, consultados en esta conversación):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000"/>
      </w:tblGrid>
      <w:tr>
        <w:tc>
          <w:tcPr>
            <w:tcW w:type="dxa" w:w="2200"/>
            <w:shd w:fill="0E7490"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Proveedor</w:t>
            </w:r>
          </w:p>
        </w:tc>
        <w:tc>
          <w:tcPr>
            <w:tcW w:type="dxa" w:w="2600"/>
            <w:shd w:fill="0E7490"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Plan de entrada</w:t>
            </w:r>
          </w:p>
        </w:tc>
        <w:tc>
          <w:tcPr>
            <w:tcW w:type="dxa" w:w="4000"/>
            <w:shd w:fill="0E7490"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Qué incluye</w:t>
            </w:r>
          </w:p>
        </w:tc>
      </w:tr>
      <w:tr>
        <w:tc>
          <w:tcPr>
            <w:tcW w:type="dxa" w:w="22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Alegra</w:t>
            </w:r>
          </w:p>
        </w:tc>
        <w:tc>
          <w:tcPr>
            <w:tcW w:type="dxa" w:w="26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$17.900/mes (Facturación, Emprendedor)</w:t>
            </w:r>
          </w:p>
        </w:tc>
        <w:tc>
          <w:tcPr>
            <w:tcW w:type="dxa" w:w="40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Facturación electrónica ilimitada, hasta $10M de ingresos/mes, 1 usuario + 1 contador gratis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Alegra</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$74.900/mes (Contabilidad, Emprendedor)</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Todo lo anterior + contabilidad completa, 1 bodega</w:t>
            </w:r>
          </w:p>
        </w:tc>
      </w:tr>
      <w:tr>
        <w:tc>
          <w:tcPr>
            <w:tcW w:type="dxa" w:w="22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Alegra</w:t>
            </w:r>
          </w:p>
        </w:tc>
        <w:tc>
          <w:tcPr>
            <w:tcW w:type="dxa" w:w="26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$29.900/mes (Nómina, 1-10 empleados)</w:t>
            </w:r>
          </w:p>
        </w:tc>
        <w:tc>
          <w:tcPr>
            <w:tcW w:type="dxa" w:w="40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Nómina electrónica, notas de ajuste ilimitadas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Siigo Nube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 $146.000/mes (Independiente, pago anual)</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1 usuario; POS y nómina se cobran aparte</w:t>
            </w:r>
          </w:p>
        </w:tc>
      </w:tr>
      <w:tr>
        <w:tc>
          <w:tcPr>
            <w:tcW w:type="dxa" w:w="22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Loggro Pymes</w:t>
            </w:r>
          </w:p>
        </w:tc>
        <w:tc>
          <w:tcPr>
            <w:tcW w:type="dxa" w:w="26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$108.990/mes (Básico)</w:t>
            </w:r>
          </w:p>
        </w:tc>
        <w:tc>
          <w:tcPr>
            <w:tcW w:type="dxa" w:w="40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Facturación electrónica, POS, inventario multi-bodega</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Cuenti</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 $37.000/mes (Básico)</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Facturación electrónica NO incluida (se compra aparte)</w:t>
            </w:r>
          </w:p>
        </w:tc>
      </w:tr>
    </w:tbl>
    <w:p>
      <w:pPr>
        <w:spacing w:after="200" w:before="200"/>
      </w:pPr>
    </w:p>
    <w:p>
      <w:pPr>
        <w:spacing w:after="160"/>
      </w:pPr>
      <w:r>
        <w:rPr>
          <w:rFonts w:ascii="Calibri" w:cs="Calibri" w:eastAsia="Calibri" w:hAnsi="Calibri"/>
          <w:sz w:val="22"/>
          <w:szCs w:val="22"/>
        </w:rPr>
        <w:t xml:space="preserve">Lectura general del mercado: un plan de solo-facturación arranca entre $18.000 y $40.000 COP/mes; en cuanto se agrega contabilidad completa, el precio sube a un rango de $70.000-$165.000 COP/mes; nómina casi siempre se cobra aparte y escala con el número de empleados.</w:t>
      </w:r>
    </w:p>
    <w:p>
      <w:pPr>
        <w:pStyle w:val="Heading1"/>
        <w:spacing w:after="200" w:before="400"/>
      </w:pPr>
      <w:r>
        <w:t xml:space="preserve">3. Propuesta de estructura de planes</w:t>
      </w:r>
    </w:p>
    <w:p>
      <w:pPr>
        <w:spacing w:after="160"/>
      </w:pPr>
      <w:r>
        <w:rPr>
          <w:rFonts w:ascii="Calibri" w:cs="Calibri" w:eastAsia="Calibri" w:hAnsi="Calibri"/>
          <w:sz w:val="22"/>
          <w:szCs w:val="22"/>
        </w:rPr>
        <w:t xml:space="preserve">Se proponen dos formas de comprar, para no obligar a nadie a pagar por módulos que no usa, pero simplificando la decisión para el caso típico:</w:t>
      </w:r>
    </w:p>
    <w:p>
      <w:pPr>
        <w:pStyle w:val="ListParagraph"/>
        <w:numPr>
          <w:ilvl w:val="0"/>
          <w:numId w:val="2"/>
        </w:numPr>
        <w:spacing w:after="100"/>
      </w:pPr>
      <w:r>
        <w:rPr>
          <w:rFonts w:ascii="Calibri" w:cs="Calibri" w:eastAsia="Calibri" w:hAnsi="Calibri"/>
          <w:sz w:val="22"/>
          <w:szCs w:val="22"/>
        </w:rPr>
        <w:t xml:space="preserve">A la carta: núcleo obligatorio + cada módulo adicional por separado.</w:t>
      </w:r>
    </w:p>
    <w:p>
      <w:pPr>
        <w:pStyle w:val="ListParagraph"/>
        <w:numPr>
          <w:ilvl w:val="0"/>
          <w:numId w:val="2"/>
        </w:numPr>
        <w:spacing w:after="100"/>
      </w:pPr>
      <w:r>
        <w:rPr>
          <w:rFonts w:ascii="Calibri" w:cs="Calibri" w:eastAsia="Calibri" w:hAnsi="Calibri"/>
          <w:sz w:val="22"/>
          <w:szCs w:val="22"/>
        </w:rPr>
        <w:t xml:space="preserve">Paquetes: combinaciones ya armadas para los 3 perfiles de cliente más comunes, con descuento frente a comprar los módulos sueltos.</w:t>
      </w:r>
    </w:p>
    <w:p>
      <w:pPr>
        <w:pStyle w:val="Heading2"/>
        <w:spacing w:after="150" w:before="300"/>
      </w:pPr>
      <w:r>
        <w:t xml:space="preserve">3.1 Núcleo (obligatorio para cualquier empresa)</w:t>
      </w:r>
    </w:p>
    <w:p>
      <w:pPr>
        <w:spacing w:after="160"/>
      </w:pPr>
      <w:r>
        <w:rPr>
          <w:rFonts w:ascii="Calibri" w:cs="Calibri" w:eastAsia="Calibri" w:hAnsi="Calibri"/>
          <w:b/>
          <w:bCs/>
          <w:sz w:val="22"/>
          <w:szCs w:val="22"/>
        </w:rPr>
        <w:t xml:space="preserve">Ventas + Compras</w:t>
      </w:r>
      <w:r>
        <w:rPr>
          <w:rFonts w:ascii="Calibri" w:cs="Calibri" w:eastAsia="Calibri" w:hAnsi="Calibri"/>
          <w:sz w:val="22"/>
          <w:szCs w:val="22"/>
        </w:rPr>
        <w:t xml:space="preserve"> — $39.900 COP/mes</w:t>
      </w:r>
    </w:p>
    <w:p>
      <w:pPr>
        <w:spacing w:after="160"/>
      </w:pPr>
      <w:r>
        <w:rPr>
          <w:rFonts w:ascii="Calibri" w:cs="Calibri" w:eastAsia="Calibri" w:hAnsi="Calibri"/>
          <w:sz w:val="22"/>
          <w:szCs w:val="22"/>
        </w:rPr>
        <w:t xml:space="preserve">Incluye: cotizaciones, facturación electrónica DIAN sin límite de documentos, cartera por cobrar, proveedores, órdenes de compra y cuentas por pagar. Es el equivalente a lo que la mayoría de competidores venden como su plan de "facturación electrónica", pero con Compras/CxP incluido de una vez — por eso el precio de entrada queda por encima de Alegra Emprendedor ($17.900) pero bien por debajo de su plan de Contabilidad ($74.900).</w:t>
      </w:r>
    </w:p>
    <w:p>
      <w:pPr>
        <w:pStyle w:val="Heading2"/>
        <w:spacing w:after="150" w:before="300"/>
      </w:pPr>
      <w:r>
        <w:t xml:space="preserve">3.2 Complementos (sobre el núcleo)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600"/>
      </w:tblGrid>
      <w:tr>
        <w:tc>
          <w:tcPr>
            <w:tcW w:type="dxa" w:w="2400"/>
            <w:shd w:fill="0E7490"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Módulo</w:t>
            </w:r>
          </w:p>
        </w:tc>
        <w:tc>
          <w:tcPr>
            <w:tcW w:type="dxa" w:w="1800"/>
            <w:shd w:fill="0E7490"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Precio add-on</w:t>
            </w:r>
          </w:p>
        </w:tc>
        <w:tc>
          <w:tcPr>
            <w:tcW w:type="dxa" w:w="4600"/>
            <w:shd w:fill="0E7490"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Para quién</w:t>
            </w:r>
          </w:p>
        </w:tc>
      </w:tr>
      <w:tr>
        <w:tc>
          <w:tcPr>
            <w:tcW w:type="dxa" w:w="2400"/>
            <w:shd w:fill="F3F4F6" w:val="clear"/>
            <w:tcMar>
              <w:top w:type="dxa" w:w="80"/>
              <w:left w:type="dxa" w:w="100"/>
              <w:bottom w:type="dxa" w:w="80"/>
              <w:right w:type="dxa" w:w="100"/>
            </w:tcMar>
            <w:vAlign w:val="center"/>
          </w:tcPr>
          <w:p>
            <w:pPr>
              <w:jc w:val="left"/>
            </w:pPr>
            <w:r>
              <w:rPr>
                <w:rFonts w:ascii="Calibri" w:cs="Calibri" w:eastAsia="Calibri" w:hAnsi="Calibri"/>
                <w:b/>
                <w:bCs/>
                <w:color w:val="1F2937"/>
                <w:sz w:val="20"/>
                <w:szCs w:val="20"/>
              </w:rPr>
              <w:t xml:space="preserve">+ Inventario</w:t>
            </w:r>
          </w:p>
        </w:tc>
        <w:tc>
          <w:tcPr>
            <w:tcW w:type="dxa" w:w="18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 $19.900/mes</w:t>
            </w:r>
          </w:p>
        </w:tc>
        <w:tc>
          <w:tcPr>
            <w:tcW w:type="dxa" w:w="46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Cualquiera que venda o compre productos físicos y necesite saber cuánto stock tiene</w:t>
            </w:r>
          </w:p>
        </w:tc>
      </w:tr>
      <w:tr>
        <w:tc>
          <w:tcPr>
            <w:tcW w:type="dxa" w:w="2400"/>
            <w:tcMar>
              <w:top w:type="dxa" w:w="80"/>
              <w:left w:type="dxa" w:w="100"/>
              <w:bottom w:type="dxa" w:w="80"/>
              <w:right w:type="dxa" w:w="100"/>
            </w:tcMar>
            <w:vAlign w:val="center"/>
          </w:tcPr>
          <w:p>
            <w:pPr>
              <w:jc w:val="left"/>
            </w:pPr>
            <w:r>
              <w:rPr>
                <w:rFonts w:ascii="Calibri" w:cs="Calibri" w:eastAsia="Calibri" w:hAnsi="Calibri"/>
                <w:b/>
                <w:bCs/>
                <w:color w:val="1F2937"/>
                <w:sz w:val="20"/>
                <w:szCs w:val="20"/>
              </w:rPr>
              <w:t xml:space="preserve">+ Contabilidad</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 $34.900/mes</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Empresas que llevan su propia contabilidad o quieren entregarle comprobantes listos a su contador</w:t>
            </w:r>
          </w:p>
        </w:tc>
      </w:tr>
      <w:tr>
        <w:tc>
          <w:tcPr>
            <w:tcW w:type="dxa" w:w="2400"/>
            <w:shd w:fill="F3F4F6" w:val="clear"/>
            <w:tcMar>
              <w:top w:type="dxa" w:w="80"/>
              <w:left w:type="dxa" w:w="100"/>
              <w:bottom w:type="dxa" w:w="80"/>
              <w:right w:type="dxa" w:w="100"/>
            </w:tcMar>
            <w:vAlign w:val="center"/>
          </w:tcPr>
          <w:p>
            <w:pPr>
              <w:jc w:val="left"/>
            </w:pPr>
            <w:r>
              <w:rPr>
                <w:rFonts w:ascii="Calibri" w:cs="Calibri" w:eastAsia="Calibri" w:hAnsi="Calibri"/>
                <w:b/>
                <w:bCs/>
                <w:color w:val="1F2937"/>
                <w:sz w:val="20"/>
                <w:szCs w:val="20"/>
              </w:rPr>
              <w:t xml:space="preserve">+ Finanzas</w:t>
            </w:r>
          </w:p>
        </w:tc>
        <w:tc>
          <w:tcPr>
            <w:tcW w:type="dxa" w:w="18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 $14.900/mes</w:t>
            </w:r>
          </w:p>
        </w:tc>
        <w:tc>
          <w:tcPr>
            <w:tcW w:type="dxa" w:w="46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Complementa Contabilidad con flujo de caja e informe de impuestos — poco útil sin Contabilidad activa</w:t>
            </w:r>
          </w:p>
        </w:tc>
      </w:tr>
      <w:tr>
        <w:tc>
          <w:tcPr>
            <w:tcW w:type="dxa" w:w="2400"/>
            <w:tcMar>
              <w:top w:type="dxa" w:w="80"/>
              <w:left w:type="dxa" w:w="100"/>
              <w:bottom w:type="dxa" w:w="80"/>
              <w:right w:type="dxa" w:w="100"/>
            </w:tcMar>
            <w:vAlign w:val="center"/>
          </w:tcPr>
          <w:p>
            <w:pPr>
              <w:jc w:val="left"/>
            </w:pPr>
            <w:r>
              <w:rPr>
                <w:rFonts w:ascii="Calibri" w:cs="Calibri" w:eastAsia="Calibri" w:hAnsi="Calibri"/>
                <w:b/>
                <w:bCs/>
                <w:color w:val="1F2937"/>
                <w:sz w:val="20"/>
                <w:szCs w:val="20"/>
              </w:rPr>
              <w:t xml:space="preserve">+ Nómina</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 $24.900/mes</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Cualquier empresa con empleados en nómina, tenga o no Inventario/Contabilidad</w:t>
            </w:r>
          </w:p>
        </w:tc>
      </w:tr>
    </w:tbl>
    <w:p>
      <w:pPr>
        <w:spacing w:after="200" w:before="200"/>
      </w:pPr>
    </w:p>
    <w:p>
      <w:pPr>
        <w:pBdr>
          <w:left w:val="single" w:color="0E7490" w:sz="18" w:space="8"/>
        </w:pBdr>
        <w:spacing w:after="200" w:before="120"/>
        <w:ind w:left="200"/>
      </w:pPr>
      <w:r>
        <w:rPr>
          <w:rFonts w:ascii="Calibri" w:cs="Calibri" w:eastAsia="Calibri" w:hAnsi="Calibri"/>
          <w:b/>
          <w:bCs/>
          <w:color w:val="0E7490"/>
          <w:sz w:val="21"/>
          <w:szCs w:val="21"/>
        </w:rPr>
        <w:t xml:space="preserve">Nota: </w:t>
      </w:r>
      <w:r>
        <w:rPr>
          <w:rFonts w:ascii="Calibri" w:cs="Calibri" w:eastAsia="Calibri" w:hAnsi="Calibri"/>
          <w:sz w:val="21"/>
          <w:szCs w:val="21"/>
        </w:rPr>
        <w:t xml:space="preserve">Finanzas se muestra como complemento de Contabilidad porque sus datos (flujo de caja, impuestos) salen de los comprobantes contables. Técnicamente se podría activar sin Contabilidad, pero comercialmente conviene ofrecerlo solo junto a ella, o dejarlo incluido dentro del paquete Contable (ver 3.3) en vez de venderlo suelto.</w:t>
      </w:r>
    </w:p>
    <w:p>
      <w:pPr>
        <w:pStyle w:val="Heading2"/>
        <w:spacing w:after="150" w:before="300"/>
      </w:pPr>
      <w:r>
        <w:t xml:space="preserve">3.3 Paquetes sugeridos (con descuento)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400"/>
        <w:gridCol w:w="1600"/>
      </w:tblGrid>
      <w:tr>
        <w:tc>
          <w:tcPr>
            <w:tcW w:type="dxa" w:w="2600"/>
            <w:shd w:fill="0E7490"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Paquete</w:t>
            </w:r>
          </w:p>
        </w:tc>
        <w:tc>
          <w:tcPr>
            <w:tcW w:type="dxa" w:w="3200"/>
            <w:shd w:fill="0E7490"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Incluye</w:t>
            </w:r>
          </w:p>
        </w:tc>
        <w:tc>
          <w:tcPr>
            <w:tcW w:type="dxa" w:w="1400"/>
            <w:shd w:fill="0E7490"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Suelto</w:t>
            </w:r>
          </w:p>
        </w:tc>
        <w:tc>
          <w:tcPr>
            <w:tcW w:type="dxa" w:w="1600"/>
            <w:shd w:fill="0E7490"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Precio paquete</w:t>
            </w:r>
          </w:p>
        </w:tc>
      </w:tr>
      <w:tr>
        <w:tc>
          <w:tcPr>
            <w:tcW w:type="dxa" w:w="2600"/>
            <w:shd w:fill="F3F4F6" w:val="clear"/>
            <w:tcMar>
              <w:top w:type="dxa" w:w="80"/>
              <w:left w:type="dxa" w:w="100"/>
              <w:bottom w:type="dxa" w:w="80"/>
              <w:right w:type="dxa" w:w="100"/>
            </w:tcMar>
            <w:vAlign w:val="center"/>
          </w:tcPr>
          <w:p>
            <w:pPr>
              <w:jc w:val="left"/>
            </w:pPr>
            <w:r>
              <w:rPr>
                <w:rFonts w:ascii="Calibri" w:cs="Calibri" w:eastAsia="Calibri" w:hAnsi="Calibri"/>
                <w:b/>
                <w:bCs/>
                <w:color w:val="1F2937"/>
                <w:sz w:val="20"/>
                <w:szCs w:val="20"/>
              </w:rPr>
              <w:t xml:space="preserve">Comercial</w:t>
            </w:r>
          </w:p>
        </w:tc>
        <w:tc>
          <w:tcPr>
            <w:tcW w:type="dxa" w:w="32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Ventas + Compras + Inventario</w:t>
            </w:r>
          </w:p>
        </w:tc>
        <w:tc>
          <w:tcPr>
            <w:tcW w:type="dxa" w:w="14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$59.800</w:t>
            </w:r>
          </w:p>
        </w:tc>
        <w:tc>
          <w:tcPr>
            <w:tcW w:type="dxa" w:w="1600"/>
            <w:shd w:fill="F3F4F6" w:val="clear"/>
            <w:tcMar>
              <w:top w:type="dxa" w:w="80"/>
              <w:left w:type="dxa" w:w="100"/>
              <w:bottom w:type="dxa" w:w="80"/>
              <w:right w:type="dxa" w:w="100"/>
            </w:tcMar>
            <w:vAlign w:val="center"/>
          </w:tcPr>
          <w:p>
            <w:pPr>
              <w:jc w:val="left"/>
            </w:pPr>
            <w:r>
              <w:rPr>
                <w:rFonts w:ascii="Calibri" w:cs="Calibri" w:eastAsia="Calibri" w:hAnsi="Calibri"/>
                <w:b/>
                <w:bCs/>
                <w:color w:val="1F2937"/>
                <w:sz w:val="20"/>
                <w:szCs w:val="20"/>
              </w:rPr>
              <w:t xml:space="preserve">$54.900/mes</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1F2937"/>
                <w:sz w:val="20"/>
                <w:szCs w:val="20"/>
              </w:rPr>
              <w:t xml:space="preserve">Contable</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Ventas + Compras + Contabilidad + Finanzas</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$89.700</w:t>
            </w:r>
          </w:p>
        </w:tc>
        <w:tc>
          <w:tcPr>
            <w:tcW w:type="dxa" w:w="1600"/>
            <w:tcMar>
              <w:top w:type="dxa" w:w="80"/>
              <w:left w:type="dxa" w:w="100"/>
              <w:bottom w:type="dxa" w:w="80"/>
              <w:right w:type="dxa" w:w="100"/>
            </w:tcMar>
            <w:vAlign w:val="center"/>
          </w:tcPr>
          <w:p>
            <w:pPr>
              <w:jc w:val="left"/>
            </w:pPr>
            <w:r>
              <w:rPr>
                <w:rFonts w:ascii="Calibri" w:cs="Calibri" w:eastAsia="Calibri" w:hAnsi="Calibri"/>
                <w:b/>
                <w:bCs/>
                <w:color w:val="1F2937"/>
                <w:sz w:val="20"/>
                <w:szCs w:val="20"/>
              </w:rPr>
              <w:t xml:space="preserve">$79.900/mes</w:t>
            </w:r>
          </w:p>
        </w:tc>
      </w:tr>
      <w:tr>
        <w:tc>
          <w:tcPr>
            <w:tcW w:type="dxa" w:w="2600"/>
            <w:shd w:fill="F3F4F6" w:val="clear"/>
            <w:tcMar>
              <w:top w:type="dxa" w:w="80"/>
              <w:left w:type="dxa" w:w="100"/>
              <w:bottom w:type="dxa" w:w="80"/>
              <w:right w:type="dxa" w:w="100"/>
            </w:tcMar>
            <w:vAlign w:val="center"/>
          </w:tcPr>
          <w:p>
            <w:pPr>
              <w:jc w:val="left"/>
            </w:pPr>
            <w:r>
              <w:rPr>
                <w:rFonts w:ascii="Calibri" w:cs="Calibri" w:eastAsia="Calibri" w:hAnsi="Calibri"/>
                <w:b/>
                <w:bCs/>
                <w:color w:val="1F2937"/>
                <w:sz w:val="20"/>
                <w:szCs w:val="20"/>
              </w:rPr>
              <w:t xml:space="preserve">Integral</w:t>
            </w:r>
          </w:p>
        </w:tc>
        <w:tc>
          <w:tcPr>
            <w:tcW w:type="dxa" w:w="32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Ventas + Compras + Inventario + Contabilidad + Finanzas</w:t>
            </w:r>
          </w:p>
        </w:tc>
        <w:tc>
          <w:tcPr>
            <w:tcW w:type="dxa" w:w="14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$109.600</w:t>
            </w:r>
          </w:p>
        </w:tc>
        <w:tc>
          <w:tcPr>
            <w:tcW w:type="dxa" w:w="1600"/>
            <w:shd w:fill="F3F4F6" w:val="clear"/>
            <w:tcMar>
              <w:top w:type="dxa" w:w="80"/>
              <w:left w:type="dxa" w:w="100"/>
              <w:bottom w:type="dxa" w:w="80"/>
              <w:right w:type="dxa" w:w="100"/>
            </w:tcMar>
            <w:vAlign w:val="center"/>
          </w:tcPr>
          <w:p>
            <w:pPr>
              <w:jc w:val="left"/>
            </w:pPr>
            <w:r>
              <w:rPr>
                <w:rFonts w:ascii="Calibri" w:cs="Calibri" w:eastAsia="Calibri" w:hAnsi="Calibri"/>
                <w:b/>
                <w:bCs/>
                <w:color w:val="1F2937"/>
                <w:sz w:val="20"/>
                <w:szCs w:val="20"/>
              </w:rPr>
              <w:t xml:space="preserve">$99.900/mes</w:t>
            </w:r>
          </w:p>
        </w:tc>
      </w:tr>
    </w:tbl>
    <w:p>
      <w:pPr>
        <w:spacing w:after="200" w:before="200"/>
      </w:pPr>
    </w:p>
    <w:p>
      <w:pPr>
        <w:spacing w:after="160"/>
      </w:pPr>
      <w:r>
        <w:rPr>
          <w:rFonts w:ascii="Calibri" w:cs="Calibri" w:eastAsia="Calibri" w:hAnsi="Calibri"/>
          <w:sz w:val="22"/>
          <w:szCs w:val="22"/>
        </w:rPr>
        <w:t xml:space="preserve">Nómina queda fuera de los tres paquetes a propósito (es la excepción sin dependencia real, según 1.1): se ofrece como complemento de +$24.900/mes sobre cualquiera de los tres, en vez de forzarla dentro de un paquete que no todos necesitan.</w:t>
      </w:r>
    </w:p>
    <w:p>
      <w:pPr>
        <w:spacing w:after="160"/>
      </w:pPr>
      <w:r>
        <w:rPr>
          <w:rFonts w:ascii="Calibri" w:cs="Calibri" w:eastAsia="Calibri" w:hAnsi="Calibri"/>
          <w:b/>
          <w:bCs/>
          <w:sz w:val="22"/>
          <w:szCs w:val="22"/>
        </w:rPr>
        <w:t xml:space="preserve">Ejemplos concretos, con tu propia descripción: </w:t>
      </w:r>
    </w:p>
    <w:p>
      <w:pPr>
        <w:pStyle w:val="ListParagraph"/>
        <w:numPr>
          <w:ilvl w:val="0"/>
          <w:numId w:val="2"/>
        </w:numPr>
        <w:spacing w:after="100"/>
      </w:pPr>
      <w:r>
        <w:rPr>
          <w:rFonts w:ascii="Calibri" w:cs="Calibri" w:eastAsia="Calibri" w:hAnsi="Calibri"/>
          <w:sz w:val="22"/>
          <w:szCs w:val="22"/>
        </w:rPr>
        <w:t xml:space="preserve">"Solo quiero llevar inventario" → Paquete Comercial ($54.900/mes) = Ventas + Compras + Inventario.</w:t>
      </w:r>
    </w:p>
    <w:p>
      <w:pPr>
        <w:pStyle w:val="ListParagraph"/>
        <w:numPr>
          <w:ilvl w:val="0"/>
          <w:numId w:val="2"/>
        </w:numPr>
        <w:spacing w:after="100"/>
      </w:pPr>
      <w:r>
        <w:rPr>
          <w:rFonts w:ascii="Calibri" w:cs="Calibri" w:eastAsia="Calibri" w:hAnsi="Calibri"/>
          <w:sz w:val="22"/>
          <w:szCs w:val="22"/>
        </w:rPr>
        <w:t xml:space="preserve">"Necesito contabilidad" → Paquete Contable ($79.900/mes) = Ventas + Compras + Contabilidad (+ Finanzas incluido).</w:t>
      </w:r>
    </w:p>
    <w:p>
      <w:pPr>
        <w:pStyle w:val="ListParagraph"/>
        <w:numPr>
          <w:ilvl w:val="0"/>
          <w:numId w:val="2"/>
        </w:numPr>
        <w:spacing w:after="100"/>
      </w:pPr>
      <w:r>
        <w:rPr>
          <w:rFonts w:ascii="Calibri" w:cs="Calibri" w:eastAsia="Calibri" w:hAnsi="Calibri"/>
          <w:sz w:val="22"/>
          <w:szCs w:val="22"/>
        </w:rPr>
        <w:t xml:space="preserve">"Tengo empleados y también llevo inventario" → Paquete Comercial + Nómina = $54.900 + $24.900 = $79.800/mes.</w:t>
      </w:r>
    </w:p>
    <w:p>
      <w:pPr>
        <w:pStyle w:val="ListParagraph"/>
        <w:numPr>
          <w:ilvl w:val="0"/>
          <w:numId w:val="2"/>
        </w:numPr>
        <w:spacing w:after="100"/>
      </w:pPr>
      <w:r>
        <w:rPr>
          <w:rFonts w:ascii="Calibri" w:cs="Calibri" w:eastAsia="Calibri" w:hAnsi="Calibri"/>
          <w:sz w:val="22"/>
          <w:szCs w:val="22"/>
        </w:rPr>
        <w:t xml:space="preserve">"Lo quiero todo" → Paquete Integral + Nómina = $99.900 + $24.900 = $124.800/mes.</w:t>
      </w:r>
    </w:p>
    <w:p>
      <w:pPr>
        <w:pStyle w:val="Heading2"/>
        <w:spacing w:after="150" w:before="300"/>
      </w:pPr>
      <w:r>
        <w:t xml:space="preserve">3.4 Aplicando los plazos que ya existen en el código</w:t>
      </w:r>
    </w:p>
    <w:p>
      <w:pPr>
        <w:spacing w:after="160"/>
      </w:pPr>
      <w:r>
        <w:rPr>
          <w:rFonts w:ascii="Calibri" w:cs="Calibri" w:eastAsia="Calibri" w:hAnsi="Calibri"/>
          <w:sz w:val="22"/>
          <w:szCs w:val="22"/>
        </w:rPr>
        <w:t xml:space="preserve">El sistema ya tiene un mecanismo de descuento por plazo (3, 6 o 12 meses) implementado en subscription/constants.ts — se propone aplicar el mismo patrón de descuento sobre el precio mensual de cualquier plan o paquete elegido, en vez de crear una lógica de precios nueva: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1800"/>
      </w:tblGrid>
      <w:tr>
        <w:tc>
          <w:tcPr>
            <w:tcW w:type="dxa" w:w="2600"/>
            <w:shd w:fill="0E7490"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Plazo</w:t>
            </w:r>
          </w:p>
        </w:tc>
        <w:tc>
          <w:tcPr>
            <w:tcW w:type="dxa" w:w="2200"/>
            <w:shd w:fill="0E7490"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Descuento</w:t>
            </w:r>
          </w:p>
        </w:tc>
        <w:tc>
          <w:tcPr>
            <w:tcW w:type="dxa" w:w="2200"/>
            <w:shd w:fill="0E7490"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Ejemplo (Comercial)</w:t>
            </w:r>
          </w:p>
        </w:tc>
        <w:tc>
          <w:tcPr>
            <w:tcW w:type="dxa" w:w="1800"/>
            <w:shd w:fill="0E7490"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Total del período</w:t>
            </w:r>
          </w:p>
        </w:tc>
      </w:tr>
      <w:tr>
        <w:tc>
          <w:tcPr>
            <w:tcW w:type="dxa" w:w="26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3 meses</w:t>
            </w:r>
          </w:p>
        </w:tc>
        <w:tc>
          <w:tcPr>
            <w:tcW w:type="dxa" w:w="22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0%</w:t>
            </w:r>
          </w:p>
        </w:tc>
        <w:tc>
          <w:tcPr>
            <w:tcW w:type="dxa" w:w="22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$54.900/mes</w:t>
            </w:r>
          </w:p>
        </w:tc>
        <w:tc>
          <w:tcPr>
            <w:tcW w:type="dxa" w:w="18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$164.700</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6 meses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15%</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$46.665/mes</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$279.990</w:t>
            </w:r>
          </w:p>
        </w:tc>
      </w:tr>
      <w:tr>
        <w:tc>
          <w:tcPr>
            <w:tcW w:type="dxa" w:w="26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1 año</w:t>
            </w:r>
          </w:p>
        </w:tc>
        <w:tc>
          <w:tcPr>
            <w:tcW w:type="dxa" w:w="22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20%</w:t>
            </w:r>
          </w:p>
        </w:tc>
        <w:tc>
          <w:tcPr>
            <w:tcW w:type="dxa" w:w="22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$43.920/mes</w:t>
            </w:r>
          </w:p>
        </w:tc>
        <w:tc>
          <w:tcPr>
            <w:tcW w:type="dxa" w:w="1800"/>
            <w:shd w:fill="F3F4F6" w:val="clear"/>
            <w:tcMar>
              <w:top w:type="dxa" w:w="80"/>
              <w:left w:type="dxa" w:w="100"/>
              <w:bottom w:type="dxa" w:w="80"/>
              <w:right w:type="dxa" w:w="100"/>
            </w:tcMar>
            <w:vAlign w:val="center"/>
          </w:tcPr>
          <w:p>
            <w:pPr>
              <w:jc w:val="left"/>
            </w:pPr>
            <w:r>
              <w:rPr>
                <w:rFonts w:ascii="Calibri" w:cs="Calibri" w:eastAsia="Calibri" w:hAnsi="Calibri"/>
                <w:b w:val="false"/>
                <w:bCs w:val="false"/>
                <w:color w:val="111827"/>
                <w:sz w:val="20"/>
                <w:szCs w:val="20"/>
              </w:rPr>
              <w:t xml:space="preserve">$527.040</w:t>
            </w:r>
          </w:p>
        </w:tc>
      </w:tr>
    </w:tbl>
    <w:p>
      <w:pPr>
        <w:spacing w:after="200" w:before="200"/>
      </w:pPr>
    </w:p>
    <w:p>
      <w:pPr>
        <w:pStyle w:val="Heading1"/>
        <w:spacing w:after="200" w:before="400"/>
      </w:pPr>
      <w:r>
        <w:t xml:space="preserve">4. Qué falta construir para que esto funcione en el sistema</w:t>
      </w:r>
    </w:p>
    <w:p>
      <w:pPr>
        <w:spacing w:after="160"/>
      </w:pPr>
      <w:r>
        <w:rPr>
          <w:rFonts w:ascii="Calibri" w:cs="Calibri" w:eastAsia="Calibri" w:hAnsi="Calibri"/>
          <w:sz w:val="22"/>
          <w:szCs w:val="22"/>
        </w:rPr>
        <w:t xml:space="preserve">Esta propuesta es de producto/precio, no de código — pero vale dejar anotado, para cuando se decida implementarla, qué tan lejos está el sistema actual de soportarla:</w:t>
      </w:r>
    </w:p>
    <w:p>
      <w:pPr>
        <w:pStyle w:val="Heading3"/>
        <w:spacing w:after="100" w:before="200"/>
      </w:pPr>
      <w:r>
        <w:t xml:space="preserve">4.1 Conectar plan ↔ módulos activos</w:t>
      </w:r>
    </w:p>
    <w:p>
      <w:pPr>
        <w:spacing w:after="160"/>
      </w:pPr>
      <w:r>
        <w:rPr>
          <w:rFonts w:ascii="Calibri" w:cs="Calibri" w:eastAsia="Calibri" w:hAnsi="Calibri"/>
          <w:sz w:val="22"/>
          <w:szCs w:val="22"/>
        </w:rPr>
        <w:t xml:space="preserve">Hoy company_modules se edita a mano desde el panel superadmin, sin relación con subscription_period ni con lo que la empresa pagó. Haría falta una tabla de planes (ej. subscription_plans) que defina qué módulos trae cada paquete, y que al pagar/renovar se apliquen esos módulos automáticamente en company_modules — hoy ese paso es 100% manual.</w:t>
      </w:r>
    </w:p>
    <w:p>
      <w:pPr>
        <w:pStyle w:val="Heading3"/>
        <w:spacing w:after="100" w:before="200"/>
      </w:pPr>
      <w:r>
        <w:t xml:space="preserve">4.2 Costo real de la facturación electrónica DIAN</w:t>
      </w:r>
    </w:p>
    <w:p>
      <w:pPr>
        <w:spacing w:after="160"/>
      </w:pPr>
      <w:r>
        <w:rPr>
          <w:rFonts w:ascii="Calibri" w:cs="Calibri" w:eastAsia="Calibri" w:hAnsi="Calibri"/>
          <w:sz w:val="22"/>
          <w:szCs w:val="22"/>
        </w:rPr>
        <w:t xml:space="preserve">Emitir facturas electrónicas ante la DIAN normalmente tiene un costo real por documento (o por certificado) que paga la plataforma a su proveedor tecnológico autorizado. Antes de prometer "ilimitado" en el plan de entrada, conviene confirmar cuál es ese costo real por factura para no vender por debajo del costo de operar.</w:t>
      </w:r>
    </w:p>
    <w:p>
      <w:pPr>
        <w:pStyle w:val="Heading3"/>
        <w:spacing w:after="100" w:before="200"/>
      </w:pPr>
      <w:r>
        <w:t xml:space="preserve">4.3 Nómina por número de empleados</w:t>
      </w:r>
    </w:p>
    <w:p>
      <w:pPr>
        <w:spacing w:after="160"/>
      </w:pPr>
      <w:r>
        <w:rPr>
          <w:rFonts w:ascii="Calibri" w:cs="Calibri" w:eastAsia="Calibri" w:hAnsi="Calibri"/>
          <w:sz w:val="22"/>
          <w:szCs w:val="22"/>
        </w:rPr>
        <w:t xml:space="preserve">Todos los competidores revisados cobran Nómina escalando por número de empleados (no un precio plano). Esta propuesta usa un precio plano por simplicidad y porque el sistema no tiene hoy un límite de empleados por plan — si se quiere igualar la práctica del mercado, habría que agregar ese límite y una tabla de precios escalonada, como fase 2.</w:t>
      </w:r>
    </w:p>
    <w:p>
      <w:pPr>
        <w:pStyle w:val="Heading3"/>
        <w:spacing w:after="100" w:before="200"/>
      </w:pPr>
      <w:r>
        <w:t xml:space="preserve">4.4 Límites de uso</w:t>
      </w:r>
    </w:p>
    <w:p>
      <w:pPr>
        <w:spacing w:after="160"/>
      </w:pPr>
      <w:r>
        <w:rPr>
          <w:rFonts w:ascii="Calibri" w:cs="Calibri" w:eastAsia="Calibri" w:hAnsi="Calibri"/>
          <w:sz w:val="22"/>
          <w:szCs w:val="22"/>
        </w:rPr>
        <w:t xml:space="preserve">Ningún plan de esta propuesta limita el número de facturas, usuarios o bodegas — a diferencia de todos los competidores revisados, que sí escalonan por ingresos mensuales, número de usuarios o bodegas. Es una decisión válida para simplificar el lanzamiento, pero es un punto de referencia para revisar si el negocio lo necesita más adelante.</w:t>
      </w:r>
    </w:p>
    <w:p>
      <w:pPr>
        <w:pStyle w:val="Heading1"/>
        <w:spacing w:after="200" w:before="400"/>
      </w:pPr>
      <w:r>
        <w:t xml:space="preserve">5. Próximos pasos</w:t>
      </w:r>
    </w:p>
    <w:p>
      <w:pPr>
        <w:pStyle w:val="ListParagraph"/>
        <w:numPr>
          <w:ilvl w:val="0"/>
          <w:numId w:val="2"/>
        </w:numPr>
        <w:spacing w:after="100"/>
      </w:pPr>
      <w:r>
        <w:rPr>
          <w:rFonts w:ascii="Calibri" w:cs="Calibri" w:eastAsia="Calibri" w:hAnsi="Calibri"/>
          <w:sz w:val="22"/>
          <w:szCs w:val="22"/>
        </w:rPr>
        <w:t xml:space="preserve">Confirmar o ajustar los precios propuestos con el costo real de operar (especialmente el costo por factura electrónica DIAN).</w:t>
      </w:r>
    </w:p>
    <w:p>
      <w:pPr>
        <w:pStyle w:val="ListParagraph"/>
        <w:numPr>
          <w:ilvl w:val="0"/>
          <w:numId w:val="2"/>
        </w:numPr>
        <w:spacing w:after="100"/>
      </w:pPr>
      <w:r>
        <w:rPr>
          <w:rFonts w:ascii="Calibri" w:cs="Calibri" w:eastAsia="Calibri" w:hAnsi="Calibri"/>
          <w:sz w:val="22"/>
          <w:szCs w:val="22"/>
        </w:rPr>
        <w:t xml:space="preserve">Decidir si Finanzas se vende suelto o se deja incluido siempre dentro del paquete Contable (sección 3.2).</w:t>
      </w:r>
    </w:p>
    <w:p>
      <w:pPr>
        <w:pStyle w:val="ListParagraph"/>
        <w:numPr>
          <w:ilvl w:val="0"/>
          <w:numId w:val="2"/>
        </w:numPr>
        <w:spacing w:after="100"/>
      </w:pPr>
      <w:r>
        <w:rPr>
          <w:rFonts w:ascii="Calibri" w:cs="Calibri" w:eastAsia="Calibri" w:hAnsi="Calibri"/>
          <w:sz w:val="22"/>
          <w:szCs w:val="22"/>
        </w:rPr>
        <w:t xml:space="preserve">Decidir si Nómina se factura por empleado desde el lanzamiento o se deja plana como aquí y se ajusta después.</w:t>
      </w:r>
    </w:p>
    <w:p>
      <w:pPr>
        <w:pStyle w:val="ListParagraph"/>
        <w:numPr>
          <w:ilvl w:val="0"/>
          <w:numId w:val="2"/>
        </w:numPr>
        <w:spacing w:after="100"/>
      </w:pPr>
      <w:r>
        <w:rPr>
          <w:rFonts w:ascii="Calibri" w:cs="Calibri" w:eastAsia="Calibri" w:hAnsi="Calibri"/>
          <w:sz w:val="22"/>
          <w:szCs w:val="22"/>
        </w:rPr>
        <w:t xml:space="preserve">Si se aprueba la estructura, construir la tabla de planes que conecte el cobro con company_modules (sección 4.1) — hoy son dos sistemas separados.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490" w:sz="6" w:space="4"/>
      </w:pBdr>
      <w:spacing w:after="180" w:before="360"/>
    </w:pPr>
    <w:rPr>
      <w:rFonts w:ascii="Calibri" w:cs="Calibri" w:eastAsia="Calibri" w:hAnsi="Calibri"/>
      <w:b/>
      <w:bCs/>
      <w:color w:val="1F2937"/>
      <w:sz w:val="32"/>
      <w:szCs w:val="32"/>
    </w:rPr>
  </w:style>
  <w:style w:type="paragraph" w:styleId="Heading2">
    <w:name w:val="Heading 2"/>
    <w:basedOn w:val="Normal"/>
    <w:next w:val="Normal"/>
    <w:qFormat/>
    <w:pPr>
      <w:spacing w:after="140" w:before="280"/>
    </w:pPr>
    <w:rPr>
      <w:rFonts w:ascii="Calibri" w:cs="Calibri" w:eastAsia="Calibri" w:hAnsi="Calibri"/>
      <w:b/>
      <w:bCs/>
      <w:color w:val="0E7490"/>
      <w:sz w:val="26"/>
      <w:szCs w:val="26"/>
    </w:rPr>
  </w:style>
  <w:style w:type="paragraph" w:styleId="Heading3">
    <w:name w:val="Heading 3"/>
    <w:basedOn w:val="Normal"/>
    <w:next w:val="Normal"/>
    <w:qFormat/>
    <w:pPr>
      <w:spacing w:after="100" w:before="200"/>
    </w:pPr>
    <w:rPr>
      <w:rFonts w:ascii="Calibri" w:cs="Calibri" w:eastAsia="Calibri" w:hAnsi="Calibri"/>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2026-09-16T14:39:40.006Z</dcterms:created>
  <dcterms:modified xsi:type="dcterms:W3CDTF">2026-09-16T14:39:40.007Z</dcterms:modified>
</cp:coreProperties>
</file>

<file path=docProps/custom.xml><?xml version="1.0" encoding="utf-8"?>
<Properties xmlns="http://schemas.openxmlformats.org/officeDocument/2006/custom-properties" xmlns:vt="http://schemas.openxmlformats.org/officeDocument/2006/docPropsVTypes"/>
</file>