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98C4EF" w14:textId="77777777" w:rsidR="00917212" w:rsidRPr="00917212" w:rsidRDefault="00917212" w:rsidP="00917212">
      <w:pPr>
        <w:rPr>
          <w:b/>
          <w:bCs/>
        </w:rPr>
      </w:pPr>
      <w:r w:rsidRPr="00917212">
        <w:rPr>
          <w:b/>
          <w:bCs/>
          <w:u w:val="single"/>
        </w:rPr>
        <w:t>ANNEXURE</w:t>
      </w:r>
    </w:p>
    <w:tbl>
      <w:tblPr>
        <w:tblW w:w="5000" w:type="pct"/>
        <w:jc w:val="center"/>
        <w:tblCellMar>
          <w:left w:w="0" w:type="dxa"/>
          <w:right w:w="0" w:type="dxa"/>
        </w:tblCellMar>
        <w:tblLook w:val="04A0" w:firstRow="1" w:lastRow="0" w:firstColumn="1" w:lastColumn="0" w:noHBand="0" w:noVBand="1"/>
      </w:tblPr>
      <w:tblGrid>
        <w:gridCol w:w="9020"/>
      </w:tblGrid>
      <w:tr w:rsidR="00917212" w:rsidRPr="00917212" w14:paraId="39A2D765" w14:textId="77777777" w:rsidTr="00917212">
        <w:trPr>
          <w:jc w:val="center"/>
        </w:trPr>
        <w:tc>
          <w:tcPr>
            <w:tcW w:w="0" w:type="auto"/>
            <w:tcBorders>
              <w:top w:val="single" w:sz="2" w:space="0" w:color="auto"/>
              <w:left w:val="single" w:sz="2" w:space="0" w:color="auto"/>
              <w:bottom w:val="single" w:sz="2" w:space="0" w:color="auto"/>
              <w:right w:val="single" w:sz="2" w:space="0" w:color="auto"/>
            </w:tcBorders>
            <w:tcMar>
              <w:top w:w="150" w:type="dxa"/>
              <w:left w:w="150" w:type="dxa"/>
              <w:bottom w:w="150" w:type="dxa"/>
              <w:right w:w="150" w:type="dxa"/>
            </w:tcMar>
            <w:vAlign w:val="center"/>
            <w:hideMark/>
          </w:tcPr>
          <w:p w14:paraId="65C7B620" w14:textId="77777777" w:rsidR="00917212" w:rsidRPr="00917212" w:rsidRDefault="00917212" w:rsidP="00917212">
            <w:r w:rsidRPr="00917212">
              <w:t>Please note the following instructions which are applicable to you as a trainee in LTIMindtree (“the Company”):</w:t>
            </w:r>
            <w:r w:rsidRPr="00917212">
              <w:br/>
            </w:r>
          </w:p>
        </w:tc>
      </w:tr>
      <w:tr w:rsidR="00917212" w:rsidRPr="00917212" w14:paraId="614F8AC9" w14:textId="77777777" w:rsidTr="00917212">
        <w:trPr>
          <w:jc w:val="center"/>
        </w:trPr>
        <w:tc>
          <w:tcPr>
            <w:tcW w:w="0" w:type="auto"/>
            <w:tcBorders>
              <w:top w:val="single" w:sz="2" w:space="0" w:color="auto"/>
              <w:left w:val="single" w:sz="2" w:space="0" w:color="auto"/>
              <w:bottom w:val="single" w:sz="2" w:space="0" w:color="auto"/>
              <w:right w:val="single" w:sz="2" w:space="0" w:color="auto"/>
            </w:tcBorders>
            <w:vAlign w:val="center"/>
            <w:hideMark/>
          </w:tcPr>
          <w:tbl>
            <w:tblPr>
              <w:tblW w:w="0" w:type="auto"/>
              <w:tblCellMar>
                <w:top w:w="150" w:type="dxa"/>
                <w:left w:w="150" w:type="dxa"/>
                <w:bottom w:w="150" w:type="dxa"/>
                <w:right w:w="150" w:type="dxa"/>
              </w:tblCellMar>
              <w:tblLook w:val="04A0" w:firstRow="1" w:lastRow="0" w:firstColumn="1" w:lastColumn="0" w:noHBand="0" w:noVBand="1"/>
            </w:tblPr>
            <w:tblGrid>
              <w:gridCol w:w="606"/>
              <w:gridCol w:w="8403"/>
            </w:tblGrid>
            <w:tr w:rsidR="00917212" w:rsidRPr="00917212" w14:paraId="3B705ADC" w14:textId="77777777">
              <w:tc>
                <w:tcPr>
                  <w:tcW w:w="1323"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bottom"/>
                  <w:hideMark/>
                </w:tcPr>
                <w:p w14:paraId="372E1B81" w14:textId="77777777" w:rsidR="00917212" w:rsidRPr="00917212" w:rsidRDefault="00917212" w:rsidP="00917212">
                  <w:r w:rsidRPr="00917212">
                    <w:t>1.</w:t>
                  </w:r>
                </w:p>
              </w:tc>
              <w:tc>
                <w:tcPr>
                  <w:tcW w:w="21600"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7EE1E738" w14:textId="77777777" w:rsidR="00917212" w:rsidRPr="00917212" w:rsidRDefault="00917212" w:rsidP="00917212">
                  <w:r w:rsidRPr="00917212">
                    <w:t>You have read the terms &amp; conditions of the appointment letter and have accepted the same.</w:t>
                  </w:r>
                  <w:r w:rsidRPr="00917212">
                    <w:br/>
                  </w:r>
                </w:p>
              </w:tc>
            </w:tr>
            <w:tr w:rsidR="00917212" w:rsidRPr="00917212" w14:paraId="2C784BBC" w14:textId="77777777">
              <w:tc>
                <w:tcPr>
                  <w:tcW w:w="1323"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bottom"/>
                  <w:hideMark/>
                </w:tcPr>
                <w:p w14:paraId="605A8C27" w14:textId="77777777" w:rsidR="00917212" w:rsidRPr="00917212" w:rsidRDefault="00917212" w:rsidP="00917212">
                  <w:r w:rsidRPr="00917212">
                    <w:t>2.</w:t>
                  </w:r>
                </w:p>
              </w:tc>
              <w:tc>
                <w:tcPr>
                  <w:tcW w:w="21600"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0CBF9308" w14:textId="77777777" w:rsidR="00917212" w:rsidRPr="00917212" w:rsidRDefault="00917212" w:rsidP="00917212">
                  <w:r w:rsidRPr="00917212">
                    <w:t>You will follow the instructions given to you during the class room training and abide by the same. Usage of mobile phones during the class room training is strictly prohibited. You will maintain decorum /discipline in the class room /Office premises.</w:t>
                  </w:r>
                  <w:r w:rsidRPr="00917212">
                    <w:br/>
                  </w:r>
                </w:p>
              </w:tc>
            </w:tr>
            <w:tr w:rsidR="00917212" w:rsidRPr="00917212" w14:paraId="48326A0E" w14:textId="77777777">
              <w:tc>
                <w:tcPr>
                  <w:tcW w:w="1323"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bottom"/>
                  <w:hideMark/>
                </w:tcPr>
                <w:p w14:paraId="1DFE3D1F" w14:textId="77777777" w:rsidR="00917212" w:rsidRPr="00917212" w:rsidRDefault="00917212" w:rsidP="00917212">
                  <w:r w:rsidRPr="00917212">
                    <w:t>3.</w:t>
                  </w:r>
                </w:p>
              </w:tc>
              <w:tc>
                <w:tcPr>
                  <w:tcW w:w="21600"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3D7B8F3A" w14:textId="77777777" w:rsidR="00917212" w:rsidRPr="00917212" w:rsidRDefault="00917212" w:rsidP="00917212">
                  <w:r w:rsidRPr="00917212">
                    <w:t>Opportunities could be in the field of IT services/Infrastructure Management Services/ERP/Testing/Quality etc. Please note that some of these services provide 24*7 Infrastructure support. You may be allocated to any of the disciplines based on business requirements. You will be required to accept the decision of the Company and the Company in no way will be in a position to entertain any preferences on this account.</w:t>
                  </w:r>
                  <w:r w:rsidRPr="00917212">
                    <w:br/>
                  </w:r>
                </w:p>
              </w:tc>
            </w:tr>
            <w:tr w:rsidR="00917212" w:rsidRPr="00917212" w14:paraId="7A93B36A" w14:textId="77777777">
              <w:tc>
                <w:tcPr>
                  <w:tcW w:w="1323"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bottom"/>
                  <w:hideMark/>
                </w:tcPr>
                <w:p w14:paraId="511B6796" w14:textId="77777777" w:rsidR="00917212" w:rsidRPr="00917212" w:rsidRDefault="00917212" w:rsidP="00917212">
                  <w:r w:rsidRPr="00917212">
                    <w:t>4.</w:t>
                  </w:r>
                </w:p>
              </w:tc>
              <w:tc>
                <w:tcPr>
                  <w:tcW w:w="21600"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2361D0CB" w14:textId="77777777" w:rsidR="00917212" w:rsidRPr="00917212" w:rsidRDefault="00917212" w:rsidP="00917212">
                  <w:r w:rsidRPr="00917212">
                    <w:t>For any additional facilities provided during the period of class room training, Company can make a deduction to this effect.</w:t>
                  </w:r>
                  <w:r w:rsidRPr="00917212">
                    <w:br/>
                  </w:r>
                </w:p>
              </w:tc>
            </w:tr>
            <w:tr w:rsidR="00917212" w:rsidRPr="00917212" w14:paraId="6CA67ACF" w14:textId="77777777">
              <w:tc>
                <w:tcPr>
                  <w:tcW w:w="1323"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bottom"/>
                  <w:hideMark/>
                </w:tcPr>
                <w:p w14:paraId="0F56E824" w14:textId="77777777" w:rsidR="00917212" w:rsidRPr="00917212" w:rsidRDefault="00917212" w:rsidP="00917212">
                  <w:r w:rsidRPr="00917212">
                    <w:t>5.</w:t>
                  </w:r>
                </w:p>
              </w:tc>
              <w:tc>
                <w:tcPr>
                  <w:tcW w:w="21600"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14145FA8" w14:textId="77777777" w:rsidR="00917212" w:rsidRPr="00917212" w:rsidRDefault="00917212" w:rsidP="00917212">
                  <w:r w:rsidRPr="00917212">
                    <w:t>You will be responsible to record your attendance by swiping in and out at all locations where you will be based out of.</w:t>
                  </w:r>
                  <w:r w:rsidRPr="00917212">
                    <w:br/>
                  </w:r>
                </w:p>
              </w:tc>
            </w:tr>
            <w:tr w:rsidR="00917212" w:rsidRPr="00917212" w14:paraId="11090C13" w14:textId="77777777">
              <w:tc>
                <w:tcPr>
                  <w:tcW w:w="1323"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bottom"/>
                  <w:hideMark/>
                </w:tcPr>
                <w:p w14:paraId="49C23BAE" w14:textId="77777777" w:rsidR="00917212" w:rsidRPr="00917212" w:rsidRDefault="00917212" w:rsidP="00917212">
                  <w:r w:rsidRPr="00917212">
                    <w:t>6.</w:t>
                  </w:r>
                </w:p>
              </w:tc>
              <w:tc>
                <w:tcPr>
                  <w:tcW w:w="21600"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3B784C04" w14:textId="77777777" w:rsidR="00917212" w:rsidRPr="00917212" w:rsidRDefault="00917212" w:rsidP="00917212">
                  <w:r w:rsidRPr="00917212">
                    <w:t>You will carry the Company Provided Identity card and will adhere to the norms of swiping only for self and will not under any circumstances indulge in proxy swiping. If caught, it will be considered as a gross misconduct and the Company will take appropriate action against you including forthwith termination of your training.</w:t>
                  </w:r>
                  <w:r w:rsidRPr="00917212">
                    <w:br/>
                  </w:r>
                </w:p>
              </w:tc>
            </w:tr>
            <w:tr w:rsidR="00917212" w:rsidRPr="00917212" w14:paraId="504CA758" w14:textId="77777777">
              <w:tc>
                <w:tcPr>
                  <w:tcW w:w="1323"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bottom"/>
                  <w:hideMark/>
                </w:tcPr>
                <w:p w14:paraId="2320E77B" w14:textId="77777777" w:rsidR="00917212" w:rsidRPr="00917212" w:rsidRDefault="00917212" w:rsidP="00917212">
                  <w:r w:rsidRPr="00917212">
                    <w:t>7.</w:t>
                  </w:r>
                </w:p>
              </w:tc>
              <w:tc>
                <w:tcPr>
                  <w:tcW w:w="21600"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405D2476" w14:textId="77777777" w:rsidR="00917212" w:rsidRPr="00917212" w:rsidRDefault="00917212" w:rsidP="00917212">
                  <w:r w:rsidRPr="00917212">
                    <w:t>You have updated your emergency contact details in the trainee application form during the joining formalities and will agree to keep the Location Trainee HR informed for any change of such contact details.</w:t>
                  </w:r>
                  <w:r w:rsidRPr="00917212">
                    <w:br/>
                  </w:r>
                </w:p>
              </w:tc>
            </w:tr>
            <w:tr w:rsidR="00917212" w:rsidRPr="00917212" w14:paraId="3B9D2FEE" w14:textId="77777777">
              <w:tc>
                <w:tcPr>
                  <w:tcW w:w="1323"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bottom"/>
                  <w:hideMark/>
                </w:tcPr>
                <w:p w14:paraId="27BCCB10" w14:textId="77777777" w:rsidR="00917212" w:rsidRPr="00917212" w:rsidRDefault="00917212" w:rsidP="00917212">
                  <w:r w:rsidRPr="00917212">
                    <w:t>8.</w:t>
                  </w:r>
                </w:p>
              </w:tc>
              <w:tc>
                <w:tcPr>
                  <w:tcW w:w="21600"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10C6F477" w14:textId="77777777" w:rsidR="00917212" w:rsidRPr="00917212" w:rsidRDefault="00917212" w:rsidP="00917212">
                  <w:r w:rsidRPr="00917212">
                    <w:t>You are required to successfully meet the qualifying marks for all tests during the class room training.</w:t>
                  </w:r>
                  <w:r w:rsidRPr="00917212">
                    <w:br/>
                  </w:r>
                </w:p>
              </w:tc>
            </w:tr>
            <w:tr w:rsidR="00917212" w:rsidRPr="00917212" w14:paraId="2E2CFBDB" w14:textId="77777777">
              <w:tc>
                <w:tcPr>
                  <w:tcW w:w="1323"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bottom"/>
                  <w:hideMark/>
                </w:tcPr>
                <w:p w14:paraId="184487DE" w14:textId="77777777" w:rsidR="00917212" w:rsidRPr="00917212" w:rsidRDefault="00917212" w:rsidP="00917212">
                  <w:r w:rsidRPr="00917212">
                    <w:t>9.</w:t>
                  </w:r>
                </w:p>
              </w:tc>
              <w:tc>
                <w:tcPr>
                  <w:tcW w:w="21600"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181D114A" w14:textId="77777777" w:rsidR="00917212" w:rsidRPr="00917212" w:rsidRDefault="00917212" w:rsidP="00917212">
                  <w:r w:rsidRPr="00917212">
                    <w:t>Please refer to clause 9 of appointment letter where no leave of any kind is permissible during class room training. In the event of any emergency during class room training/for any Loss of pay leaves, you are required to inform the location Trainee HR.</w:t>
                  </w:r>
                  <w:r w:rsidRPr="00917212">
                    <w:br/>
                  </w:r>
                </w:p>
              </w:tc>
            </w:tr>
            <w:tr w:rsidR="00917212" w:rsidRPr="00917212" w14:paraId="5504BC90" w14:textId="77777777">
              <w:tc>
                <w:tcPr>
                  <w:tcW w:w="1323"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bottom"/>
                  <w:hideMark/>
                </w:tcPr>
                <w:p w14:paraId="0EC6CE56" w14:textId="77777777" w:rsidR="00917212" w:rsidRPr="00917212" w:rsidRDefault="00917212" w:rsidP="00917212">
                  <w:r w:rsidRPr="00917212">
                    <w:t>10.</w:t>
                  </w:r>
                </w:p>
              </w:tc>
              <w:tc>
                <w:tcPr>
                  <w:tcW w:w="21600"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7BE6818B" w14:textId="77777777" w:rsidR="00917212" w:rsidRPr="00917212" w:rsidRDefault="00917212" w:rsidP="00917212">
                  <w:r w:rsidRPr="00917212">
                    <w:t>During the course of your training, you may be trained on any technologies; you may be required to work on any of the technologies in any Business nit/Department/development centre of the Company and /or in any of the Larsen &amp; Toubro Group of Companies.</w:t>
                  </w:r>
                  <w:r w:rsidRPr="00917212">
                    <w:br/>
                  </w:r>
                </w:p>
              </w:tc>
            </w:tr>
            <w:tr w:rsidR="00917212" w:rsidRPr="00917212" w14:paraId="62DAF97F" w14:textId="77777777">
              <w:tc>
                <w:tcPr>
                  <w:tcW w:w="1323"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bottom"/>
                  <w:hideMark/>
                </w:tcPr>
                <w:p w14:paraId="31C2BEF3" w14:textId="77777777" w:rsidR="00917212" w:rsidRPr="00917212" w:rsidRDefault="00917212" w:rsidP="00917212">
                  <w:r w:rsidRPr="00917212">
                    <w:t>11.</w:t>
                  </w:r>
                </w:p>
              </w:tc>
              <w:tc>
                <w:tcPr>
                  <w:tcW w:w="21600"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17243391" w14:textId="77777777" w:rsidR="00917212" w:rsidRPr="00917212" w:rsidRDefault="00917212" w:rsidP="00917212">
                  <w:r w:rsidRPr="00917212">
                    <w:rPr>
                      <w:b/>
                      <w:bCs/>
                    </w:rPr>
                    <w:t>Dress Code</w:t>
                  </w:r>
                </w:p>
              </w:tc>
            </w:tr>
            <w:tr w:rsidR="00917212" w:rsidRPr="00917212" w14:paraId="7669A91F" w14:textId="77777777">
              <w:tc>
                <w:tcPr>
                  <w:tcW w:w="1323"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05A26358" w14:textId="77777777" w:rsidR="00917212" w:rsidRPr="00917212" w:rsidRDefault="00917212" w:rsidP="00917212"/>
              </w:tc>
              <w:tc>
                <w:tcPr>
                  <w:tcW w:w="21600"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41C9D127" w14:textId="77777777" w:rsidR="00917212" w:rsidRPr="00917212" w:rsidRDefault="00917212" w:rsidP="00917212">
                  <w:r w:rsidRPr="00917212">
                    <w:t>Dress code policy as observed by your base location.</w:t>
                  </w:r>
                  <w:r w:rsidRPr="00917212">
                    <w:br/>
                  </w:r>
                  <w:r w:rsidRPr="00917212">
                    <w:br/>
                    <w:t xml:space="preserve">*Shorts, Capri’s, low waist trousers/jeans, short/body fit tops, round necked T-Shirts, </w:t>
                  </w:r>
                  <w:r w:rsidRPr="00917212">
                    <w:lastRenderedPageBreak/>
                    <w:t>halter neck, tank tops &amp; spaghetti are prohibited.</w:t>
                  </w:r>
                  <w:r w:rsidRPr="00917212">
                    <w:br/>
                  </w:r>
                  <w:r w:rsidRPr="00917212">
                    <w:br/>
                    <w:t>You shall exercise good judgment so that the attire continues to project a professional image and creates a pleasant work environment.</w:t>
                  </w:r>
                  <w:r w:rsidRPr="00917212">
                    <w:br/>
                  </w:r>
                </w:p>
              </w:tc>
            </w:tr>
            <w:tr w:rsidR="00917212" w:rsidRPr="00917212" w14:paraId="0E5E11E3" w14:textId="77777777">
              <w:tc>
                <w:tcPr>
                  <w:tcW w:w="1323"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bottom"/>
                  <w:hideMark/>
                </w:tcPr>
                <w:p w14:paraId="4E89EFF0" w14:textId="77777777" w:rsidR="00917212" w:rsidRPr="00917212" w:rsidRDefault="00917212" w:rsidP="00917212">
                  <w:r w:rsidRPr="00917212">
                    <w:lastRenderedPageBreak/>
                    <w:t>12.</w:t>
                  </w:r>
                </w:p>
              </w:tc>
              <w:tc>
                <w:tcPr>
                  <w:tcW w:w="21600"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1CC6B6C3" w14:textId="77777777" w:rsidR="00917212" w:rsidRPr="00917212" w:rsidRDefault="00917212" w:rsidP="00917212">
                  <w:r w:rsidRPr="00917212">
                    <w:t>For any concerns that you may have during the class room training, with respect to Training/HR, log in your concerns in a register with the training team.</w:t>
                  </w:r>
                  <w:r w:rsidRPr="00917212">
                    <w:br/>
                  </w:r>
                </w:p>
              </w:tc>
            </w:tr>
            <w:tr w:rsidR="00917212" w:rsidRPr="00917212" w14:paraId="2FF15BAA" w14:textId="77777777">
              <w:tc>
                <w:tcPr>
                  <w:tcW w:w="1323"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bottom"/>
                  <w:hideMark/>
                </w:tcPr>
                <w:p w14:paraId="49E0EA09" w14:textId="77777777" w:rsidR="00917212" w:rsidRPr="00917212" w:rsidRDefault="00917212" w:rsidP="00917212">
                  <w:r w:rsidRPr="00917212">
                    <w:t>13.</w:t>
                  </w:r>
                </w:p>
              </w:tc>
              <w:tc>
                <w:tcPr>
                  <w:tcW w:w="21600"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547F3A6D" w14:textId="77777777" w:rsidR="00917212" w:rsidRPr="00917212" w:rsidRDefault="00917212" w:rsidP="00917212">
                  <w:r w:rsidRPr="00917212">
                    <w:t>After successful completion of classroom training you will be allocated to any Business Units/location based on Business requirement. Please note that the company will not be in a position to entertain any preference on this account.</w:t>
                  </w:r>
                  <w:r w:rsidRPr="00917212">
                    <w:br/>
                  </w:r>
                </w:p>
              </w:tc>
            </w:tr>
            <w:tr w:rsidR="00917212" w:rsidRPr="00917212" w14:paraId="72A8A9C1" w14:textId="77777777">
              <w:tc>
                <w:tcPr>
                  <w:tcW w:w="1323"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bottom"/>
                  <w:hideMark/>
                </w:tcPr>
                <w:p w14:paraId="59564A18" w14:textId="77777777" w:rsidR="00917212" w:rsidRPr="00917212" w:rsidRDefault="00917212" w:rsidP="00917212">
                  <w:r w:rsidRPr="00917212">
                    <w:t>14.</w:t>
                  </w:r>
                </w:p>
              </w:tc>
              <w:tc>
                <w:tcPr>
                  <w:tcW w:w="21600"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5E65638B" w14:textId="77777777" w:rsidR="00917212" w:rsidRPr="00917212" w:rsidRDefault="00917212" w:rsidP="00917212">
                  <w:r w:rsidRPr="00917212">
                    <w:t>Post class room training, you will be continuously evaluated on the job. A Performance Evaluation Process will be carried out in the 9th month from the date of your joining the Company. Confirmations after completion of one year will be purely based on the recommendations from the relevant Business Unit/Department’s. A Performance Enhancement Plan may be initiated for a stipulated period if the performance needs improvement and confirmation will be based on the re-evaluation recommendation from the relevant Business Unit/Department. In case your performance is unsatisfactory, separation process will be carried out as per Company Policy.</w:t>
                  </w:r>
                  <w:r w:rsidRPr="00917212">
                    <w:br/>
                  </w:r>
                </w:p>
              </w:tc>
            </w:tr>
            <w:tr w:rsidR="00917212" w:rsidRPr="00917212" w14:paraId="651F021D" w14:textId="77777777">
              <w:tc>
                <w:tcPr>
                  <w:tcW w:w="1323"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bottom"/>
                  <w:hideMark/>
                </w:tcPr>
                <w:p w14:paraId="4B853E49" w14:textId="77777777" w:rsidR="00917212" w:rsidRPr="00917212" w:rsidRDefault="00917212" w:rsidP="00917212">
                  <w:r w:rsidRPr="00917212">
                    <w:t>15.</w:t>
                  </w:r>
                </w:p>
              </w:tc>
              <w:tc>
                <w:tcPr>
                  <w:tcW w:w="21600"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51B34305" w14:textId="77777777" w:rsidR="00917212" w:rsidRPr="00917212" w:rsidRDefault="00917212" w:rsidP="00917212">
                  <w:r w:rsidRPr="00917212">
                    <w:t>We believe that you are joining LTIMindtree to pursue a full time career. Any personal related matters should not come in the way of your career and you will strive to achieve necessary balances.</w:t>
                  </w:r>
                  <w:r w:rsidRPr="00917212">
                    <w:br/>
                  </w:r>
                </w:p>
              </w:tc>
            </w:tr>
            <w:tr w:rsidR="00917212" w:rsidRPr="00917212" w14:paraId="36B82E47" w14:textId="77777777">
              <w:tc>
                <w:tcPr>
                  <w:tcW w:w="1323"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bottom"/>
                  <w:hideMark/>
                </w:tcPr>
                <w:p w14:paraId="71A0F091" w14:textId="77777777" w:rsidR="00917212" w:rsidRPr="00917212" w:rsidRDefault="00917212" w:rsidP="00917212">
                  <w:r w:rsidRPr="00917212">
                    <w:t>16.</w:t>
                  </w:r>
                </w:p>
              </w:tc>
              <w:tc>
                <w:tcPr>
                  <w:tcW w:w="21600"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4639E94E" w14:textId="77777777" w:rsidR="00917212" w:rsidRPr="00917212" w:rsidRDefault="00917212" w:rsidP="00917212">
                  <w:r w:rsidRPr="00917212">
                    <w:t>We believe that it is important for the Company to share the above guidelines to aid you in your overall conduct to perform your duties in the Company.</w:t>
                  </w:r>
                  <w:r w:rsidRPr="00917212">
                    <w:br/>
                  </w:r>
                </w:p>
              </w:tc>
            </w:tr>
            <w:tr w:rsidR="00917212" w:rsidRPr="00917212" w14:paraId="23248D0C" w14:textId="77777777">
              <w:tc>
                <w:tcPr>
                  <w:tcW w:w="1323"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bottom"/>
                  <w:hideMark/>
                </w:tcPr>
                <w:p w14:paraId="52D42492" w14:textId="77777777" w:rsidR="00917212" w:rsidRPr="00917212" w:rsidRDefault="00917212" w:rsidP="00917212">
                  <w:r w:rsidRPr="00917212">
                    <w:t>17.</w:t>
                  </w:r>
                </w:p>
              </w:tc>
              <w:tc>
                <w:tcPr>
                  <w:tcW w:w="21600" w:type="dxa"/>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2F8BD985" w14:textId="77777777" w:rsidR="00917212" w:rsidRPr="00917212" w:rsidRDefault="00917212" w:rsidP="00917212">
                  <w:r w:rsidRPr="00917212">
                    <w:t>The LTIMindtree Privacy Notice for Job Applicants is shared with the joining e-mail. It is mandatory for all joiners to read and abide by the shared guidelines.</w:t>
                  </w:r>
                </w:p>
              </w:tc>
            </w:tr>
          </w:tbl>
          <w:p w14:paraId="4C43D502" w14:textId="77777777" w:rsidR="00917212" w:rsidRPr="00917212" w:rsidRDefault="00917212" w:rsidP="00917212"/>
        </w:tc>
      </w:tr>
    </w:tbl>
    <w:p w14:paraId="438C31C9" w14:textId="5FD7A5CF" w:rsidR="00917212" w:rsidRPr="00917212" w:rsidRDefault="00917212" w:rsidP="00917212">
      <w:r w:rsidRPr="00917212">
        <w:lastRenderedPageBreak/>
        <w:t>*I hereby confirm that I have read the document carefully and agree to abide by all terms and conditions mentioned in the document</w:t>
      </w:r>
      <w:r w:rsidRPr="00917212">
        <w:br/>
      </w:r>
      <w:r w:rsidRPr="00917212">
        <w:br/>
        <w:t>Signature : </w:t>
      </w:r>
      <w:r w:rsidRPr="00917212">
        <w:drawing>
          <wp:inline distT="0" distB="0" distL="0" distR="0" wp14:anchorId="402D22B1" wp14:editId="7A490F2A">
            <wp:extent cx="5238750" cy="2095500"/>
            <wp:effectExtent l="0" t="0" r="0" b="0"/>
            <wp:docPr id="16065078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1_body_imgCandidatesig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38750" cy="2095500"/>
                    </a:xfrm>
                    <a:prstGeom prst="rect">
                      <a:avLst/>
                    </a:prstGeom>
                    <a:noFill/>
                    <a:ln>
                      <a:noFill/>
                    </a:ln>
                  </pic:spPr>
                </pic:pic>
              </a:graphicData>
            </a:graphic>
          </wp:inline>
        </w:drawing>
      </w:r>
      <w:r w:rsidRPr="00917212">
        <w:t>      </w:t>
      </w:r>
    </w:p>
    <w:p w14:paraId="69852838" w14:textId="77777777" w:rsidR="00142961" w:rsidRDefault="00142961"/>
    <w:sectPr w:rsidR="00142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B16"/>
    <w:rsid w:val="00142961"/>
    <w:rsid w:val="004E5AAA"/>
    <w:rsid w:val="00504077"/>
    <w:rsid w:val="005E486E"/>
    <w:rsid w:val="00641B16"/>
    <w:rsid w:val="00917212"/>
    <w:rsid w:val="00AA7141"/>
    <w:rsid w:val="00AD235F"/>
    <w:rsid w:val="00DF6D95"/>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A7CD84-311F-4A1E-B48A-89864FA35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1B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1B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1B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1B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1B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1B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1B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1B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1B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B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1B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1B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1B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1B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1B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1B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1B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1B16"/>
    <w:rPr>
      <w:rFonts w:eastAsiaTheme="majorEastAsia" w:cstheme="majorBidi"/>
      <w:color w:val="272727" w:themeColor="text1" w:themeTint="D8"/>
    </w:rPr>
  </w:style>
  <w:style w:type="paragraph" w:styleId="Title">
    <w:name w:val="Title"/>
    <w:basedOn w:val="Normal"/>
    <w:next w:val="Normal"/>
    <w:link w:val="TitleChar"/>
    <w:uiPriority w:val="10"/>
    <w:qFormat/>
    <w:rsid w:val="00641B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1B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1B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1B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1B16"/>
    <w:pPr>
      <w:spacing w:before="160"/>
      <w:jc w:val="center"/>
    </w:pPr>
    <w:rPr>
      <w:i/>
      <w:iCs/>
      <w:color w:val="404040" w:themeColor="text1" w:themeTint="BF"/>
    </w:rPr>
  </w:style>
  <w:style w:type="character" w:customStyle="1" w:styleId="QuoteChar">
    <w:name w:val="Quote Char"/>
    <w:basedOn w:val="DefaultParagraphFont"/>
    <w:link w:val="Quote"/>
    <w:uiPriority w:val="29"/>
    <w:rsid w:val="00641B16"/>
    <w:rPr>
      <w:i/>
      <w:iCs/>
      <w:color w:val="404040" w:themeColor="text1" w:themeTint="BF"/>
    </w:rPr>
  </w:style>
  <w:style w:type="paragraph" w:styleId="ListParagraph">
    <w:name w:val="List Paragraph"/>
    <w:basedOn w:val="Normal"/>
    <w:uiPriority w:val="34"/>
    <w:qFormat/>
    <w:rsid w:val="00641B16"/>
    <w:pPr>
      <w:ind w:left="720"/>
      <w:contextualSpacing/>
    </w:pPr>
  </w:style>
  <w:style w:type="character" w:styleId="IntenseEmphasis">
    <w:name w:val="Intense Emphasis"/>
    <w:basedOn w:val="DefaultParagraphFont"/>
    <w:uiPriority w:val="21"/>
    <w:qFormat/>
    <w:rsid w:val="00641B16"/>
    <w:rPr>
      <w:i/>
      <w:iCs/>
      <w:color w:val="2F5496" w:themeColor="accent1" w:themeShade="BF"/>
    </w:rPr>
  </w:style>
  <w:style w:type="paragraph" w:styleId="IntenseQuote">
    <w:name w:val="Intense Quote"/>
    <w:basedOn w:val="Normal"/>
    <w:next w:val="Normal"/>
    <w:link w:val="IntenseQuoteChar"/>
    <w:uiPriority w:val="30"/>
    <w:qFormat/>
    <w:rsid w:val="00641B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1B16"/>
    <w:rPr>
      <w:i/>
      <w:iCs/>
      <w:color w:val="2F5496" w:themeColor="accent1" w:themeShade="BF"/>
    </w:rPr>
  </w:style>
  <w:style w:type="character" w:styleId="IntenseReference">
    <w:name w:val="Intense Reference"/>
    <w:basedOn w:val="DefaultParagraphFont"/>
    <w:uiPriority w:val="32"/>
    <w:qFormat/>
    <w:rsid w:val="00641B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040714">
      <w:bodyDiv w:val="1"/>
      <w:marLeft w:val="0"/>
      <w:marRight w:val="0"/>
      <w:marTop w:val="0"/>
      <w:marBottom w:val="0"/>
      <w:divBdr>
        <w:top w:val="none" w:sz="0" w:space="0" w:color="auto"/>
        <w:left w:val="none" w:sz="0" w:space="0" w:color="auto"/>
        <w:bottom w:val="none" w:sz="0" w:space="0" w:color="auto"/>
        <w:right w:val="none" w:sz="0" w:space="0" w:color="auto"/>
      </w:divBdr>
      <w:divsChild>
        <w:div w:id="180511794">
          <w:marLeft w:val="0"/>
          <w:marRight w:val="0"/>
          <w:marTop w:val="0"/>
          <w:marBottom w:val="0"/>
          <w:divBdr>
            <w:top w:val="single" w:sz="6" w:space="0" w:color="auto"/>
            <w:left w:val="single" w:sz="6" w:space="0" w:color="auto"/>
            <w:bottom w:val="single" w:sz="6" w:space="0" w:color="auto"/>
            <w:right w:val="single" w:sz="6" w:space="0" w:color="auto"/>
          </w:divBdr>
          <w:divsChild>
            <w:div w:id="93015256">
              <w:marLeft w:val="0"/>
              <w:marRight w:val="0"/>
              <w:marTop w:val="0"/>
              <w:marBottom w:val="0"/>
              <w:divBdr>
                <w:top w:val="none" w:sz="0" w:space="0" w:color="auto"/>
                <w:left w:val="none" w:sz="0" w:space="0" w:color="auto"/>
                <w:bottom w:val="none" w:sz="0" w:space="0" w:color="auto"/>
                <w:right w:val="none" w:sz="0" w:space="0" w:color="auto"/>
              </w:divBdr>
              <w:divsChild>
                <w:div w:id="1010370770">
                  <w:marLeft w:val="0"/>
                  <w:marRight w:val="0"/>
                  <w:marTop w:val="0"/>
                  <w:marBottom w:val="0"/>
                  <w:divBdr>
                    <w:top w:val="none" w:sz="0" w:space="0" w:color="auto"/>
                    <w:left w:val="none" w:sz="0" w:space="0" w:color="auto"/>
                    <w:bottom w:val="single" w:sz="6" w:space="6" w:color="E1E1E1"/>
                    <w:right w:val="none" w:sz="0" w:space="0" w:color="auto"/>
                  </w:divBdr>
                </w:div>
                <w:div w:id="195358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19689">
          <w:marLeft w:val="0"/>
          <w:marRight w:val="0"/>
          <w:marTop w:val="225"/>
          <w:marBottom w:val="225"/>
          <w:divBdr>
            <w:top w:val="none" w:sz="0" w:space="0" w:color="auto"/>
            <w:left w:val="none" w:sz="0" w:space="0" w:color="auto"/>
            <w:bottom w:val="none" w:sz="0" w:space="0" w:color="auto"/>
            <w:right w:val="none" w:sz="0" w:space="0" w:color="auto"/>
          </w:divBdr>
          <w:divsChild>
            <w:div w:id="884944747">
              <w:marLeft w:val="-180"/>
              <w:marRight w:val="-180"/>
              <w:marTop w:val="0"/>
              <w:marBottom w:val="0"/>
              <w:divBdr>
                <w:top w:val="none" w:sz="0" w:space="0" w:color="auto"/>
                <w:left w:val="none" w:sz="0" w:space="0" w:color="auto"/>
                <w:bottom w:val="none" w:sz="0" w:space="0" w:color="auto"/>
                <w:right w:val="none" w:sz="0" w:space="0" w:color="auto"/>
              </w:divBdr>
              <w:divsChild>
                <w:div w:id="170362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478226">
      <w:bodyDiv w:val="1"/>
      <w:marLeft w:val="0"/>
      <w:marRight w:val="0"/>
      <w:marTop w:val="0"/>
      <w:marBottom w:val="0"/>
      <w:divBdr>
        <w:top w:val="none" w:sz="0" w:space="0" w:color="auto"/>
        <w:left w:val="none" w:sz="0" w:space="0" w:color="auto"/>
        <w:bottom w:val="none" w:sz="0" w:space="0" w:color="auto"/>
        <w:right w:val="none" w:sz="0" w:space="0" w:color="auto"/>
      </w:divBdr>
      <w:divsChild>
        <w:div w:id="487287998">
          <w:marLeft w:val="0"/>
          <w:marRight w:val="0"/>
          <w:marTop w:val="0"/>
          <w:marBottom w:val="0"/>
          <w:divBdr>
            <w:top w:val="single" w:sz="6" w:space="0" w:color="auto"/>
            <w:left w:val="single" w:sz="6" w:space="0" w:color="auto"/>
            <w:bottom w:val="single" w:sz="6" w:space="0" w:color="auto"/>
            <w:right w:val="single" w:sz="6" w:space="0" w:color="auto"/>
          </w:divBdr>
          <w:divsChild>
            <w:div w:id="990793551">
              <w:marLeft w:val="0"/>
              <w:marRight w:val="0"/>
              <w:marTop w:val="0"/>
              <w:marBottom w:val="0"/>
              <w:divBdr>
                <w:top w:val="none" w:sz="0" w:space="0" w:color="auto"/>
                <w:left w:val="none" w:sz="0" w:space="0" w:color="auto"/>
                <w:bottom w:val="none" w:sz="0" w:space="0" w:color="auto"/>
                <w:right w:val="none" w:sz="0" w:space="0" w:color="auto"/>
              </w:divBdr>
              <w:divsChild>
                <w:div w:id="757286841">
                  <w:marLeft w:val="0"/>
                  <w:marRight w:val="0"/>
                  <w:marTop w:val="0"/>
                  <w:marBottom w:val="0"/>
                  <w:divBdr>
                    <w:top w:val="none" w:sz="0" w:space="0" w:color="auto"/>
                    <w:left w:val="none" w:sz="0" w:space="0" w:color="auto"/>
                    <w:bottom w:val="single" w:sz="6" w:space="6" w:color="E1E1E1"/>
                    <w:right w:val="none" w:sz="0" w:space="0" w:color="auto"/>
                  </w:divBdr>
                </w:div>
                <w:div w:id="81660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6375">
          <w:marLeft w:val="0"/>
          <w:marRight w:val="0"/>
          <w:marTop w:val="225"/>
          <w:marBottom w:val="225"/>
          <w:divBdr>
            <w:top w:val="none" w:sz="0" w:space="0" w:color="auto"/>
            <w:left w:val="none" w:sz="0" w:space="0" w:color="auto"/>
            <w:bottom w:val="none" w:sz="0" w:space="0" w:color="auto"/>
            <w:right w:val="none" w:sz="0" w:space="0" w:color="auto"/>
          </w:divBdr>
          <w:divsChild>
            <w:div w:id="1335298498">
              <w:marLeft w:val="-180"/>
              <w:marRight w:val="-180"/>
              <w:marTop w:val="0"/>
              <w:marBottom w:val="0"/>
              <w:divBdr>
                <w:top w:val="none" w:sz="0" w:space="0" w:color="auto"/>
                <w:left w:val="none" w:sz="0" w:space="0" w:color="auto"/>
                <w:bottom w:val="none" w:sz="0" w:space="0" w:color="auto"/>
                <w:right w:val="none" w:sz="0" w:space="0" w:color="auto"/>
              </w:divBdr>
              <w:divsChild>
                <w:div w:id="170737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944045">
      <w:bodyDiv w:val="1"/>
      <w:marLeft w:val="0"/>
      <w:marRight w:val="0"/>
      <w:marTop w:val="0"/>
      <w:marBottom w:val="0"/>
      <w:divBdr>
        <w:top w:val="none" w:sz="0" w:space="0" w:color="auto"/>
        <w:left w:val="none" w:sz="0" w:space="0" w:color="auto"/>
        <w:bottom w:val="none" w:sz="0" w:space="0" w:color="auto"/>
        <w:right w:val="none" w:sz="0" w:space="0" w:color="auto"/>
      </w:divBdr>
      <w:divsChild>
        <w:div w:id="1476869423">
          <w:marLeft w:val="0"/>
          <w:marRight w:val="0"/>
          <w:marTop w:val="0"/>
          <w:marBottom w:val="0"/>
          <w:divBdr>
            <w:top w:val="single" w:sz="6" w:space="0" w:color="auto"/>
            <w:left w:val="single" w:sz="6" w:space="0" w:color="auto"/>
            <w:bottom w:val="single" w:sz="6" w:space="0" w:color="auto"/>
            <w:right w:val="single" w:sz="6" w:space="0" w:color="auto"/>
          </w:divBdr>
          <w:divsChild>
            <w:div w:id="940601">
              <w:marLeft w:val="0"/>
              <w:marRight w:val="0"/>
              <w:marTop w:val="0"/>
              <w:marBottom w:val="0"/>
              <w:divBdr>
                <w:top w:val="none" w:sz="0" w:space="0" w:color="auto"/>
                <w:left w:val="none" w:sz="0" w:space="0" w:color="auto"/>
                <w:bottom w:val="none" w:sz="0" w:space="0" w:color="auto"/>
                <w:right w:val="none" w:sz="0" w:space="0" w:color="auto"/>
              </w:divBdr>
              <w:divsChild>
                <w:div w:id="878320284">
                  <w:marLeft w:val="0"/>
                  <w:marRight w:val="0"/>
                  <w:marTop w:val="0"/>
                  <w:marBottom w:val="0"/>
                  <w:divBdr>
                    <w:top w:val="none" w:sz="0" w:space="0" w:color="auto"/>
                    <w:left w:val="none" w:sz="0" w:space="0" w:color="auto"/>
                    <w:bottom w:val="single" w:sz="6" w:space="6" w:color="E1E1E1"/>
                    <w:right w:val="none" w:sz="0" w:space="0" w:color="auto"/>
                  </w:divBdr>
                </w:div>
                <w:div w:id="119919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5229">
          <w:marLeft w:val="0"/>
          <w:marRight w:val="0"/>
          <w:marTop w:val="225"/>
          <w:marBottom w:val="225"/>
          <w:divBdr>
            <w:top w:val="none" w:sz="0" w:space="0" w:color="auto"/>
            <w:left w:val="none" w:sz="0" w:space="0" w:color="auto"/>
            <w:bottom w:val="none" w:sz="0" w:space="0" w:color="auto"/>
            <w:right w:val="none" w:sz="0" w:space="0" w:color="auto"/>
          </w:divBdr>
          <w:divsChild>
            <w:div w:id="841705446">
              <w:marLeft w:val="-180"/>
              <w:marRight w:val="-180"/>
              <w:marTop w:val="0"/>
              <w:marBottom w:val="0"/>
              <w:divBdr>
                <w:top w:val="none" w:sz="0" w:space="0" w:color="auto"/>
                <w:left w:val="none" w:sz="0" w:space="0" w:color="auto"/>
                <w:bottom w:val="none" w:sz="0" w:space="0" w:color="auto"/>
                <w:right w:val="none" w:sz="0" w:space="0" w:color="auto"/>
              </w:divBdr>
              <w:divsChild>
                <w:div w:id="132180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658</Words>
  <Characters>3756</Characters>
  <Application>Microsoft Office Word</Application>
  <DocSecurity>0</DocSecurity>
  <Lines>31</Lines>
  <Paragraphs>8</Paragraphs>
  <ScaleCrop>false</ScaleCrop>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Debargha Mondal</dc:creator>
  <cp:keywords/>
  <dc:description/>
  <cp:lastModifiedBy>Debargha Mondal</cp:lastModifiedBy>
  <cp:revision>2</cp:revision>
  <dcterms:created xsi:type="dcterms:W3CDTF">2025-05-27T02:03:00Z</dcterms:created>
  <dcterms:modified xsi:type="dcterms:W3CDTF">2025-05-27T02:03:00Z</dcterms:modified>
</cp:coreProperties>
</file>