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6F" w:rsidRPr="000D446F" w:rsidRDefault="000D446F" w:rsidP="000D446F">
      <w:pPr>
        <w:pStyle w:val="Heading1"/>
        <w:rPr>
          <w:b/>
          <w:i/>
          <w:u w:val="single"/>
        </w:rPr>
      </w:pPr>
      <w:r w:rsidRPr="000D446F">
        <w:rPr>
          <w:b/>
          <w:i/>
          <w:u w:val="single"/>
        </w:rPr>
        <w:t>Assignment Name - Statistics Advance</w:t>
      </w:r>
    </w:p>
    <w:p w:rsidR="000D446F" w:rsidRDefault="000D446F" w:rsidP="000D446F">
      <w:pPr>
        <w:pStyle w:val="ListParagraph"/>
        <w:rPr>
          <w:b/>
          <w:sz w:val="24"/>
          <w:szCs w:val="24"/>
        </w:rPr>
      </w:pPr>
    </w:p>
    <w:p w:rsidR="00496044" w:rsidRPr="006102C6" w:rsidRDefault="006102C6" w:rsidP="006102C6">
      <w:pPr>
        <w:pStyle w:val="ListParagraph"/>
        <w:numPr>
          <w:ilvl w:val="0"/>
          <w:numId w:val="1"/>
        </w:numPr>
        <w:rPr>
          <w:b/>
          <w:sz w:val="24"/>
          <w:szCs w:val="24"/>
        </w:rPr>
      </w:pPr>
      <w:r w:rsidRPr="006102C6">
        <w:rPr>
          <w:b/>
          <w:sz w:val="24"/>
          <w:szCs w:val="24"/>
        </w:rPr>
        <w:t xml:space="preserve">Calculate covariance and correlation between below two columns A and B </w:t>
      </w:r>
    </w:p>
    <w:p w:rsidR="006102C6" w:rsidRDefault="006102C6" w:rsidP="006102C6">
      <w:pPr>
        <w:pStyle w:val="ListParagraph"/>
      </w:pPr>
    </w:p>
    <w:tbl>
      <w:tblPr>
        <w:tblStyle w:val="TableGrid"/>
        <w:tblW w:w="0" w:type="auto"/>
        <w:tblInd w:w="720" w:type="dxa"/>
        <w:tblLook w:val="04A0" w:firstRow="1" w:lastRow="0" w:firstColumn="1" w:lastColumn="0" w:noHBand="0" w:noVBand="1"/>
      </w:tblPr>
      <w:tblGrid>
        <w:gridCol w:w="4315"/>
        <w:gridCol w:w="4315"/>
      </w:tblGrid>
      <w:tr w:rsidR="006102C6" w:rsidTr="006102C6">
        <w:tc>
          <w:tcPr>
            <w:tcW w:w="4675" w:type="dxa"/>
          </w:tcPr>
          <w:p w:rsidR="006102C6" w:rsidRDefault="006102C6" w:rsidP="006102C6">
            <w:pPr>
              <w:pStyle w:val="ListParagraph"/>
              <w:ind w:left="0"/>
              <w:jc w:val="center"/>
            </w:pPr>
            <w:r w:rsidRPr="006102C6">
              <w:rPr>
                <w:highlight w:val="yellow"/>
              </w:rPr>
              <w:t>Column A</w:t>
            </w:r>
          </w:p>
        </w:tc>
        <w:tc>
          <w:tcPr>
            <w:tcW w:w="4675" w:type="dxa"/>
          </w:tcPr>
          <w:p w:rsidR="006102C6" w:rsidRDefault="006102C6" w:rsidP="006102C6">
            <w:pPr>
              <w:pStyle w:val="ListParagraph"/>
              <w:ind w:left="0"/>
              <w:jc w:val="center"/>
            </w:pPr>
            <w:r w:rsidRPr="006102C6">
              <w:rPr>
                <w:highlight w:val="yellow"/>
              </w:rPr>
              <w:t>Column B</w:t>
            </w:r>
          </w:p>
        </w:tc>
      </w:tr>
      <w:tr w:rsidR="006102C6" w:rsidTr="006102C6">
        <w:tc>
          <w:tcPr>
            <w:tcW w:w="4675" w:type="dxa"/>
          </w:tcPr>
          <w:p w:rsidR="006102C6" w:rsidRDefault="006102C6" w:rsidP="006102C6">
            <w:pPr>
              <w:pStyle w:val="ListParagraph"/>
              <w:ind w:left="0"/>
              <w:jc w:val="center"/>
            </w:pPr>
            <w:r>
              <w:t>25</w:t>
            </w:r>
          </w:p>
          <w:p w:rsidR="006102C6" w:rsidRDefault="006102C6" w:rsidP="006102C6">
            <w:pPr>
              <w:pStyle w:val="ListParagraph"/>
              <w:ind w:left="0"/>
              <w:jc w:val="center"/>
            </w:pPr>
            <w:r>
              <w:t>35</w:t>
            </w:r>
          </w:p>
          <w:p w:rsidR="006102C6" w:rsidRDefault="006102C6" w:rsidP="006102C6">
            <w:pPr>
              <w:pStyle w:val="ListParagraph"/>
              <w:ind w:left="0"/>
              <w:jc w:val="center"/>
            </w:pPr>
            <w:r>
              <w:t>21</w:t>
            </w:r>
          </w:p>
          <w:p w:rsidR="006102C6" w:rsidRDefault="006102C6" w:rsidP="006102C6">
            <w:pPr>
              <w:pStyle w:val="ListParagraph"/>
              <w:ind w:left="0"/>
              <w:jc w:val="center"/>
            </w:pPr>
            <w:r>
              <w:t>67</w:t>
            </w:r>
          </w:p>
          <w:p w:rsidR="006102C6" w:rsidRDefault="006102C6" w:rsidP="006102C6">
            <w:pPr>
              <w:pStyle w:val="ListParagraph"/>
              <w:ind w:left="0"/>
              <w:jc w:val="center"/>
            </w:pPr>
            <w:r>
              <w:t>98</w:t>
            </w:r>
          </w:p>
          <w:p w:rsidR="006102C6" w:rsidRDefault="006102C6" w:rsidP="006102C6">
            <w:pPr>
              <w:pStyle w:val="ListParagraph"/>
              <w:ind w:left="0"/>
              <w:jc w:val="center"/>
            </w:pPr>
            <w:r>
              <w:t>27</w:t>
            </w:r>
          </w:p>
          <w:p w:rsidR="006102C6" w:rsidRDefault="006102C6" w:rsidP="006102C6">
            <w:pPr>
              <w:pStyle w:val="ListParagraph"/>
              <w:ind w:left="0"/>
              <w:jc w:val="center"/>
            </w:pPr>
            <w:r>
              <w:t>64</w:t>
            </w:r>
          </w:p>
        </w:tc>
        <w:tc>
          <w:tcPr>
            <w:tcW w:w="4675" w:type="dxa"/>
          </w:tcPr>
          <w:p w:rsidR="006102C6" w:rsidRDefault="006102C6" w:rsidP="006102C6">
            <w:pPr>
              <w:pStyle w:val="ListParagraph"/>
              <w:ind w:left="0"/>
              <w:jc w:val="center"/>
            </w:pPr>
            <w:r>
              <w:t>52</w:t>
            </w:r>
          </w:p>
          <w:p w:rsidR="006102C6" w:rsidRDefault="006102C6" w:rsidP="006102C6">
            <w:pPr>
              <w:pStyle w:val="ListParagraph"/>
              <w:ind w:left="0"/>
              <w:jc w:val="center"/>
            </w:pPr>
            <w:r>
              <w:t>10</w:t>
            </w:r>
          </w:p>
          <w:p w:rsidR="006102C6" w:rsidRDefault="006102C6" w:rsidP="006102C6">
            <w:pPr>
              <w:pStyle w:val="ListParagraph"/>
              <w:ind w:left="0"/>
              <w:jc w:val="center"/>
            </w:pPr>
            <w:r>
              <w:t>5</w:t>
            </w:r>
          </w:p>
          <w:p w:rsidR="006102C6" w:rsidRDefault="006102C6" w:rsidP="006102C6">
            <w:pPr>
              <w:pStyle w:val="ListParagraph"/>
              <w:ind w:left="0"/>
              <w:jc w:val="center"/>
            </w:pPr>
            <w:r>
              <w:t>98</w:t>
            </w:r>
          </w:p>
          <w:p w:rsidR="006102C6" w:rsidRDefault="006102C6" w:rsidP="006102C6">
            <w:pPr>
              <w:pStyle w:val="ListParagraph"/>
              <w:ind w:left="0"/>
              <w:jc w:val="center"/>
            </w:pPr>
            <w:r>
              <w:t>52</w:t>
            </w:r>
          </w:p>
          <w:p w:rsidR="006102C6" w:rsidRDefault="006102C6" w:rsidP="006102C6">
            <w:pPr>
              <w:pStyle w:val="ListParagraph"/>
              <w:ind w:left="0"/>
              <w:jc w:val="center"/>
            </w:pPr>
            <w:r>
              <w:t>36</w:t>
            </w:r>
          </w:p>
          <w:p w:rsidR="006102C6" w:rsidRDefault="006102C6" w:rsidP="006102C6">
            <w:pPr>
              <w:pStyle w:val="ListParagraph"/>
              <w:ind w:left="0"/>
              <w:jc w:val="center"/>
            </w:pPr>
            <w:r>
              <w:t>69</w:t>
            </w:r>
          </w:p>
        </w:tc>
      </w:tr>
    </w:tbl>
    <w:p w:rsidR="006102C6" w:rsidRDefault="006102C6" w:rsidP="006102C6">
      <w:pPr>
        <w:pStyle w:val="ListParagraph"/>
      </w:pPr>
    </w:p>
    <w:p w:rsidR="006102C6" w:rsidRDefault="00185D93" w:rsidP="006102C6">
      <w:pPr>
        <w:pStyle w:val="ListParagraph"/>
        <w:rPr>
          <w:b/>
        </w:rPr>
      </w:pPr>
      <w:r w:rsidRPr="00185D93">
        <w:rPr>
          <w:b/>
        </w:rPr>
        <w:t xml:space="preserve">Answer: - </w:t>
      </w:r>
    </w:p>
    <w:p w:rsidR="00185D93" w:rsidRDefault="00185D93" w:rsidP="006102C6">
      <w:pPr>
        <w:pStyle w:val="ListParagraph"/>
        <w:rPr>
          <w:b/>
        </w:rPr>
      </w:pPr>
    </w:p>
    <w:p w:rsidR="00185D93" w:rsidRDefault="00185D93" w:rsidP="006102C6">
      <w:pPr>
        <w:pStyle w:val="ListParagraph"/>
        <w:rPr>
          <w:rFonts w:eastAsiaTheme="minorEastAsia"/>
          <w:b/>
          <w:sz w:val="32"/>
          <w:szCs w:val="32"/>
        </w:rPr>
      </w:pPr>
      <w:r>
        <w:rPr>
          <w:b/>
        </w:rPr>
        <w:t xml:space="preserve">Cov (A, </w:t>
      </w:r>
      <w:proofErr w:type="gramStart"/>
      <w:r>
        <w:rPr>
          <w:b/>
        </w:rPr>
        <w:t>B)=</w:t>
      </w:r>
      <w:proofErr w:type="gramEnd"/>
      <w:r>
        <w:rPr>
          <w:b/>
        </w:rPr>
        <w:t xml:space="preserve"> </w:t>
      </w:r>
      <m:oMath>
        <m:f>
          <m:fPr>
            <m:ctrlPr>
              <w:rPr>
                <w:rFonts w:ascii="Cambria Math" w:hAnsi="Cambria Math"/>
                <w:b/>
                <w:i/>
                <w:sz w:val="32"/>
                <w:szCs w:val="32"/>
              </w:rPr>
            </m:ctrlPr>
          </m:fPr>
          <m:num>
            <m:nary>
              <m:naryPr>
                <m:chr m:val="∑"/>
                <m:limLoc m:val="subSup"/>
                <m:ctrlPr>
                  <w:rPr>
                    <w:rFonts w:ascii="Cambria Math" w:hAnsi="Cambria Math"/>
                    <w:b/>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n</m:t>
                </m:r>
              </m:sup>
              <m:e>
                <m:r>
                  <m:rPr>
                    <m:sty m:val="bi"/>
                  </m:rPr>
                  <w:rPr>
                    <w:rFonts w:ascii="Cambria Math" w:hAnsi="Cambria Math"/>
                    <w:sz w:val="32"/>
                    <w:szCs w:val="32"/>
                  </w:rPr>
                  <m:t>(xi-</m:t>
                </m:r>
                <m:acc>
                  <m:accPr>
                    <m:chr m:val="̅"/>
                    <m:ctrlPr>
                      <w:rPr>
                        <w:rFonts w:ascii="Cambria Math" w:hAnsi="Cambria Math"/>
                        <w:b/>
                        <w:i/>
                        <w:sz w:val="32"/>
                        <w:szCs w:val="32"/>
                      </w:rPr>
                    </m:ctrlPr>
                  </m:accPr>
                  <m:e>
                    <m:r>
                      <m:rPr>
                        <m:sty m:val="bi"/>
                      </m:rPr>
                      <w:rPr>
                        <w:rFonts w:ascii="Cambria Math" w:hAnsi="Cambria Math"/>
                        <w:sz w:val="32"/>
                        <w:szCs w:val="32"/>
                      </w:rPr>
                      <m:t>x</m:t>
                    </m:r>
                  </m:e>
                </m:acc>
                <m:r>
                  <m:rPr>
                    <m:sty m:val="bi"/>
                  </m:rPr>
                  <w:rPr>
                    <w:rFonts w:ascii="Cambria Math" w:hAnsi="Cambria Math"/>
                    <w:sz w:val="32"/>
                    <w:szCs w:val="32"/>
                  </w:rPr>
                  <m:t>)(yi-</m:t>
                </m:r>
                <m:acc>
                  <m:accPr>
                    <m:chr m:val="̅"/>
                    <m:ctrlPr>
                      <w:rPr>
                        <w:rFonts w:ascii="Cambria Math" w:hAnsi="Cambria Math"/>
                        <w:b/>
                        <w:i/>
                        <w:sz w:val="32"/>
                        <w:szCs w:val="32"/>
                      </w:rPr>
                    </m:ctrlPr>
                  </m:accPr>
                  <m:e>
                    <m:r>
                      <m:rPr>
                        <m:sty m:val="bi"/>
                      </m:rPr>
                      <w:rPr>
                        <w:rFonts w:ascii="Cambria Math" w:hAnsi="Cambria Math"/>
                        <w:sz w:val="32"/>
                        <w:szCs w:val="32"/>
                      </w:rPr>
                      <m:t>y</m:t>
                    </m:r>
                  </m:e>
                </m:acc>
                <m:r>
                  <m:rPr>
                    <m:sty m:val="bi"/>
                  </m:rPr>
                  <w:rPr>
                    <w:rFonts w:ascii="Cambria Math" w:hAnsi="Cambria Math"/>
                    <w:sz w:val="32"/>
                    <w:szCs w:val="32"/>
                  </w:rPr>
                  <m:t>)</m:t>
                </m:r>
              </m:e>
            </m:nary>
          </m:num>
          <m:den>
            <m:r>
              <m:rPr>
                <m:sty m:val="bi"/>
              </m:rPr>
              <w:rPr>
                <w:rFonts w:ascii="Cambria Math" w:hAnsi="Cambria Math"/>
                <w:sz w:val="32"/>
                <w:szCs w:val="32"/>
              </w:rPr>
              <m:t>n-1</m:t>
            </m:r>
          </m:den>
        </m:f>
      </m:oMath>
      <w:r>
        <w:rPr>
          <w:rFonts w:eastAsiaTheme="minorEastAsia"/>
          <w:b/>
          <w:sz w:val="32"/>
          <w:szCs w:val="32"/>
        </w:rPr>
        <w:t xml:space="preserve"> </w:t>
      </w:r>
    </w:p>
    <w:p w:rsidR="008D6B92" w:rsidRDefault="008D6B92" w:rsidP="006102C6">
      <w:pPr>
        <w:pStyle w:val="ListParagraph"/>
        <w:rPr>
          <w:b/>
        </w:rPr>
      </w:pPr>
    </w:p>
    <w:p w:rsidR="008D6B92" w:rsidRDefault="008D6B92" w:rsidP="006102C6">
      <w:pPr>
        <w:pStyle w:val="ListParagraph"/>
        <w:rPr>
          <w:rFonts w:eastAsiaTheme="minorEastAsia"/>
          <w:b/>
        </w:rPr>
      </w:pPr>
      <w:r>
        <w:rPr>
          <w:b/>
        </w:rPr>
        <w:t xml:space="preserve">Here, </w:t>
      </w:r>
    </w:p>
    <w:p w:rsidR="008D6B92" w:rsidRDefault="008D6B92" w:rsidP="008D6B92">
      <w:pPr>
        <w:pStyle w:val="ListParagraph"/>
        <w:rPr>
          <w:rFonts w:eastAsiaTheme="minorEastAsia"/>
          <w:b/>
          <w:sz w:val="28"/>
          <w:szCs w:val="28"/>
        </w:rPr>
      </w:pPr>
      <w:r w:rsidRPr="008D6B92">
        <w:rPr>
          <w:rFonts w:eastAsiaTheme="minorEastAsia"/>
          <w:b/>
          <w:sz w:val="28"/>
          <w:szCs w:val="28"/>
        </w:rPr>
        <w:t xml:space="preserve">                 </w:t>
      </w:r>
      <m:oMath>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(25+35+21+67+98+27+64)</m:t>
            </m:r>
          </m:num>
          <m:den>
            <m:r>
              <m:rPr>
                <m:sty m:val="bi"/>
              </m:rPr>
              <w:rPr>
                <w:rFonts w:ascii="Cambria Math" w:hAnsi="Cambria Math"/>
                <w:sz w:val="28"/>
                <w:szCs w:val="28"/>
              </w:rPr>
              <m:t>7</m:t>
            </m:r>
          </m:den>
        </m:f>
        <m:r>
          <m:rPr>
            <m:sty m:val="bi"/>
          </m:rPr>
          <w:rPr>
            <w:rFonts w:ascii="Cambria Math" w:hAnsi="Cambria Math"/>
            <w:sz w:val="28"/>
            <w:szCs w:val="28"/>
          </w:rPr>
          <m:t xml:space="preserve">= </m:t>
        </m:r>
      </m:oMath>
      <w:r w:rsidRPr="008D6B92">
        <w:rPr>
          <w:rFonts w:eastAsiaTheme="minorEastAsia"/>
          <w:b/>
          <w:sz w:val="28"/>
          <w:szCs w:val="28"/>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337</m:t>
            </m:r>
          </m:num>
          <m:den>
            <m:r>
              <m:rPr>
                <m:sty m:val="bi"/>
              </m:rPr>
              <w:rPr>
                <w:rFonts w:ascii="Cambria Math" w:eastAsiaTheme="minorEastAsia" w:hAnsi="Cambria Math"/>
                <w:sz w:val="24"/>
                <w:szCs w:val="24"/>
              </w:rPr>
              <m:t>7</m:t>
            </m:r>
          </m:den>
        </m:f>
      </m:oMath>
      <w:r w:rsidRPr="008D6B92">
        <w:rPr>
          <w:rFonts w:eastAsiaTheme="minorEastAsia"/>
          <w:b/>
          <w:sz w:val="24"/>
          <w:szCs w:val="24"/>
        </w:rPr>
        <w:t xml:space="preserve"> = 48.143</w:t>
      </w:r>
      <w:r w:rsidRPr="008D6B92">
        <w:rPr>
          <w:rFonts w:eastAsiaTheme="minorEastAsia"/>
          <w:b/>
          <w:sz w:val="28"/>
          <w:szCs w:val="28"/>
        </w:rPr>
        <w:t xml:space="preserve"> </w:t>
      </w:r>
    </w:p>
    <w:p w:rsidR="008D6B92" w:rsidRDefault="008D6B92" w:rsidP="008D6B92">
      <w:pPr>
        <w:rPr>
          <w:rFonts w:eastAsiaTheme="minorEastAsia"/>
          <w:b/>
          <w:sz w:val="28"/>
          <w:szCs w:val="28"/>
        </w:rPr>
      </w:pPr>
      <w:r>
        <w:rPr>
          <w:rFonts w:eastAsiaTheme="minorEastAsia"/>
          <w:b/>
          <w:sz w:val="28"/>
          <w:szCs w:val="28"/>
        </w:rPr>
        <w:t xml:space="preserve">Similarly,     </w:t>
      </w:r>
      <m:oMath>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(52+10+5+98+52+36+69)</m:t>
            </m:r>
          </m:num>
          <m:den>
            <m:r>
              <m:rPr>
                <m:sty m:val="bi"/>
              </m:rPr>
              <w:rPr>
                <w:rFonts w:ascii="Cambria Math" w:eastAsiaTheme="minorEastAsia" w:hAnsi="Cambria Math"/>
                <w:sz w:val="28"/>
                <w:szCs w:val="28"/>
              </w:rPr>
              <m:t>7</m:t>
            </m:r>
          </m:den>
        </m:f>
      </m:oMath>
      <w:r>
        <w:rPr>
          <w:rFonts w:eastAsiaTheme="minorEastAsia"/>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322</m:t>
            </m:r>
          </m:num>
          <m:den>
            <m:r>
              <m:rPr>
                <m:sty m:val="bi"/>
              </m:rPr>
              <w:rPr>
                <w:rFonts w:ascii="Cambria Math" w:eastAsiaTheme="minorEastAsia" w:hAnsi="Cambria Math"/>
                <w:sz w:val="28"/>
                <w:szCs w:val="28"/>
              </w:rPr>
              <m:t>7</m:t>
            </m:r>
          </m:den>
        </m:f>
      </m:oMath>
      <w:r>
        <w:rPr>
          <w:rFonts w:eastAsiaTheme="minorEastAsia"/>
          <w:b/>
          <w:sz w:val="28"/>
          <w:szCs w:val="28"/>
        </w:rPr>
        <w:t xml:space="preserve"> = 46 </w:t>
      </w:r>
    </w:p>
    <w:p w:rsidR="008D6B92" w:rsidRPr="008D6B92" w:rsidRDefault="008D6B92" w:rsidP="008D6B92">
      <w:pPr>
        <w:rPr>
          <w:rFonts w:eastAsiaTheme="minorEastAsia"/>
          <w:b/>
          <w:sz w:val="28"/>
          <w:szCs w:val="28"/>
        </w:rPr>
      </w:pPr>
      <w:r>
        <w:rPr>
          <w:rFonts w:eastAsiaTheme="minorEastAsia"/>
          <w:b/>
          <w:sz w:val="28"/>
          <w:szCs w:val="28"/>
        </w:rPr>
        <w:t>Cov(A, B)=</w:t>
      </w:r>
      <w:r>
        <w:rPr>
          <w:rFonts w:eastAsiaTheme="minorEastAsia"/>
          <w:b/>
          <w:sz w:val="28"/>
          <w:szCs w:val="28"/>
        </w:rPr>
        <w:br/>
      </w:r>
      <m:oMathPara>
        <m:oMath>
          <m:f>
            <m:fPr>
              <m:ctrlPr>
                <w:rPr>
                  <w:rFonts w:ascii="Cambria Math" w:eastAsiaTheme="minorEastAsia" w:hAnsi="Cambria Math"/>
                  <w:b/>
                  <w:i/>
                  <w:sz w:val="16"/>
                  <w:szCs w:val="28"/>
                </w:rPr>
              </m:ctrlPr>
            </m:fPr>
            <m:num>
              <m:eqArr>
                <m:eqArrPr>
                  <m:ctrlPr>
                    <w:rPr>
                      <w:rFonts w:ascii="Cambria Math" w:eastAsiaTheme="minorEastAsia" w:hAnsi="Cambria Math"/>
                      <w:b/>
                      <w:i/>
                      <w:sz w:val="16"/>
                      <w:szCs w:val="28"/>
                    </w:rPr>
                  </m:ctrlPr>
                </m:eqArrPr>
                <m:e>
                  <m:r>
                    <m:rPr>
                      <m:sty m:val="bi"/>
                    </m:rPr>
                    <w:rPr>
                      <w:rFonts w:ascii="Cambria Math" w:eastAsiaTheme="minorEastAsia" w:hAnsi="Cambria Math"/>
                      <w:sz w:val="16"/>
                      <w:szCs w:val="28"/>
                    </w:rPr>
                    <m:t>{</m:t>
                  </m:r>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25-48.143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52-46</m:t>
                      </m:r>
                    </m:e>
                  </m:d>
                  <m:r>
                    <m:rPr>
                      <m:sty m:val="bi"/>
                    </m:rPr>
                    <w:rPr>
                      <w:rFonts w:ascii="Cambria Math" w:eastAsiaTheme="minorEastAsia" w:hAnsi="Cambria Math"/>
                      <w:sz w:val="16"/>
                      <w:szCs w:val="28"/>
                    </w:rPr>
                    <m:t>+</m:t>
                  </m:r>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35-48.143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10-46</m:t>
                      </m:r>
                    </m:e>
                  </m:d>
                  <m:r>
                    <m:rPr>
                      <m:sty m:val="bi"/>
                    </m:rPr>
                    <w:rPr>
                      <w:rFonts w:ascii="Cambria Math" w:eastAsiaTheme="minorEastAsia" w:hAnsi="Cambria Math"/>
                      <w:sz w:val="16"/>
                      <w:szCs w:val="28"/>
                    </w:rPr>
                    <m:t>+</m:t>
                  </m:r>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21-48.143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5-46</m:t>
                      </m:r>
                    </m:e>
                  </m:d>
                  <m:r>
                    <m:rPr>
                      <m:sty m:val="bi"/>
                    </m:rPr>
                    <w:rPr>
                      <w:rFonts w:ascii="Cambria Math" w:eastAsiaTheme="minorEastAsia" w:hAnsi="Cambria Math"/>
                      <w:sz w:val="16"/>
                      <w:szCs w:val="28"/>
                    </w:rPr>
                    <m:t>+</m:t>
                  </m:r>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67-48.143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98-46</m:t>
                      </m:r>
                    </m:e>
                  </m:d>
                  <m:r>
                    <m:rPr>
                      <m:sty m:val="bi"/>
                    </m:rPr>
                    <w:rPr>
                      <w:rFonts w:ascii="Cambria Math" w:eastAsiaTheme="minorEastAsia" w:hAnsi="Cambria Math"/>
                      <w:sz w:val="16"/>
                      <w:szCs w:val="28"/>
                    </w:rPr>
                    <m:t>+</m:t>
                  </m:r>
                </m:e>
                <m:e>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98-48.143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52-46</m:t>
                      </m:r>
                    </m:e>
                  </m:d>
                  <m:r>
                    <m:rPr>
                      <m:sty m:val="bi"/>
                    </m:rPr>
                    <w:rPr>
                      <w:rFonts w:ascii="Cambria Math" w:eastAsiaTheme="minorEastAsia" w:hAnsi="Cambria Math"/>
                      <w:sz w:val="16"/>
                      <w:szCs w:val="28"/>
                    </w:rPr>
                    <m:t>+</m:t>
                  </m:r>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27-48.143</m:t>
                      </m:r>
                    </m:e>
                  </m:d>
                  <m:d>
                    <m:dPr>
                      <m:ctrlPr>
                        <w:rPr>
                          <w:rFonts w:ascii="Cambria Math" w:eastAsiaTheme="minorEastAsia" w:hAnsi="Cambria Math"/>
                          <w:b/>
                          <w:i/>
                          <w:sz w:val="16"/>
                          <w:szCs w:val="28"/>
                        </w:rPr>
                      </m:ctrlPr>
                    </m:dPr>
                    <m:e>
                      <m:r>
                        <m:rPr>
                          <m:sty m:val="bi"/>
                        </m:rPr>
                        <w:rPr>
                          <w:rFonts w:ascii="Cambria Math" w:eastAsiaTheme="minorEastAsia" w:hAnsi="Cambria Math"/>
                          <w:sz w:val="16"/>
                          <w:szCs w:val="28"/>
                        </w:rPr>
                        <m:t>36-46</m:t>
                      </m:r>
                    </m:e>
                  </m:d>
                  <m:r>
                    <m:rPr>
                      <m:sty m:val="bi"/>
                    </m:rPr>
                    <w:rPr>
                      <w:rFonts w:ascii="Cambria Math" w:eastAsiaTheme="minorEastAsia" w:hAnsi="Cambria Math"/>
                      <w:sz w:val="16"/>
                      <w:szCs w:val="28"/>
                    </w:rPr>
                    <m:t>+(64-48.143)(69-46)}</m:t>
                  </m:r>
                </m:e>
              </m:eqArr>
            </m:num>
            <m:den>
              <m:r>
                <m:rPr>
                  <m:sty m:val="bi"/>
                </m:rPr>
                <w:rPr>
                  <w:rFonts w:ascii="Cambria Math" w:eastAsiaTheme="minorEastAsia" w:hAnsi="Cambria Math"/>
                  <w:sz w:val="16"/>
                  <w:szCs w:val="28"/>
                </w:rPr>
                <m:t>7</m:t>
              </m:r>
            </m:den>
          </m:f>
        </m:oMath>
      </m:oMathPara>
    </w:p>
    <w:p w:rsidR="00185D93" w:rsidRDefault="00F87FCE" w:rsidP="006102C6">
      <w:pPr>
        <w:pStyle w:val="ListParagraph"/>
        <w:rPr>
          <w:rFonts w:eastAsiaTheme="minorEastAsia"/>
          <w:b/>
        </w:rPr>
      </w:pPr>
      <w:r>
        <w:rPr>
          <w:b/>
        </w:rPr>
        <w:t xml:space="preserve">= </w:t>
      </w:r>
      <m:oMath>
        <m:f>
          <m:fPr>
            <m:ctrlPr>
              <w:rPr>
                <w:rFonts w:ascii="Cambria Math" w:hAnsi="Cambria Math"/>
                <w:b/>
                <w:i/>
              </w:rPr>
            </m:ctrlPr>
          </m:fPr>
          <m:num>
            <m:r>
              <m:rPr>
                <m:sty m:val="b"/>
              </m:rPr>
              <w:rPr>
                <w:rFonts w:ascii="Cambria Math" w:hAnsi="Cambria Math"/>
              </w:rPr>
              <m:t>-138.858+473.148+1112.863+980.564+299.142+211.43+364.711</m:t>
            </m:r>
          </m:num>
          <m:den>
            <m:r>
              <m:rPr>
                <m:sty m:val="bi"/>
              </m:rPr>
              <w:rPr>
                <w:rFonts w:ascii="Cambria Math" w:hAnsi="Cambria Math"/>
              </w:rPr>
              <m:t>7</m:t>
            </m:r>
          </m:den>
        </m:f>
      </m:oMath>
    </w:p>
    <w:p w:rsidR="00F87FCE" w:rsidRDefault="00F87FCE" w:rsidP="006102C6">
      <w:pPr>
        <w:pStyle w:val="ListParagraph"/>
        <w:rPr>
          <w:rFonts w:eastAsiaTheme="minorEastAsia"/>
          <w:b/>
        </w:rPr>
      </w:pPr>
      <w:r>
        <w:rPr>
          <w:b/>
        </w:rPr>
        <w:t xml:space="preserve">= </w:t>
      </w:r>
      <m:oMath>
        <m:f>
          <m:fPr>
            <m:ctrlPr>
              <w:rPr>
                <w:rFonts w:ascii="Cambria Math" w:hAnsi="Cambria Math"/>
                <w:b/>
                <w:i/>
              </w:rPr>
            </m:ctrlPr>
          </m:fPr>
          <m:num>
            <m:r>
              <m:rPr>
                <m:sty m:val="bi"/>
              </m:rPr>
              <w:rPr>
                <w:rFonts w:ascii="Cambria Math" w:hAnsi="Cambria Math"/>
              </w:rPr>
              <m:t>3303</m:t>
            </m:r>
          </m:num>
          <m:den>
            <m:r>
              <m:rPr>
                <m:sty m:val="bi"/>
              </m:rPr>
              <w:rPr>
                <w:rFonts w:ascii="Cambria Math" w:hAnsi="Cambria Math"/>
              </w:rPr>
              <m:t>7</m:t>
            </m:r>
          </m:den>
        </m:f>
      </m:oMath>
    </w:p>
    <w:p w:rsidR="00FD670A" w:rsidRDefault="00FD670A" w:rsidP="006102C6">
      <w:pPr>
        <w:pStyle w:val="ListParagraph"/>
        <w:rPr>
          <w:b/>
        </w:rPr>
      </w:pPr>
      <w:r>
        <w:rPr>
          <w:b/>
        </w:rPr>
        <w:t xml:space="preserve">=471.857 </w:t>
      </w:r>
    </w:p>
    <w:p w:rsidR="000D446F" w:rsidRDefault="000D446F" w:rsidP="006102C6">
      <w:pPr>
        <w:pStyle w:val="ListParagraph"/>
        <w:rPr>
          <w:b/>
        </w:rPr>
      </w:pPr>
    </w:p>
    <w:p w:rsidR="000D446F" w:rsidRDefault="000D446F" w:rsidP="006102C6">
      <w:pPr>
        <w:pStyle w:val="ListParagraph"/>
        <w:rPr>
          <w:b/>
        </w:rPr>
      </w:pPr>
      <w:r>
        <w:rPr>
          <w:b/>
        </w:rPr>
        <w:t>These two variables have positive covariance.</w:t>
      </w:r>
      <w:bookmarkStart w:id="0" w:name="_GoBack"/>
      <w:bookmarkEnd w:id="0"/>
    </w:p>
    <w:p w:rsidR="00FD670A" w:rsidRDefault="00FD670A" w:rsidP="006102C6">
      <w:pPr>
        <w:pStyle w:val="ListParagraph"/>
        <w:rPr>
          <w:b/>
        </w:rPr>
      </w:pPr>
    </w:p>
    <w:p w:rsidR="00FD670A" w:rsidRDefault="00FD670A" w:rsidP="006102C6">
      <w:pPr>
        <w:pStyle w:val="ListParagraph"/>
        <w:rPr>
          <w:b/>
        </w:rPr>
      </w:pPr>
      <w:r>
        <w:rPr>
          <w:b/>
        </w:rPr>
        <w:t xml:space="preserve">We know, correlation is the ration of covariance and standard deviation. </w:t>
      </w:r>
      <w:proofErr w:type="gramStart"/>
      <w:r>
        <w:rPr>
          <w:b/>
        </w:rPr>
        <w:t>So ,</w:t>
      </w:r>
      <w:proofErr w:type="gramEnd"/>
    </w:p>
    <w:p w:rsidR="00FD670A" w:rsidRDefault="00FD670A" w:rsidP="006102C6">
      <w:pPr>
        <w:pStyle w:val="ListParagraph"/>
        <w:rPr>
          <w:b/>
        </w:rPr>
      </w:pPr>
    </w:p>
    <w:p w:rsidR="00FD670A" w:rsidRPr="00ED7112" w:rsidRDefault="00FD670A" w:rsidP="00ED7112">
      <w:pPr>
        <w:rPr>
          <w:rFonts w:eastAsiaTheme="minorEastAsia"/>
          <w:b/>
          <w:sz w:val="28"/>
          <w:szCs w:val="28"/>
        </w:rPr>
      </w:pPr>
      <w:r w:rsidRPr="00ED7112">
        <w:rPr>
          <w:b/>
          <w:sz w:val="28"/>
          <w:szCs w:val="28"/>
        </w:rPr>
        <w:t>Cor(</w:t>
      </w:r>
      <w:proofErr w:type="gramStart"/>
      <w:r w:rsidRPr="00ED7112">
        <w:rPr>
          <w:b/>
          <w:sz w:val="28"/>
          <w:szCs w:val="28"/>
        </w:rPr>
        <w:t>A,B</w:t>
      </w:r>
      <w:proofErr w:type="gramEnd"/>
      <w:r w:rsidRPr="00ED7112">
        <w:rPr>
          <w:b/>
          <w:sz w:val="28"/>
          <w:szCs w:val="28"/>
        </w:rPr>
        <w:t>) =</w:t>
      </w:r>
      <w:r w:rsidR="00ED7112" w:rsidRPr="00ED7112">
        <w:rPr>
          <w:b/>
          <w:sz w:val="28"/>
          <w:szCs w:val="28"/>
        </w:rPr>
        <w:t xml:space="preserve">     </w:t>
      </w:r>
      <w:r w:rsidRPr="00ED7112">
        <w:rPr>
          <w:b/>
          <w:sz w:val="28"/>
          <w:szCs w:val="28"/>
        </w:rPr>
        <w:t xml:space="preserve"> </w:t>
      </w:r>
      <m:oMath>
        <m:f>
          <m:fPr>
            <m:ctrlPr>
              <w:rPr>
                <w:rFonts w:ascii="Cambria Math" w:hAnsi="Cambria Math"/>
                <w:b/>
                <w:i/>
                <w:sz w:val="28"/>
                <w:szCs w:val="28"/>
              </w:rPr>
            </m:ctrlPr>
          </m:fPr>
          <m:num>
            <m:r>
              <m:rPr>
                <m:sty m:val="bi"/>
              </m:rPr>
              <w:rPr>
                <w:rFonts w:ascii="Cambria Math" w:hAnsi="Cambria Math"/>
                <w:sz w:val="28"/>
                <w:szCs w:val="28"/>
              </w:rPr>
              <m:t>Cov(A,B)</m:t>
            </m:r>
          </m:num>
          <m:den>
            <m:r>
              <m:rPr>
                <m:sty m:val="bi"/>
              </m:rPr>
              <w:rPr>
                <w:rFonts w:ascii="Cambria Math" w:hAnsi="Cambria Math"/>
                <w:sz w:val="28"/>
                <w:szCs w:val="28"/>
              </w:rPr>
              <m:t>sd(A)sd(B)</m:t>
            </m:r>
          </m:den>
        </m:f>
      </m:oMath>
      <w:r w:rsidRPr="00ED7112">
        <w:rPr>
          <w:rFonts w:eastAsiaTheme="minorEastAsia"/>
          <w:b/>
          <w:sz w:val="28"/>
          <w:szCs w:val="28"/>
        </w:rPr>
        <w:t xml:space="preserve"> </w:t>
      </w:r>
    </w:p>
    <w:p w:rsidR="00FD670A" w:rsidRDefault="00FD670A" w:rsidP="006102C6">
      <w:pPr>
        <w:pStyle w:val="ListParagraph"/>
        <w:rPr>
          <w:b/>
          <w:sz w:val="28"/>
          <w:szCs w:val="28"/>
        </w:rPr>
      </w:pPr>
      <w:r>
        <w:rPr>
          <w:b/>
          <w:sz w:val="28"/>
          <w:szCs w:val="28"/>
        </w:rPr>
        <w:t>Here,</w:t>
      </w:r>
    </w:p>
    <w:p w:rsidR="00FD670A" w:rsidRPr="00FD670A" w:rsidRDefault="00FD670A" w:rsidP="006102C6">
      <w:pPr>
        <w:pStyle w:val="ListParagraph"/>
        <w:rPr>
          <w:b/>
          <w:sz w:val="28"/>
          <w:szCs w:val="28"/>
        </w:rPr>
      </w:pPr>
      <w:r>
        <w:rPr>
          <w:b/>
          <w:sz w:val="28"/>
          <w:szCs w:val="28"/>
        </w:rPr>
        <w:t xml:space="preserve"> </w:t>
      </w:r>
      <w:r w:rsidRPr="00CD0A4A">
        <w:rPr>
          <w:b/>
          <w:sz w:val="20"/>
          <w:szCs w:val="20"/>
        </w:rPr>
        <w:t>Sd(A) =</w:t>
      </w:r>
      <w:r>
        <w:rPr>
          <w:b/>
          <w:sz w:val="28"/>
          <w:szCs w:val="28"/>
        </w:rPr>
        <w:t xml:space="preserve"> </w:t>
      </w:r>
      <m:oMath>
        <m:r>
          <m:rPr>
            <m:sty m:val="bi"/>
          </m:rPr>
          <w:rPr>
            <w:rFonts w:ascii="Cambria Math" w:hAnsi="Cambria Math"/>
            <w:sz w:val="28"/>
            <w:szCs w:val="28"/>
          </w:rPr>
          <m:t>√</m:t>
        </m:r>
        <m:f>
          <m:fPr>
            <m:ctrlPr>
              <w:rPr>
                <w:rFonts w:ascii="Cambria Math" w:hAnsi="Cambria Math"/>
                <w:b/>
                <w:i/>
                <w:sz w:val="28"/>
                <w:szCs w:val="28"/>
              </w:rPr>
            </m:ctrlPr>
          </m:fPr>
          <m:num>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52-46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10-46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5-46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98-46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52-46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36-46</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69-46</m:t>
                    </m:r>
                  </m:e>
                </m:d>
              </m:e>
              <m:sup>
                <m:r>
                  <m:rPr>
                    <m:sty m:val="bi"/>
                  </m:rPr>
                  <w:rPr>
                    <w:rFonts w:ascii="Cambria Math" w:hAnsi="Cambria Math"/>
                    <w:sz w:val="28"/>
                    <w:szCs w:val="28"/>
                  </w:rPr>
                  <m:t>2</m:t>
                </m:r>
              </m:sup>
            </m:sSup>
          </m:num>
          <m:den>
            <m:r>
              <m:rPr>
                <m:sty m:val="bi"/>
              </m:rPr>
              <w:rPr>
                <w:rFonts w:ascii="Cambria Math" w:hAnsi="Cambria Math"/>
                <w:sz w:val="28"/>
                <w:szCs w:val="28"/>
              </w:rPr>
              <m:t>7</m:t>
            </m:r>
          </m:den>
        </m:f>
      </m:oMath>
    </w:p>
    <w:p w:rsidR="00FD670A" w:rsidRDefault="00CD0A4A" w:rsidP="006102C6">
      <w:pPr>
        <w:pStyle w:val="ListParagraph"/>
        <w:rPr>
          <w:rFonts w:eastAsiaTheme="minorEastAsia"/>
          <w:b/>
          <w:sz w:val="28"/>
          <w:szCs w:val="28"/>
        </w:rPr>
      </w:pPr>
      <w:r>
        <w:rPr>
          <w:b/>
        </w:rPr>
        <w:lastRenderedPageBreak/>
        <w:t>=</w:t>
      </w:r>
      <w:r w:rsidRPr="00944C19">
        <w:rPr>
          <w:b/>
          <w:sz w:val="28"/>
          <w:szCs w:val="28"/>
        </w:rPr>
        <w:t xml:space="preserve"> </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36+1296+1681+2704+36+100+529</m:t>
            </m:r>
          </m:num>
          <m:den>
            <m:r>
              <m:rPr>
                <m:sty m:val="bi"/>
              </m:rPr>
              <w:rPr>
                <w:rFonts w:ascii="Cambria Math" w:hAnsi="Cambria Math"/>
                <w:sz w:val="28"/>
                <w:szCs w:val="28"/>
              </w:rPr>
              <m:t>7</m:t>
            </m:r>
          </m:den>
        </m:f>
      </m:oMath>
    </w:p>
    <w:p w:rsidR="00ED7112" w:rsidRDefault="00944C19" w:rsidP="00ED7112">
      <w:pPr>
        <w:pStyle w:val="ListParagraph"/>
        <w:rPr>
          <w:rFonts w:eastAsiaTheme="minorEastAsia"/>
          <w:b/>
          <w:sz w:val="28"/>
          <w:szCs w:val="28"/>
        </w:rPr>
      </w:pPr>
      <w:r>
        <w:rPr>
          <w:b/>
        </w:rPr>
        <w:t>=</w:t>
      </w:r>
      <m:oMath>
        <m:r>
          <m:rPr>
            <m:sty m:val="bi"/>
          </m:rPr>
          <w:rPr>
            <w:rFonts w:ascii="Cambria Math" w:hAnsi="Cambria Math"/>
          </w:rPr>
          <m:t>√</m:t>
        </m:r>
        <m:f>
          <m:fPr>
            <m:ctrlPr>
              <w:rPr>
                <w:rFonts w:ascii="Cambria Math" w:hAnsi="Cambria Math"/>
                <w:b/>
                <w:i/>
                <w:sz w:val="28"/>
                <w:szCs w:val="28"/>
              </w:rPr>
            </m:ctrlPr>
          </m:fPr>
          <m:num>
            <m:r>
              <m:rPr>
                <m:sty m:val="bi"/>
              </m:rPr>
              <w:rPr>
                <w:rFonts w:ascii="Cambria Math" w:hAnsi="Cambria Math"/>
                <w:sz w:val="28"/>
                <w:szCs w:val="28"/>
              </w:rPr>
              <m:t>6382</m:t>
            </m:r>
          </m:num>
          <m:den>
            <m:r>
              <m:rPr>
                <m:sty m:val="bi"/>
              </m:rPr>
              <w:rPr>
                <w:rFonts w:ascii="Cambria Math" w:hAnsi="Cambria Math"/>
                <w:sz w:val="28"/>
                <w:szCs w:val="28"/>
              </w:rPr>
              <m:t>7</m:t>
            </m:r>
          </m:den>
        </m:f>
      </m:oMath>
    </w:p>
    <w:p w:rsidR="00944C19" w:rsidRDefault="00944C19" w:rsidP="006102C6">
      <w:pPr>
        <w:pStyle w:val="ListParagraph"/>
        <w:rPr>
          <w:b/>
        </w:rPr>
      </w:pPr>
      <w:r>
        <w:rPr>
          <w:b/>
        </w:rPr>
        <w:t xml:space="preserve">= </w:t>
      </w:r>
      <m:oMath>
        <m:r>
          <m:rPr>
            <m:sty m:val="bi"/>
          </m:rPr>
          <w:rPr>
            <w:rFonts w:ascii="Cambria Math" w:hAnsi="Cambria Math"/>
          </w:rPr>
          <m:t>√</m:t>
        </m:r>
        <m:r>
          <m:rPr>
            <m:sty m:val="b"/>
          </m:rPr>
          <w:rPr>
            <w:rFonts w:ascii="Cambria Math" w:hAnsi="Cambria Math"/>
          </w:rPr>
          <m:t>911.714</m:t>
        </m:r>
      </m:oMath>
      <w:r w:rsidR="00ED7112">
        <w:rPr>
          <w:rFonts w:eastAsiaTheme="minorEastAsia"/>
          <w:b/>
        </w:rPr>
        <w:t xml:space="preserve"> = 30.194</w:t>
      </w:r>
    </w:p>
    <w:p w:rsidR="00944C19" w:rsidRDefault="00944C19" w:rsidP="006102C6">
      <w:pPr>
        <w:pStyle w:val="ListParagraph"/>
        <w:rPr>
          <w:b/>
        </w:rPr>
      </w:pPr>
    </w:p>
    <w:p w:rsidR="00944C19" w:rsidRPr="00FD670A" w:rsidRDefault="00944C19" w:rsidP="00944C19">
      <w:pPr>
        <w:pStyle w:val="ListParagraph"/>
        <w:rPr>
          <w:b/>
          <w:sz w:val="28"/>
          <w:szCs w:val="28"/>
        </w:rPr>
      </w:pPr>
      <w:r w:rsidRPr="00CD0A4A">
        <w:rPr>
          <w:b/>
          <w:sz w:val="20"/>
          <w:szCs w:val="20"/>
        </w:rPr>
        <w:t>Sd(</w:t>
      </w:r>
      <w:r>
        <w:rPr>
          <w:b/>
          <w:sz w:val="20"/>
          <w:szCs w:val="20"/>
        </w:rPr>
        <w:t>B</w:t>
      </w:r>
      <w:r w:rsidRPr="00CD0A4A">
        <w:rPr>
          <w:b/>
          <w:sz w:val="20"/>
          <w:szCs w:val="20"/>
        </w:rPr>
        <w:t>) =</w:t>
      </w:r>
      <w:r>
        <w:rPr>
          <w:b/>
          <w:sz w:val="28"/>
          <w:szCs w:val="28"/>
        </w:rPr>
        <w:t xml:space="preserve"> </w:t>
      </w:r>
      <m:oMath>
        <m:r>
          <m:rPr>
            <m:sty m:val="bi"/>
          </m:rPr>
          <w:rPr>
            <w:rFonts w:ascii="Cambria Math" w:hAnsi="Cambria Math"/>
            <w:sz w:val="28"/>
            <w:szCs w:val="28"/>
          </w:rPr>
          <m:t>√</m:t>
        </m:r>
        <m:f>
          <m:fPr>
            <m:ctrlPr>
              <w:rPr>
                <w:rFonts w:ascii="Cambria Math" w:hAnsi="Cambria Math"/>
                <w:b/>
                <w:i/>
                <w:sz w:val="28"/>
                <w:szCs w:val="28"/>
              </w:rPr>
            </m:ctrlPr>
          </m:fPr>
          <m:num>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25-48.143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35-48.143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21-48.143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67-48.143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98-48.143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27-48.143</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64-48.143</m:t>
                    </m:r>
                  </m:e>
                </m:d>
              </m:e>
              <m:sup>
                <m:r>
                  <m:rPr>
                    <m:sty m:val="bi"/>
                  </m:rPr>
                  <w:rPr>
                    <w:rFonts w:ascii="Cambria Math" w:hAnsi="Cambria Math"/>
                    <w:sz w:val="28"/>
                    <w:szCs w:val="28"/>
                  </w:rPr>
                  <m:t>2</m:t>
                </m:r>
              </m:sup>
            </m:sSup>
          </m:num>
          <m:den>
            <m:r>
              <m:rPr>
                <m:sty m:val="bi"/>
              </m:rPr>
              <w:rPr>
                <w:rFonts w:ascii="Cambria Math" w:hAnsi="Cambria Math"/>
                <w:sz w:val="28"/>
                <w:szCs w:val="28"/>
              </w:rPr>
              <m:t>7</m:t>
            </m:r>
          </m:den>
        </m:f>
      </m:oMath>
    </w:p>
    <w:p w:rsidR="00944C19" w:rsidRDefault="00944C19" w:rsidP="00944C19">
      <w:pPr>
        <w:pStyle w:val="ListParagraph"/>
        <w:rPr>
          <w:rFonts w:eastAsiaTheme="minorEastAsia"/>
          <w:b/>
          <w:sz w:val="28"/>
          <w:szCs w:val="28"/>
        </w:rPr>
      </w:pPr>
      <w:r>
        <w:rPr>
          <w:b/>
        </w:rPr>
        <w:t>=</w:t>
      </w:r>
      <w:r w:rsidRPr="00944C19">
        <w:rPr>
          <w:b/>
          <w:sz w:val="28"/>
          <w:szCs w:val="28"/>
        </w:rPr>
        <w:t xml:space="preserve"> </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535.598+172.738+736.742+355.586+2485.720+447.026+251.444</m:t>
            </m:r>
          </m:num>
          <m:den>
            <m:r>
              <m:rPr>
                <m:sty m:val="bi"/>
              </m:rPr>
              <w:rPr>
                <w:rFonts w:ascii="Cambria Math" w:hAnsi="Cambria Math"/>
                <w:sz w:val="28"/>
                <w:szCs w:val="28"/>
              </w:rPr>
              <m:t>7</m:t>
            </m:r>
          </m:den>
        </m:f>
      </m:oMath>
    </w:p>
    <w:p w:rsidR="00944C19" w:rsidRDefault="00944C19" w:rsidP="00944C19">
      <w:pPr>
        <w:pStyle w:val="ListParagraph"/>
        <w:rPr>
          <w:rFonts w:eastAsiaTheme="minorEastAsia"/>
          <w:b/>
          <w:sz w:val="28"/>
          <w:szCs w:val="28"/>
        </w:rPr>
      </w:pPr>
      <w:r>
        <w:rPr>
          <w:b/>
        </w:rPr>
        <w:t>=</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4984.854</m:t>
            </m:r>
          </m:num>
          <m:den>
            <m:r>
              <m:rPr>
                <m:sty m:val="bi"/>
              </m:rPr>
              <w:rPr>
                <w:rFonts w:ascii="Cambria Math" w:hAnsi="Cambria Math"/>
                <w:sz w:val="28"/>
                <w:szCs w:val="28"/>
              </w:rPr>
              <m:t>7</m:t>
            </m:r>
          </m:den>
        </m:f>
      </m:oMath>
    </w:p>
    <w:p w:rsidR="00944C19" w:rsidRDefault="00944C19" w:rsidP="00944C19">
      <w:pPr>
        <w:pStyle w:val="ListParagraph"/>
        <w:rPr>
          <w:b/>
        </w:rPr>
      </w:pPr>
      <w:r>
        <w:rPr>
          <w:b/>
        </w:rPr>
        <w:t xml:space="preserve">= </w:t>
      </w:r>
      <m:oMath>
        <m:r>
          <m:rPr>
            <m:sty m:val="bi"/>
          </m:rPr>
          <w:rPr>
            <w:rFonts w:ascii="Cambria Math" w:hAnsi="Cambria Math"/>
            <w:sz w:val="28"/>
            <w:szCs w:val="28"/>
          </w:rPr>
          <m:t>√</m:t>
        </m:r>
      </m:oMath>
      <w:r>
        <w:rPr>
          <w:b/>
        </w:rPr>
        <w:t>712.122</w:t>
      </w:r>
      <w:r w:rsidR="00ED7112">
        <w:rPr>
          <w:b/>
        </w:rPr>
        <w:t xml:space="preserve"> = 26.686</w:t>
      </w:r>
    </w:p>
    <w:p w:rsidR="002B6A21" w:rsidRDefault="002B6A21" w:rsidP="00944C19">
      <w:pPr>
        <w:pStyle w:val="ListParagraph"/>
        <w:rPr>
          <w:b/>
        </w:rPr>
      </w:pPr>
    </w:p>
    <w:p w:rsidR="002B6A21" w:rsidRDefault="002B6A21" w:rsidP="002B6A21">
      <w:pPr>
        <w:pStyle w:val="ListParagraph"/>
        <w:rPr>
          <w:rFonts w:eastAsiaTheme="minorEastAsia"/>
          <w:b/>
          <w:sz w:val="28"/>
          <w:szCs w:val="28"/>
        </w:rPr>
      </w:pPr>
      <w:r w:rsidRPr="00FD670A">
        <w:rPr>
          <w:b/>
          <w:sz w:val="28"/>
          <w:szCs w:val="28"/>
        </w:rPr>
        <w:t>Cor(</w:t>
      </w:r>
      <w:r>
        <w:rPr>
          <w:b/>
          <w:sz w:val="28"/>
          <w:szCs w:val="28"/>
        </w:rPr>
        <w:t>A,B</w:t>
      </w:r>
      <w:r w:rsidRPr="00FD670A">
        <w:rPr>
          <w:b/>
          <w:sz w:val="28"/>
          <w:szCs w:val="28"/>
        </w:rPr>
        <w:t xml:space="preserve">) = </w:t>
      </w:r>
      <m:oMath>
        <m:f>
          <m:fPr>
            <m:ctrlPr>
              <w:rPr>
                <w:rFonts w:ascii="Cambria Math" w:hAnsi="Cambria Math"/>
                <w:b/>
                <w:i/>
                <w:sz w:val="28"/>
                <w:szCs w:val="28"/>
              </w:rPr>
            </m:ctrlPr>
          </m:fPr>
          <m:num>
            <m:r>
              <m:rPr>
                <m:sty m:val="bi"/>
              </m:rPr>
              <w:rPr>
                <w:rFonts w:ascii="Cambria Math" w:hAnsi="Cambria Math"/>
                <w:sz w:val="28"/>
                <w:szCs w:val="28"/>
              </w:rPr>
              <m:t>Cov(A,B)</m:t>
            </m:r>
          </m:num>
          <m:den>
            <m:r>
              <m:rPr>
                <m:sty m:val="bi"/>
              </m:rPr>
              <w:rPr>
                <w:rFonts w:ascii="Cambria Math" w:hAnsi="Cambria Math"/>
                <w:sz w:val="28"/>
                <w:szCs w:val="28"/>
              </w:rPr>
              <m:t>sd(A)sd(B)</m:t>
            </m:r>
          </m:den>
        </m:f>
      </m:oMath>
      <w:r>
        <w:rPr>
          <w:rFonts w:eastAsiaTheme="minorEastAsia"/>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471.857</m:t>
            </m:r>
          </m:num>
          <m:den>
            <m:r>
              <m:rPr>
                <m:sty m:val="bi"/>
              </m:rPr>
              <w:rPr>
                <w:rFonts w:ascii="Cambria Math" w:eastAsiaTheme="minorEastAsia" w:hAnsi="Cambria Math"/>
                <w:sz w:val="28"/>
                <w:szCs w:val="28"/>
              </w:rPr>
              <m:t>30.194*26.686</m:t>
            </m:r>
          </m:den>
        </m:f>
      </m:oMath>
      <w:r>
        <w:rPr>
          <w:rFonts w:eastAsiaTheme="minorEastAsia"/>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471.857</m:t>
            </m:r>
          </m:num>
          <m:den>
            <m:r>
              <m:rPr>
                <m:sty m:val="bi"/>
              </m:rPr>
              <w:rPr>
                <w:rFonts w:ascii="Cambria Math" w:eastAsiaTheme="minorEastAsia" w:hAnsi="Cambria Math"/>
                <w:sz w:val="28"/>
                <w:szCs w:val="28"/>
              </w:rPr>
              <m:t>805.757</m:t>
            </m:r>
          </m:den>
        </m:f>
      </m:oMath>
      <w:r w:rsidR="00ED7112">
        <w:rPr>
          <w:rFonts w:eastAsiaTheme="minorEastAsia"/>
          <w:b/>
          <w:sz w:val="28"/>
          <w:szCs w:val="28"/>
        </w:rPr>
        <w:t xml:space="preserve"> = 0.585</w:t>
      </w:r>
      <w:r w:rsidR="000D446F">
        <w:rPr>
          <w:rFonts w:eastAsiaTheme="minorEastAsia"/>
          <w:b/>
          <w:sz w:val="28"/>
          <w:szCs w:val="28"/>
        </w:rPr>
        <w:t xml:space="preserve"> </w:t>
      </w:r>
    </w:p>
    <w:p w:rsidR="00944C19" w:rsidRPr="00944C19" w:rsidRDefault="00944C19" w:rsidP="006102C6">
      <w:pPr>
        <w:pStyle w:val="ListParagraph"/>
        <w:rPr>
          <w:b/>
          <w:sz w:val="28"/>
          <w:szCs w:val="28"/>
        </w:rPr>
      </w:pPr>
    </w:p>
    <w:p w:rsidR="006102C6" w:rsidRPr="006102C6" w:rsidRDefault="006102C6" w:rsidP="006102C6">
      <w:pPr>
        <w:pStyle w:val="ListParagraph"/>
        <w:numPr>
          <w:ilvl w:val="0"/>
          <w:numId w:val="1"/>
        </w:numPr>
        <w:rPr>
          <w:b/>
          <w:sz w:val="24"/>
          <w:szCs w:val="24"/>
        </w:rPr>
      </w:pPr>
      <w:r w:rsidRPr="006102C6">
        <w:rPr>
          <w:b/>
          <w:sz w:val="24"/>
          <w:szCs w:val="24"/>
        </w:rPr>
        <w:t xml:space="preserve">What are the different ways to deal with multi collinearity? </w:t>
      </w:r>
    </w:p>
    <w:p w:rsidR="006102C6" w:rsidRDefault="006102C6" w:rsidP="006102C6">
      <w:pPr>
        <w:pStyle w:val="ListParagraph"/>
      </w:pPr>
    </w:p>
    <w:p w:rsidR="006102C6" w:rsidRPr="00185D93" w:rsidRDefault="006102C6" w:rsidP="006102C6">
      <w:pPr>
        <w:pStyle w:val="ListParagraph"/>
        <w:rPr>
          <w:i/>
          <w:sz w:val="24"/>
          <w:szCs w:val="24"/>
        </w:rPr>
      </w:pPr>
      <w:r w:rsidRPr="00185D93">
        <w:rPr>
          <w:b/>
        </w:rPr>
        <w:t>Answer: -</w:t>
      </w:r>
      <w:r>
        <w:t xml:space="preserve">   </w:t>
      </w:r>
      <w:r w:rsidRPr="00185D93">
        <w:rPr>
          <w:i/>
          <w:sz w:val="24"/>
          <w:szCs w:val="24"/>
        </w:rPr>
        <w:t>Multi collinearity results in unstable parameter estimates which makes it very difficult to assess the effect of independent variables on dependent variables. Generally Multi Collinearity occurs when the variables are highly correlated to each other.</w:t>
      </w:r>
    </w:p>
    <w:p w:rsidR="006102C6" w:rsidRPr="00185D93" w:rsidRDefault="006102C6" w:rsidP="006102C6">
      <w:pPr>
        <w:pStyle w:val="ListParagraph"/>
        <w:rPr>
          <w:i/>
          <w:sz w:val="24"/>
          <w:szCs w:val="24"/>
        </w:rPr>
      </w:pPr>
    </w:p>
    <w:p w:rsidR="006102C6" w:rsidRPr="00185D93" w:rsidRDefault="006102C6" w:rsidP="006102C6">
      <w:pPr>
        <w:pStyle w:val="ListParagraph"/>
        <w:rPr>
          <w:i/>
          <w:sz w:val="24"/>
          <w:szCs w:val="24"/>
        </w:rPr>
      </w:pPr>
      <w:r w:rsidRPr="00185D93">
        <w:rPr>
          <w:i/>
          <w:sz w:val="24"/>
          <w:szCs w:val="24"/>
        </w:rPr>
        <w:t xml:space="preserve">The ways to deal with Multicollinearity are: </w:t>
      </w:r>
    </w:p>
    <w:p w:rsidR="006102C6" w:rsidRPr="00185D93" w:rsidRDefault="006102C6" w:rsidP="006102C6">
      <w:pPr>
        <w:pStyle w:val="ListParagraph"/>
        <w:rPr>
          <w:i/>
          <w:sz w:val="24"/>
          <w:szCs w:val="24"/>
        </w:rPr>
      </w:pPr>
    </w:p>
    <w:p w:rsidR="006102C6" w:rsidRPr="00185D93" w:rsidRDefault="006102C6" w:rsidP="006102C6">
      <w:pPr>
        <w:pStyle w:val="ListParagraph"/>
        <w:numPr>
          <w:ilvl w:val="0"/>
          <w:numId w:val="2"/>
        </w:numPr>
        <w:rPr>
          <w:i/>
          <w:sz w:val="24"/>
          <w:szCs w:val="24"/>
        </w:rPr>
      </w:pPr>
      <w:r w:rsidRPr="00185D93">
        <w:rPr>
          <w:i/>
          <w:sz w:val="24"/>
          <w:szCs w:val="24"/>
        </w:rPr>
        <w:t>Remove highly correlated variables from the model.</w:t>
      </w:r>
    </w:p>
    <w:p w:rsidR="006102C6" w:rsidRPr="00185D93" w:rsidRDefault="00C5443C" w:rsidP="006102C6">
      <w:pPr>
        <w:pStyle w:val="ListParagraph"/>
        <w:numPr>
          <w:ilvl w:val="0"/>
          <w:numId w:val="2"/>
        </w:numPr>
        <w:rPr>
          <w:i/>
          <w:sz w:val="24"/>
          <w:szCs w:val="24"/>
        </w:rPr>
      </w:pPr>
      <w:hyperlink r:id="rId5" w:history="1">
        <w:r w:rsidR="006102C6" w:rsidRPr="00185D93">
          <w:rPr>
            <w:i/>
            <w:sz w:val="24"/>
            <w:szCs w:val="24"/>
          </w:rPr>
          <w:t>Partial Least Squares Regression (PLS)</w:t>
        </w:r>
      </w:hyperlink>
      <w:r w:rsidR="006102C6" w:rsidRPr="00185D93">
        <w:rPr>
          <w:i/>
          <w:sz w:val="24"/>
          <w:szCs w:val="24"/>
        </w:rPr>
        <w:t> or </w:t>
      </w:r>
      <w:hyperlink r:id="rId6" w:history="1">
        <w:r w:rsidR="006102C6" w:rsidRPr="00185D93">
          <w:rPr>
            <w:i/>
            <w:sz w:val="24"/>
            <w:szCs w:val="24"/>
          </w:rPr>
          <w:t>Principal Components Analysis</w:t>
        </w:r>
      </w:hyperlink>
      <w:r w:rsidR="006102C6" w:rsidRPr="00185D93">
        <w:rPr>
          <w:i/>
          <w:sz w:val="24"/>
          <w:szCs w:val="24"/>
        </w:rPr>
        <w:t>, these two regression methods cut the number of variables to a smaller set of uncorrelated components.</w:t>
      </w:r>
    </w:p>
    <w:p w:rsidR="006102C6" w:rsidRDefault="006102C6" w:rsidP="006102C6">
      <w:pPr>
        <w:pStyle w:val="ListParagraph"/>
      </w:pPr>
    </w:p>
    <w:p w:rsidR="006102C6" w:rsidRDefault="006102C6" w:rsidP="006102C6">
      <w:pPr>
        <w:pStyle w:val="ListParagraph"/>
        <w:numPr>
          <w:ilvl w:val="0"/>
          <w:numId w:val="1"/>
        </w:numPr>
        <w:rPr>
          <w:b/>
          <w:sz w:val="24"/>
          <w:szCs w:val="24"/>
        </w:rPr>
      </w:pPr>
      <w:r w:rsidRPr="006102C6">
        <w:rPr>
          <w:b/>
          <w:sz w:val="24"/>
          <w:szCs w:val="24"/>
        </w:rPr>
        <w:t>What should be the correlation threshold value based on which we determine the highly collinear variables?</w:t>
      </w:r>
    </w:p>
    <w:p w:rsidR="006102C6" w:rsidRDefault="006102C6" w:rsidP="006102C6">
      <w:pPr>
        <w:pStyle w:val="ListParagraph"/>
        <w:rPr>
          <w:b/>
          <w:sz w:val="24"/>
          <w:szCs w:val="24"/>
        </w:rPr>
      </w:pPr>
    </w:p>
    <w:p w:rsidR="006102C6" w:rsidRDefault="006102C6" w:rsidP="006102C6">
      <w:pPr>
        <w:pStyle w:val="ListParagraph"/>
        <w:rPr>
          <w:rFonts w:ascii="Arial" w:hAnsi="Arial" w:cs="Arial"/>
          <w:color w:val="111111"/>
          <w:sz w:val="21"/>
          <w:szCs w:val="21"/>
          <w:shd w:val="clear" w:color="auto" w:fill="FFFFFF"/>
        </w:rPr>
      </w:pPr>
      <w:r>
        <w:rPr>
          <w:b/>
          <w:sz w:val="24"/>
          <w:szCs w:val="24"/>
        </w:rPr>
        <w:t xml:space="preserve">Answer: - </w:t>
      </w:r>
      <w:r w:rsidRPr="00185D93">
        <w:rPr>
          <w:i/>
          <w:sz w:val="24"/>
          <w:szCs w:val="24"/>
        </w:rPr>
        <w:t xml:space="preserve">We consider correlation threshold as 0.7.The correlation between each of our independent variable, should not be 0.7. If two independent variables are having a correlation of 0.7 we can ignore one. </w:t>
      </w:r>
      <w:r w:rsidRPr="00185D93">
        <w:rPr>
          <w:i/>
          <w:sz w:val="24"/>
          <w:szCs w:val="24"/>
        </w:rPr>
        <w:br/>
        <w:t xml:space="preserve">           We need to check Tolerance and VIF values as well. If Tolerance (Tolerance is the amount of variability in one independent variable that is no explained by the other independent variables.) value is less than 0.10 and VIF (variance inflation factor) above 10 then we can say there is collinearity between two of our variables.</w:t>
      </w:r>
    </w:p>
    <w:p w:rsidR="006102C6" w:rsidRDefault="006102C6" w:rsidP="006102C6">
      <w:pPr>
        <w:pStyle w:val="ListParagraph"/>
        <w:rPr>
          <w:sz w:val="24"/>
          <w:szCs w:val="24"/>
        </w:rPr>
      </w:pPr>
    </w:p>
    <w:p w:rsidR="006102C6" w:rsidRDefault="006102C6" w:rsidP="006102C6">
      <w:pPr>
        <w:pStyle w:val="ListParagraph"/>
        <w:numPr>
          <w:ilvl w:val="0"/>
          <w:numId w:val="1"/>
        </w:numPr>
        <w:rPr>
          <w:b/>
          <w:sz w:val="24"/>
          <w:szCs w:val="24"/>
        </w:rPr>
      </w:pPr>
      <w:r w:rsidRPr="006102C6">
        <w:rPr>
          <w:b/>
          <w:sz w:val="24"/>
          <w:szCs w:val="24"/>
        </w:rPr>
        <w:t>What are the two different types of variable we used in ANOVA?</w:t>
      </w:r>
    </w:p>
    <w:p w:rsidR="006102C6" w:rsidRDefault="006102C6" w:rsidP="006102C6">
      <w:pPr>
        <w:pStyle w:val="ListParagraph"/>
        <w:rPr>
          <w:b/>
          <w:sz w:val="24"/>
          <w:szCs w:val="24"/>
        </w:rPr>
      </w:pPr>
    </w:p>
    <w:p w:rsidR="006102C6" w:rsidRDefault="006102C6" w:rsidP="006102C6">
      <w:pPr>
        <w:pStyle w:val="ListParagraph"/>
        <w:rPr>
          <w:i/>
          <w:sz w:val="24"/>
          <w:szCs w:val="24"/>
        </w:rPr>
      </w:pPr>
      <w:r>
        <w:rPr>
          <w:b/>
          <w:sz w:val="24"/>
          <w:szCs w:val="24"/>
        </w:rPr>
        <w:t xml:space="preserve">Answer: - </w:t>
      </w:r>
      <w:r>
        <w:rPr>
          <w:i/>
          <w:sz w:val="24"/>
          <w:szCs w:val="24"/>
        </w:rPr>
        <w:t xml:space="preserve">There are two types of variables used in ANOVA. </w:t>
      </w:r>
      <w:r>
        <w:rPr>
          <w:i/>
          <w:sz w:val="24"/>
          <w:szCs w:val="24"/>
        </w:rPr>
        <w:br/>
        <w:t xml:space="preserve">                  1. Independent Variable</w:t>
      </w:r>
    </w:p>
    <w:p w:rsidR="006102C6" w:rsidRDefault="006102C6" w:rsidP="006102C6">
      <w:pPr>
        <w:pStyle w:val="ListParagraph"/>
        <w:rPr>
          <w:i/>
          <w:sz w:val="24"/>
          <w:szCs w:val="24"/>
        </w:rPr>
      </w:pPr>
      <w:r>
        <w:rPr>
          <w:i/>
          <w:sz w:val="24"/>
          <w:szCs w:val="24"/>
        </w:rPr>
        <w:t xml:space="preserve">                  2. Dependent Variable</w:t>
      </w:r>
    </w:p>
    <w:p w:rsidR="006102C6" w:rsidRPr="00185D93" w:rsidRDefault="006102C6" w:rsidP="006102C6">
      <w:pPr>
        <w:pStyle w:val="ListParagraph"/>
        <w:rPr>
          <w:b/>
          <w:i/>
          <w:sz w:val="24"/>
          <w:szCs w:val="24"/>
        </w:rPr>
      </w:pPr>
      <w:r w:rsidRPr="00185D93">
        <w:rPr>
          <w:b/>
          <w:i/>
          <w:sz w:val="24"/>
          <w:szCs w:val="24"/>
        </w:rPr>
        <w:t>Independent Variable:</w:t>
      </w:r>
    </w:p>
    <w:p w:rsidR="006102C6" w:rsidRPr="00185D93" w:rsidRDefault="006102C6" w:rsidP="006102C6">
      <w:pPr>
        <w:pStyle w:val="ListParagraph"/>
        <w:ind w:left="1440"/>
        <w:rPr>
          <w:i/>
          <w:sz w:val="24"/>
          <w:szCs w:val="24"/>
        </w:rPr>
      </w:pPr>
      <w:r>
        <w:rPr>
          <w:i/>
          <w:sz w:val="24"/>
          <w:szCs w:val="24"/>
        </w:rPr>
        <w:t xml:space="preserve">Statistical researchers can manipulate Independent variable to make grouping of observations. </w:t>
      </w:r>
      <w:r>
        <w:rPr>
          <w:i/>
          <w:sz w:val="24"/>
          <w:szCs w:val="24"/>
        </w:rPr>
        <w:br/>
      </w:r>
      <w:r w:rsidRPr="00185D93">
        <w:rPr>
          <w:i/>
          <w:sz w:val="24"/>
          <w:szCs w:val="24"/>
        </w:rPr>
        <w:t>In One-way ANOVA</w:t>
      </w:r>
      <w:r>
        <w:rPr>
          <w:i/>
          <w:sz w:val="24"/>
          <w:szCs w:val="24"/>
        </w:rPr>
        <w:t xml:space="preserve">, we consider only one Independent variables. </w:t>
      </w:r>
      <w:r w:rsidRPr="00185D93">
        <w:rPr>
          <w:i/>
          <w:sz w:val="24"/>
          <w:szCs w:val="24"/>
        </w:rPr>
        <w:t xml:space="preserve">There are two types of independent variables:   </w:t>
      </w:r>
    </w:p>
    <w:p w:rsidR="006102C6" w:rsidRPr="00185D93" w:rsidRDefault="006102C6" w:rsidP="006102C6">
      <w:pPr>
        <w:pStyle w:val="ListParagraph"/>
        <w:numPr>
          <w:ilvl w:val="3"/>
          <w:numId w:val="3"/>
        </w:numPr>
        <w:rPr>
          <w:i/>
          <w:sz w:val="24"/>
          <w:szCs w:val="24"/>
        </w:rPr>
      </w:pPr>
      <w:r w:rsidRPr="00185D93">
        <w:rPr>
          <w:i/>
          <w:sz w:val="24"/>
          <w:szCs w:val="24"/>
        </w:rPr>
        <w:t xml:space="preserve">Attribute. </w:t>
      </w:r>
    </w:p>
    <w:p w:rsidR="006102C6" w:rsidRPr="00185D93" w:rsidRDefault="006102C6" w:rsidP="006102C6">
      <w:pPr>
        <w:pStyle w:val="ListParagraph"/>
        <w:numPr>
          <w:ilvl w:val="3"/>
          <w:numId w:val="3"/>
        </w:numPr>
        <w:rPr>
          <w:i/>
          <w:sz w:val="24"/>
          <w:szCs w:val="24"/>
        </w:rPr>
      </w:pPr>
      <w:r w:rsidRPr="00185D93">
        <w:rPr>
          <w:i/>
          <w:sz w:val="24"/>
          <w:szCs w:val="24"/>
        </w:rPr>
        <w:t>Active</w:t>
      </w:r>
    </w:p>
    <w:p w:rsidR="006102C6" w:rsidRPr="00185D93" w:rsidRDefault="006102C6" w:rsidP="006102C6">
      <w:pPr>
        <w:pStyle w:val="ListParagraph"/>
        <w:rPr>
          <w:i/>
          <w:sz w:val="24"/>
          <w:szCs w:val="24"/>
        </w:rPr>
      </w:pPr>
      <w:r w:rsidRPr="00185D93">
        <w:rPr>
          <w:i/>
          <w:sz w:val="24"/>
          <w:szCs w:val="24"/>
        </w:rPr>
        <w:t xml:space="preserve">If the independent variable is an </w:t>
      </w:r>
      <w:r w:rsidRPr="00185D93">
        <w:rPr>
          <w:b/>
          <w:i/>
          <w:sz w:val="24"/>
          <w:szCs w:val="24"/>
        </w:rPr>
        <w:t>active variable</w:t>
      </w:r>
      <w:r w:rsidRPr="00185D93">
        <w:rPr>
          <w:i/>
          <w:sz w:val="24"/>
          <w:szCs w:val="24"/>
        </w:rPr>
        <w:t xml:space="preserve"> then we manipulate the values of the variable to study its effect on another variable.</w:t>
      </w:r>
    </w:p>
    <w:p w:rsidR="006102C6" w:rsidRPr="00185D93" w:rsidRDefault="006102C6" w:rsidP="006102C6">
      <w:pPr>
        <w:pStyle w:val="ListParagraph"/>
        <w:rPr>
          <w:i/>
          <w:sz w:val="24"/>
          <w:szCs w:val="24"/>
        </w:rPr>
      </w:pPr>
      <w:r w:rsidRPr="00185D93">
        <w:rPr>
          <w:i/>
          <w:sz w:val="24"/>
          <w:szCs w:val="24"/>
        </w:rPr>
        <w:t xml:space="preserve">An </w:t>
      </w:r>
      <w:r w:rsidRPr="00185D93">
        <w:rPr>
          <w:b/>
          <w:i/>
          <w:sz w:val="24"/>
          <w:szCs w:val="24"/>
        </w:rPr>
        <w:t>attribute independent variable</w:t>
      </w:r>
      <w:r w:rsidRPr="00185D93">
        <w:rPr>
          <w:i/>
          <w:sz w:val="24"/>
          <w:szCs w:val="24"/>
        </w:rPr>
        <w:t xml:space="preserve"> is a variable where we do not alter the variable during the manipulation. </w:t>
      </w:r>
    </w:p>
    <w:p w:rsidR="006102C6" w:rsidRPr="00185D93" w:rsidRDefault="006102C6" w:rsidP="006102C6">
      <w:pPr>
        <w:pStyle w:val="ListParagraph"/>
        <w:rPr>
          <w:b/>
          <w:i/>
          <w:sz w:val="24"/>
          <w:szCs w:val="24"/>
        </w:rPr>
      </w:pPr>
      <w:r w:rsidRPr="00185D93">
        <w:rPr>
          <w:b/>
          <w:i/>
          <w:sz w:val="24"/>
          <w:szCs w:val="24"/>
        </w:rPr>
        <w:t>Dependent Variable:</w:t>
      </w:r>
    </w:p>
    <w:p w:rsidR="006102C6" w:rsidRPr="00185D93" w:rsidRDefault="006102C6" w:rsidP="006102C6">
      <w:pPr>
        <w:pStyle w:val="ListParagraph"/>
        <w:rPr>
          <w:i/>
          <w:sz w:val="24"/>
          <w:szCs w:val="24"/>
        </w:rPr>
      </w:pPr>
      <w:r w:rsidRPr="00185D93">
        <w:rPr>
          <w:i/>
          <w:sz w:val="24"/>
          <w:szCs w:val="24"/>
        </w:rPr>
        <w:t xml:space="preserve">The dependent variable is defined as the variable that is, or is presumed to be, the result of manipulating the independent variable. </w:t>
      </w:r>
    </w:p>
    <w:p w:rsidR="00185D93" w:rsidRDefault="00185D93" w:rsidP="006102C6">
      <w:pPr>
        <w:pStyle w:val="ListParagraph"/>
      </w:pPr>
    </w:p>
    <w:p w:rsidR="00185D93" w:rsidRDefault="00185D93" w:rsidP="00185D93">
      <w:pPr>
        <w:pStyle w:val="ListParagraph"/>
        <w:numPr>
          <w:ilvl w:val="0"/>
          <w:numId w:val="1"/>
        </w:numPr>
        <w:rPr>
          <w:b/>
          <w:sz w:val="24"/>
          <w:szCs w:val="24"/>
        </w:rPr>
      </w:pPr>
      <w:r w:rsidRPr="00185D93">
        <w:rPr>
          <w:b/>
          <w:sz w:val="24"/>
          <w:szCs w:val="24"/>
        </w:rPr>
        <w:t>What are the null and alternate hypothesis in chi-square test?</w:t>
      </w:r>
    </w:p>
    <w:p w:rsidR="00185D93" w:rsidRDefault="00185D93" w:rsidP="00185D93">
      <w:pPr>
        <w:pStyle w:val="ListParagraph"/>
        <w:rPr>
          <w:b/>
          <w:sz w:val="24"/>
          <w:szCs w:val="24"/>
        </w:rPr>
      </w:pPr>
    </w:p>
    <w:p w:rsidR="00185D93" w:rsidRPr="00185D93" w:rsidRDefault="00185D93" w:rsidP="00185D93">
      <w:pPr>
        <w:pStyle w:val="ListParagraph"/>
        <w:rPr>
          <w:b/>
          <w:sz w:val="24"/>
          <w:szCs w:val="24"/>
        </w:rPr>
      </w:pPr>
      <w:r>
        <w:rPr>
          <w:b/>
          <w:sz w:val="24"/>
          <w:szCs w:val="24"/>
        </w:rPr>
        <w:t xml:space="preserve">Answer: -  </w:t>
      </w:r>
      <w:r>
        <w:rPr>
          <w:i/>
          <w:sz w:val="24"/>
          <w:szCs w:val="24"/>
        </w:rPr>
        <w:t xml:space="preserve">Chi –Square test is to identify the significant relationship between two categorical variables. Null hypothesis denotes that there is no association between those two variables and Alternative hypothesis denotes the association between two variables.  </w:t>
      </w:r>
      <w:r>
        <w:rPr>
          <w:i/>
          <w:sz w:val="24"/>
          <w:szCs w:val="24"/>
        </w:rPr>
        <w:br/>
        <w:t xml:space="preserve"> Basically for any random sample the critical value of Chi Square statistic is approximately 0.05. </w:t>
      </w:r>
      <w:r w:rsidRPr="00DA05C8">
        <w:rPr>
          <w:i/>
          <w:sz w:val="24"/>
          <w:szCs w:val="24"/>
        </w:rPr>
        <w:t>If the observed chi-square test statistic is greater than the critical value, the null hypothesis can be rejected.</w:t>
      </w:r>
      <w:r>
        <w:rPr>
          <w:i/>
          <w:sz w:val="24"/>
          <w:szCs w:val="24"/>
        </w:rPr>
        <w:t xml:space="preserve"> </w:t>
      </w:r>
    </w:p>
    <w:p w:rsidR="006102C6" w:rsidRPr="006102C6" w:rsidRDefault="006102C6" w:rsidP="006102C6">
      <w:pPr>
        <w:pStyle w:val="ListParagraph"/>
        <w:rPr>
          <w:b/>
          <w:sz w:val="24"/>
          <w:szCs w:val="24"/>
        </w:rPr>
      </w:pPr>
    </w:p>
    <w:sectPr w:rsidR="006102C6" w:rsidRPr="006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1FEE"/>
    <w:multiLevelType w:val="hybridMultilevel"/>
    <w:tmpl w:val="488A69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4977DC"/>
    <w:multiLevelType w:val="hybridMultilevel"/>
    <w:tmpl w:val="AAE6ED40"/>
    <w:lvl w:ilvl="0" w:tplc="A2263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36F59"/>
    <w:multiLevelType w:val="hybridMultilevel"/>
    <w:tmpl w:val="B7A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C6"/>
    <w:rsid w:val="000D446F"/>
    <w:rsid w:val="00185D93"/>
    <w:rsid w:val="002B6A21"/>
    <w:rsid w:val="006102C6"/>
    <w:rsid w:val="006A420A"/>
    <w:rsid w:val="007F392A"/>
    <w:rsid w:val="008D6B92"/>
    <w:rsid w:val="00944C19"/>
    <w:rsid w:val="00C5443C"/>
    <w:rsid w:val="00CD0A4A"/>
    <w:rsid w:val="00ED7112"/>
    <w:rsid w:val="00F620F5"/>
    <w:rsid w:val="00F87FCE"/>
    <w:rsid w:val="00FD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6A45"/>
  <w15:chartTrackingRefBased/>
  <w15:docId w15:val="{079E46EE-81DD-427E-AE10-E9C2B34A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C6"/>
    <w:pPr>
      <w:ind w:left="720"/>
      <w:contextualSpacing/>
    </w:pPr>
  </w:style>
  <w:style w:type="table" w:styleId="TableGrid">
    <w:name w:val="Table Grid"/>
    <w:basedOn w:val="TableNormal"/>
    <w:uiPriority w:val="39"/>
    <w:rsid w:val="0061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5D93"/>
    <w:rPr>
      <w:color w:val="808080"/>
    </w:rPr>
  </w:style>
  <w:style w:type="character" w:customStyle="1" w:styleId="Heading1Char">
    <w:name w:val="Heading 1 Char"/>
    <w:basedOn w:val="DefaultParagraphFont"/>
    <w:link w:val="Heading1"/>
    <w:uiPriority w:val="9"/>
    <w:rsid w:val="000D44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nitab.com/en-us/minitab/17/topic-library/modeling-statistics/multivariate/principal-components-and-factor-analysis/what-is-pca/" TargetMode="External"/><Relationship Id="rId5" Type="http://schemas.openxmlformats.org/officeDocument/2006/relationships/hyperlink" Target="http://blog.minitab.com/blog/statistics-and-quality-data-analysis/giving-thanks-for-the-regression-menu-v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Debarun Banerjee</dc:creator>
  <cp:keywords/>
  <dc:description/>
  <cp:lastModifiedBy>debarun banerjee</cp:lastModifiedBy>
  <cp:revision>2</cp:revision>
  <dcterms:created xsi:type="dcterms:W3CDTF">2018-06-13T17:05:00Z</dcterms:created>
  <dcterms:modified xsi:type="dcterms:W3CDTF">2018-06-13T17:05:00Z</dcterms:modified>
</cp:coreProperties>
</file>