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8B284" w14:textId="5B353CBB" w:rsidR="00FE39A2" w:rsidRDefault="00501B57" w:rsidP="00FE39A2">
      <w:pPr>
        <w:jc w:val="center"/>
        <w:rPr>
          <w:sz w:val="36"/>
          <w:szCs w:val="36"/>
        </w:rPr>
      </w:pPr>
      <w:r>
        <w:rPr>
          <w:sz w:val="36"/>
          <w:szCs w:val="36"/>
        </w:rPr>
        <w:t>ADVANCED ANALYTICS WITH STATISTICS</w:t>
      </w:r>
    </w:p>
    <w:p w14:paraId="39CDCA3D" w14:textId="549E3DBD" w:rsidR="00FE39A2" w:rsidRDefault="00FE39A2" w:rsidP="00FE39A2">
      <w:pPr>
        <w:rPr>
          <w:sz w:val="28"/>
          <w:szCs w:val="28"/>
        </w:rPr>
      </w:pPr>
      <w:r>
        <w:rPr>
          <w:sz w:val="28"/>
          <w:szCs w:val="28"/>
        </w:rPr>
        <w:t>Name – Debashish Samantara</w:t>
      </w:r>
    </w:p>
    <w:p w14:paraId="5F75F80B" w14:textId="3EEEB5F5" w:rsidR="00FE39A2" w:rsidRPr="00FE39A2" w:rsidRDefault="00FE39A2" w:rsidP="00FE39A2">
      <w:pPr>
        <w:rPr>
          <w:sz w:val="28"/>
          <w:szCs w:val="28"/>
        </w:rPr>
      </w:pPr>
      <w:r>
        <w:rPr>
          <w:sz w:val="28"/>
          <w:szCs w:val="28"/>
        </w:rPr>
        <w:t>250240325020</w:t>
      </w:r>
    </w:p>
    <w:p w14:paraId="05DCC573" w14:textId="77777777" w:rsidR="00501B57" w:rsidRPr="00501B57" w:rsidRDefault="00501B57" w:rsidP="00501B57">
      <w:pPr>
        <w:pStyle w:val="ListParagraph"/>
        <w:numPr>
          <w:ilvl w:val="0"/>
          <w:numId w:val="1"/>
        </w:numPr>
        <w:jc w:val="both"/>
        <w:rPr>
          <w:sz w:val="22"/>
          <w:szCs w:val="22"/>
        </w:rPr>
      </w:pPr>
      <w:r w:rsidRPr="00501B57">
        <w:rPr>
          <w:sz w:val="22"/>
          <w:szCs w:val="22"/>
        </w:rPr>
        <w:t>What influences ADR the most?</w:t>
      </w:r>
    </w:p>
    <w:p w14:paraId="615B2E53" w14:textId="77D13D38" w:rsidR="00FE39A2" w:rsidRDefault="00FE39A2" w:rsidP="00FE39A2">
      <w:pPr>
        <w:ind w:left="360"/>
        <w:jc w:val="both"/>
        <w:rPr>
          <w:sz w:val="22"/>
          <w:szCs w:val="22"/>
        </w:rPr>
      </w:pPr>
      <w:r w:rsidRPr="00FE39A2">
        <w:rPr>
          <w:sz w:val="22"/>
          <w:szCs w:val="22"/>
        </w:rPr>
        <w:t>ADR is most strongly influenced by booking channel (Online TA, Direct), customer type (Transient), and room type reserved (H, G, F). More children or adults, and more special requests are weakly to moderately linked with higher ADR. City Hotels also tend to charge higher ADR on average than Resort Hotels.</w:t>
      </w:r>
    </w:p>
    <w:p w14:paraId="4A1DEABD" w14:textId="77777777" w:rsidR="00FE39A2" w:rsidRDefault="00FE39A2" w:rsidP="00FE39A2">
      <w:pPr>
        <w:pStyle w:val="NormalWeb"/>
        <w:numPr>
          <w:ilvl w:val="0"/>
          <w:numId w:val="1"/>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Do guests who book earlier tend to request more changes?</w:t>
      </w:r>
    </w:p>
    <w:p w14:paraId="4458EE89" w14:textId="2CD37E9F" w:rsidR="00A52F35" w:rsidRDefault="00A52F35" w:rsidP="00A52F35">
      <w:pPr>
        <w:pStyle w:val="NormalWeb"/>
        <w:spacing w:before="240" w:beforeAutospacing="0" w:after="240" w:afterAutospacing="0"/>
        <w:ind w:left="360"/>
        <w:textAlignment w:val="baseline"/>
        <w:rPr>
          <w:rFonts w:ascii="Arial" w:hAnsi="Arial" w:cs="Arial"/>
          <w:color w:val="000000"/>
          <w:sz w:val="22"/>
          <w:szCs w:val="22"/>
        </w:rPr>
      </w:pPr>
      <w:r w:rsidRPr="00A52F35">
        <w:rPr>
          <w:rFonts w:ascii="Arial" w:hAnsi="Arial" w:cs="Arial"/>
          <w:color w:val="000000"/>
          <w:sz w:val="22"/>
          <w:szCs w:val="22"/>
        </w:rPr>
        <w:t xml:space="preserve">Guests who book earlier </w:t>
      </w:r>
      <w:r w:rsidRPr="00A52F35">
        <w:rPr>
          <w:rFonts w:ascii="Arial" w:hAnsi="Arial" w:cs="Arial"/>
          <w:b/>
          <w:bCs/>
          <w:color w:val="000000"/>
          <w:sz w:val="22"/>
          <w:szCs w:val="22"/>
        </w:rPr>
        <w:t>do not</w:t>
      </w:r>
      <w:r w:rsidRPr="00A52F35">
        <w:rPr>
          <w:rFonts w:ascii="Arial" w:hAnsi="Arial" w:cs="Arial"/>
          <w:color w:val="000000"/>
          <w:sz w:val="22"/>
          <w:szCs w:val="22"/>
        </w:rPr>
        <w:t xml:space="preserve"> show any tendency to request more booking changes. Lead time and booking changes are completely unrelated in this dataset.</w:t>
      </w:r>
    </w:p>
    <w:p w14:paraId="68148773" w14:textId="36C57185" w:rsidR="00F03706" w:rsidRPr="00F2538B" w:rsidRDefault="00F03706" w:rsidP="00F2538B">
      <w:pPr>
        <w:pStyle w:val="ListParagraph"/>
        <w:numPr>
          <w:ilvl w:val="0"/>
          <w:numId w:val="1"/>
        </w:numPr>
        <w:jc w:val="both"/>
        <w:rPr>
          <w:rFonts w:ascii="Arial" w:hAnsi="Arial" w:cs="Arial"/>
          <w:sz w:val="22"/>
          <w:szCs w:val="22"/>
        </w:rPr>
      </w:pPr>
      <w:r w:rsidRPr="00F2538B">
        <w:rPr>
          <w:rFonts w:ascii="Arial" w:hAnsi="Arial" w:cs="Arial"/>
          <w:sz w:val="22"/>
          <w:szCs w:val="22"/>
        </w:rPr>
        <w:t>Are there pricing or booking differences across countries?</w:t>
      </w:r>
    </w:p>
    <w:p w14:paraId="63BC3318" w14:textId="1944B7C0" w:rsidR="00AB721B" w:rsidRPr="00F03706" w:rsidRDefault="00AB721B" w:rsidP="00AB721B">
      <w:pPr>
        <w:ind w:left="360"/>
        <w:jc w:val="both"/>
        <w:rPr>
          <w:rFonts w:ascii="Arial" w:hAnsi="Arial" w:cs="Arial"/>
          <w:sz w:val="22"/>
          <w:szCs w:val="22"/>
        </w:rPr>
      </w:pPr>
      <w:r w:rsidRPr="00AB721B">
        <w:rPr>
          <w:rFonts w:ascii="Arial" w:hAnsi="Arial" w:cs="Arial"/>
          <w:sz w:val="22"/>
          <w:szCs w:val="22"/>
        </w:rPr>
        <w:t>There is significant variation in ADR and lead time across countries. While some small countries show high ADRs (likely due to niche, high-value bookings), a more stable picture can be seen by analyzing top 10 most frequent guest countries</w:t>
      </w:r>
    </w:p>
    <w:p w14:paraId="769D434E" w14:textId="77777777" w:rsidR="00F03706" w:rsidRDefault="00F03706" w:rsidP="00A52F35">
      <w:pPr>
        <w:numPr>
          <w:ilvl w:val="0"/>
          <w:numId w:val="1"/>
        </w:numPr>
        <w:tabs>
          <w:tab w:val="num" w:pos="720"/>
        </w:tabs>
        <w:jc w:val="both"/>
        <w:rPr>
          <w:rFonts w:ascii="Arial" w:hAnsi="Arial" w:cs="Arial"/>
          <w:sz w:val="22"/>
          <w:szCs w:val="22"/>
        </w:rPr>
      </w:pPr>
      <w:r w:rsidRPr="00F03706">
        <w:rPr>
          <w:rFonts w:ascii="Arial" w:hAnsi="Arial" w:cs="Arial"/>
          <w:sz w:val="22"/>
          <w:szCs w:val="22"/>
        </w:rPr>
        <w:t>Is there a pattern in room upgrades or reassignment?</w:t>
      </w:r>
    </w:p>
    <w:p w14:paraId="1238D287" w14:textId="00DEC324" w:rsidR="00AB721B" w:rsidRPr="00F03706" w:rsidRDefault="00647F87" w:rsidP="00AB721B">
      <w:pPr>
        <w:ind w:left="360"/>
        <w:jc w:val="both"/>
        <w:rPr>
          <w:rFonts w:ascii="Arial" w:hAnsi="Arial" w:cs="Arial"/>
          <w:sz w:val="22"/>
          <w:szCs w:val="22"/>
        </w:rPr>
      </w:pPr>
      <w:r w:rsidRPr="00F2538B">
        <w:rPr>
          <w:rFonts w:ascii="Arial" w:hAnsi="Arial" w:cs="Arial"/>
          <w:sz w:val="22"/>
          <w:szCs w:val="22"/>
        </w:rPr>
        <w:t>Around 12.5% of guests get upgraded or reassigned</w:t>
      </w:r>
      <w:r w:rsidRPr="00647F87">
        <w:rPr>
          <w:rFonts w:ascii="Arial" w:hAnsi="Arial" w:cs="Arial"/>
          <w:sz w:val="22"/>
          <w:szCs w:val="22"/>
        </w:rPr>
        <w:t>, while the rest (~87.5%) receive their originally booked room type.</w:t>
      </w:r>
    </w:p>
    <w:p w14:paraId="27DD5F15" w14:textId="77777777" w:rsidR="00F2538B" w:rsidRDefault="00F03706" w:rsidP="0013584F">
      <w:pPr>
        <w:numPr>
          <w:ilvl w:val="0"/>
          <w:numId w:val="1"/>
        </w:numPr>
        <w:tabs>
          <w:tab w:val="num" w:pos="720"/>
        </w:tabs>
        <w:jc w:val="both"/>
        <w:rPr>
          <w:rFonts w:ascii="Arial" w:hAnsi="Arial" w:cs="Arial"/>
          <w:sz w:val="22"/>
          <w:szCs w:val="22"/>
        </w:rPr>
      </w:pPr>
      <w:r w:rsidRPr="00F03706">
        <w:rPr>
          <w:rFonts w:ascii="Arial" w:hAnsi="Arial" w:cs="Arial"/>
          <w:sz w:val="22"/>
          <w:szCs w:val="22"/>
        </w:rPr>
        <w:t>Are reserved room types consistently matched with assigned room types?</w:t>
      </w:r>
    </w:p>
    <w:p w14:paraId="6790C2C1" w14:textId="4DB02F2A" w:rsidR="00F2538B" w:rsidRPr="00F2538B" w:rsidRDefault="00F2538B" w:rsidP="00F2538B">
      <w:pPr>
        <w:ind w:left="360"/>
        <w:rPr>
          <w:rFonts w:ascii="Arial" w:hAnsi="Arial" w:cs="Arial"/>
        </w:rPr>
      </w:pPr>
      <w:r w:rsidRPr="00F2538B">
        <w:rPr>
          <w:rFonts w:ascii="Arial" w:hAnsi="Arial" w:cs="Arial"/>
        </w:rPr>
        <w:t>87.5% match rate. Room reassignment is relatively rare but notable.</w:t>
      </w:r>
    </w:p>
    <w:p w14:paraId="55835261" w14:textId="4592B2AD" w:rsidR="00F03706" w:rsidRDefault="00F03706" w:rsidP="0013584F">
      <w:pPr>
        <w:numPr>
          <w:ilvl w:val="0"/>
          <w:numId w:val="1"/>
        </w:numPr>
        <w:tabs>
          <w:tab w:val="num" w:pos="720"/>
        </w:tabs>
        <w:jc w:val="both"/>
        <w:rPr>
          <w:rFonts w:ascii="Arial" w:hAnsi="Arial" w:cs="Arial"/>
          <w:sz w:val="22"/>
          <w:szCs w:val="22"/>
        </w:rPr>
      </w:pPr>
      <w:r w:rsidRPr="00F03706">
        <w:rPr>
          <w:rFonts w:ascii="Arial" w:hAnsi="Arial" w:cs="Arial"/>
          <w:sz w:val="22"/>
          <w:szCs w:val="22"/>
        </w:rPr>
        <w:t>What are the most common guest demographics (e.g., group size, nationality)?</w:t>
      </w:r>
    </w:p>
    <w:p w14:paraId="498C5091" w14:textId="5ED3F2E9" w:rsidR="00F2538B" w:rsidRPr="00F03706" w:rsidRDefault="00F2538B" w:rsidP="00F2538B">
      <w:pPr>
        <w:tabs>
          <w:tab w:val="num" w:pos="720"/>
        </w:tabs>
        <w:ind w:left="360"/>
        <w:jc w:val="both"/>
        <w:rPr>
          <w:rFonts w:ascii="Arial" w:hAnsi="Arial" w:cs="Arial"/>
          <w:sz w:val="22"/>
          <w:szCs w:val="22"/>
        </w:rPr>
      </w:pPr>
      <w:r w:rsidRPr="00F2538B">
        <w:rPr>
          <w:rFonts w:ascii="Arial" w:hAnsi="Arial" w:cs="Arial"/>
          <w:sz w:val="22"/>
          <w:szCs w:val="22"/>
        </w:rPr>
        <w:t>Majority of bookings are for couples (2 guests), followed by solo travelers and small families.</w:t>
      </w:r>
      <w:r>
        <w:rPr>
          <w:rFonts w:ascii="Arial" w:hAnsi="Arial" w:cs="Arial"/>
          <w:sz w:val="22"/>
          <w:szCs w:val="22"/>
        </w:rPr>
        <w:t xml:space="preserve"> </w:t>
      </w:r>
      <w:r w:rsidRPr="00F2538B">
        <w:rPr>
          <w:rFonts w:ascii="Arial" w:hAnsi="Arial" w:cs="Arial"/>
          <w:sz w:val="22"/>
          <w:szCs w:val="22"/>
        </w:rPr>
        <w:t>Majority of guests are from European countries, especially Portugal (likely due to hotel location).</w:t>
      </w:r>
    </w:p>
    <w:p w14:paraId="29FC3C70" w14:textId="77777777" w:rsidR="00F03706" w:rsidRPr="00F2538B" w:rsidRDefault="00F03706" w:rsidP="00A52F35">
      <w:pPr>
        <w:numPr>
          <w:ilvl w:val="0"/>
          <w:numId w:val="1"/>
        </w:numPr>
        <w:tabs>
          <w:tab w:val="num" w:pos="720"/>
        </w:tabs>
        <w:jc w:val="both"/>
        <w:rPr>
          <w:rFonts w:ascii="Arial" w:hAnsi="Arial" w:cs="Arial"/>
          <w:sz w:val="22"/>
          <w:szCs w:val="22"/>
        </w:rPr>
      </w:pPr>
      <w:r w:rsidRPr="00F03706">
        <w:rPr>
          <w:rFonts w:ascii="Arial" w:hAnsi="Arial" w:cs="Arial"/>
          <w:sz w:val="22"/>
          <w:szCs w:val="22"/>
        </w:rPr>
        <w:t>Are there patterns in guest types (e.g., transient vs. corporate) that influence booking behavior?</w:t>
      </w:r>
      <w:r w:rsidRPr="00F03706">
        <w:rPr>
          <w:rFonts w:ascii="Arial" w:hAnsi="Arial" w:cs="Arial"/>
          <w:b/>
          <w:bCs/>
          <w:sz w:val="22"/>
          <w:szCs w:val="22"/>
        </w:rPr>
        <w:t> </w:t>
      </w:r>
    </w:p>
    <w:p w14:paraId="568CF6C2" w14:textId="77777777" w:rsidR="004063A1" w:rsidRPr="004063A1" w:rsidRDefault="004063A1" w:rsidP="004063A1">
      <w:pPr>
        <w:ind w:left="360"/>
        <w:jc w:val="both"/>
        <w:rPr>
          <w:rFonts w:ascii="Arial" w:hAnsi="Arial" w:cs="Arial"/>
          <w:sz w:val="22"/>
          <w:szCs w:val="22"/>
        </w:rPr>
      </w:pPr>
      <w:r w:rsidRPr="004063A1">
        <w:rPr>
          <w:rFonts w:ascii="Arial" w:hAnsi="Arial" w:cs="Arial"/>
          <w:sz w:val="22"/>
          <w:szCs w:val="22"/>
        </w:rPr>
        <w:t>Transient guests: High ADR, high cancellations</w:t>
      </w:r>
    </w:p>
    <w:p w14:paraId="3F580E93" w14:textId="78E352A1" w:rsidR="00F2538B" w:rsidRPr="00F03706" w:rsidRDefault="004063A1" w:rsidP="004063A1">
      <w:pPr>
        <w:ind w:left="360"/>
        <w:jc w:val="both"/>
        <w:rPr>
          <w:rFonts w:ascii="Arial" w:hAnsi="Arial" w:cs="Arial"/>
          <w:sz w:val="22"/>
          <w:szCs w:val="22"/>
        </w:rPr>
      </w:pPr>
      <w:r w:rsidRPr="004063A1">
        <w:rPr>
          <w:rFonts w:ascii="Arial" w:hAnsi="Arial" w:cs="Arial"/>
          <w:sz w:val="22"/>
          <w:szCs w:val="22"/>
        </w:rPr>
        <w:t>Contract guests: Lower ADR, longer stays, more stable</w:t>
      </w:r>
    </w:p>
    <w:p w14:paraId="4CA76F6D" w14:textId="77777777" w:rsidR="00F03706" w:rsidRDefault="00F03706" w:rsidP="00A52F35">
      <w:pPr>
        <w:numPr>
          <w:ilvl w:val="0"/>
          <w:numId w:val="1"/>
        </w:numPr>
        <w:tabs>
          <w:tab w:val="num" w:pos="720"/>
        </w:tabs>
        <w:jc w:val="both"/>
        <w:rPr>
          <w:rFonts w:ascii="Arial" w:hAnsi="Arial" w:cs="Arial"/>
          <w:sz w:val="22"/>
          <w:szCs w:val="22"/>
        </w:rPr>
      </w:pPr>
      <w:r w:rsidRPr="00F03706">
        <w:rPr>
          <w:rFonts w:ascii="Arial" w:hAnsi="Arial" w:cs="Arial"/>
          <w:sz w:val="22"/>
          <w:szCs w:val="22"/>
        </w:rPr>
        <w:t>How does booking lead time vary across customer types and countries?</w:t>
      </w:r>
    </w:p>
    <w:p w14:paraId="4BCA1C57" w14:textId="7B1A36A6" w:rsidR="004063A1" w:rsidRDefault="004063A1" w:rsidP="004063A1">
      <w:pPr>
        <w:ind w:left="360"/>
        <w:jc w:val="both"/>
        <w:rPr>
          <w:rFonts w:ascii="Arial" w:hAnsi="Arial" w:cs="Arial"/>
          <w:sz w:val="22"/>
          <w:szCs w:val="22"/>
        </w:rPr>
      </w:pPr>
      <w:r w:rsidRPr="004063A1">
        <w:rPr>
          <w:rFonts w:ascii="Arial" w:hAnsi="Arial" w:cs="Arial"/>
          <w:sz w:val="22"/>
          <w:szCs w:val="22"/>
        </w:rPr>
        <w:t>Contract guests book earlier. International guests plan ahead more than local (PRT) guests.</w:t>
      </w:r>
    </w:p>
    <w:p w14:paraId="5D6B11AB" w14:textId="77777777" w:rsidR="004063A1" w:rsidRPr="00F03706" w:rsidRDefault="004063A1" w:rsidP="004063A1">
      <w:pPr>
        <w:ind w:left="360"/>
        <w:jc w:val="both"/>
        <w:rPr>
          <w:rFonts w:ascii="Arial" w:hAnsi="Arial" w:cs="Arial"/>
          <w:sz w:val="22"/>
          <w:szCs w:val="22"/>
        </w:rPr>
      </w:pPr>
    </w:p>
    <w:p w14:paraId="4E6A812A" w14:textId="77777777" w:rsidR="00F03706" w:rsidRDefault="00F03706" w:rsidP="00A52F35">
      <w:pPr>
        <w:numPr>
          <w:ilvl w:val="0"/>
          <w:numId w:val="1"/>
        </w:numPr>
        <w:tabs>
          <w:tab w:val="num" w:pos="720"/>
        </w:tabs>
        <w:jc w:val="both"/>
        <w:rPr>
          <w:rFonts w:ascii="Arial" w:hAnsi="Arial" w:cs="Arial"/>
          <w:sz w:val="22"/>
          <w:szCs w:val="22"/>
        </w:rPr>
      </w:pPr>
      <w:r w:rsidRPr="00F03706">
        <w:rPr>
          <w:rFonts w:ascii="Arial" w:hAnsi="Arial" w:cs="Arial"/>
          <w:sz w:val="22"/>
          <w:szCs w:val="22"/>
        </w:rPr>
        <w:lastRenderedPageBreak/>
        <w:t>Are longer lead times associated with fewer booking changes or cancellations?</w:t>
      </w:r>
    </w:p>
    <w:p w14:paraId="61A33C2C" w14:textId="4AE17E56" w:rsidR="00D92049" w:rsidRPr="00F03706" w:rsidRDefault="00D92049" w:rsidP="00D92049">
      <w:pPr>
        <w:ind w:left="360"/>
        <w:jc w:val="both"/>
        <w:rPr>
          <w:rFonts w:ascii="Arial" w:hAnsi="Arial" w:cs="Arial"/>
          <w:sz w:val="22"/>
          <w:szCs w:val="22"/>
        </w:rPr>
      </w:pPr>
      <w:r w:rsidRPr="00D92049">
        <w:rPr>
          <w:rFonts w:ascii="Arial" w:hAnsi="Arial" w:cs="Arial"/>
          <w:sz w:val="22"/>
          <w:szCs w:val="22"/>
        </w:rPr>
        <w:t>Long lead time is weakly linked to higher cancellation rates, but has no real effect on how often bookings are modified. Hotels might consider flexible pricing or policies for long-lead bookings to reduce cancellations.</w:t>
      </w:r>
    </w:p>
    <w:p w14:paraId="66E9F68E" w14:textId="77777777" w:rsidR="00F03706" w:rsidRDefault="00F03706" w:rsidP="00A52F35">
      <w:pPr>
        <w:numPr>
          <w:ilvl w:val="0"/>
          <w:numId w:val="1"/>
        </w:numPr>
        <w:tabs>
          <w:tab w:val="num" w:pos="720"/>
        </w:tabs>
        <w:jc w:val="both"/>
        <w:rPr>
          <w:rFonts w:ascii="Arial" w:hAnsi="Arial" w:cs="Arial"/>
          <w:sz w:val="22"/>
          <w:szCs w:val="22"/>
        </w:rPr>
      </w:pPr>
      <w:r w:rsidRPr="00F03706">
        <w:rPr>
          <w:rFonts w:ascii="Arial" w:hAnsi="Arial" w:cs="Arial"/>
          <w:sz w:val="22"/>
          <w:szCs w:val="22"/>
        </w:rPr>
        <w:t>What is the typical duration of stay, and how does it vary by customer type or segment?</w:t>
      </w:r>
    </w:p>
    <w:p w14:paraId="012AE835" w14:textId="21D5F10E" w:rsidR="00D92049" w:rsidRPr="00F03706" w:rsidRDefault="00D92049" w:rsidP="00D92049">
      <w:pPr>
        <w:ind w:left="360"/>
        <w:jc w:val="both"/>
        <w:rPr>
          <w:rFonts w:ascii="Arial" w:hAnsi="Arial" w:cs="Arial"/>
          <w:sz w:val="22"/>
          <w:szCs w:val="22"/>
        </w:rPr>
      </w:pPr>
      <w:r w:rsidRPr="00D92049">
        <w:rPr>
          <w:rFonts w:ascii="Arial" w:hAnsi="Arial" w:cs="Arial"/>
          <w:sz w:val="22"/>
          <w:szCs w:val="22"/>
        </w:rPr>
        <w:t>Guests booking through Offline and Online TA (Travel Agents) tend to stay longer than Corporate or Complimentary guests</w:t>
      </w:r>
    </w:p>
    <w:p w14:paraId="38A49EAC" w14:textId="77777777" w:rsidR="00F03706" w:rsidRDefault="00F03706" w:rsidP="00A52F35">
      <w:pPr>
        <w:numPr>
          <w:ilvl w:val="0"/>
          <w:numId w:val="1"/>
        </w:numPr>
        <w:tabs>
          <w:tab w:val="num" w:pos="720"/>
        </w:tabs>
        <w:jc w:val="both"/>
        <w:rPr>
          <w:rFonts w:ascii="Arial" w:hAnsi="Arial" w:cs="Arial"/>
          <w:sz w:val="22"/>
          <w:szCs w:val="22"/>
        </w:rPr>
      </w:pPr>
      <w:r w:rsidRPr="00F03706">
        <w:rPr>
          <w:rFonts w:ascii="Arial" w:hAnsi="Arial" w:cs="Arial"/>
          <w:sz w:val="22"/>
          <w:szCs w:val="22"/>
        </w:rPr>
        <w:t>How often are guests upgraded or reassigned to a different room type?</w:t>
      </w:r>
    </w:p>
    <w:p w14:paraId="60D6F3F4" w14:textId="3AE70CD8" w:rsidR="00D92049" w:rsidRPr="00F03706" w:rsidRDefault="00C6685E" w:rsidP="00D92049">
      <w:pPr>
        <w:ind w:left="360"/>
        <w:jc w:val="both"/>
        <w:rPr>
          <w:rFonts w:ascii="Arial" w:hAnsi="Arial" w:cs="Arial"/>
          <w:sz w:val="22"/>
          <w:szCs w:val="22"/>
        </w:rPr>
      </w:pPr>
      <w:r w:rsidRPr="00C6685E">
        <w:rPr>
          <w:rFonts w:ascii="Arial" w:hAnsi="Arial" w:cs="Arial"/>
          <w:sz w:val="22"/>
          <w:szCs w:val="22"/>
        </w:rPr>
        <w:t>~12.5% are upgraded (reserved ≠ assigned). Possibly due to overbooking or upselling.</w:t>
      </w:r>
    </w:p>
    <w:p w14:paraId="1E67F458" w14:textId="77777777" w:rsidR="00F03706" w:rsidRDefault="00F03706" w:rsidP="00A52F35">
      <w:pPr>
        <w:numPr>
          <w:ilvl w:val="0"/>
          <w:numId w:val="1"/>
        </w:numPr>
        <w:tabs>
          <w:tab w:val="num" w:pos="720"/>
        </w:tabs>
        <w:jc w:val="both"/>
        <w:rPr>
          <w:rFonts w:ascii="Arial" w:hAnsi="Arial" w:cs="Arial"/>
          <w:sz w:val="22"/>
          <w:szCs w:val="22"/>
        </w:rPr>
      </w:pPr>
      <w:r w:rsidRPr="00F03706">
        <w:rPr>
          <w:rFonts w:ascii="Arial" w:hAnsi="Arial" w:cs="Arial"/>
          <w:sz w:val="22"/>
          <w:szCs w:val="22"/>
        </w:rPr>
        <w:t>Are guests who make special requests more likely to experience booking changes or longer stays?</w:t>
      </w:r>
    </w:p>
    <w:p w14:paraId="57B5E6FB" w14:textId="741D39BC" w:rsidR="00C6685E" w:rsidRPr="00F03706" w:rsidRDefault="00C6685E" w:rsidP="00C6685E">
      <w:pPr>
        <w:ind w:left="360"/>
        <w:jc w:val="both"/>
        <w:rPr>
          <w:rFonts w:ascii="Arial" w:hAnsi="Arial" w:cs="Arial"/>
          <w:sz w:val="22"/>
          <w:szCs w:val="22"/>
        </w:rPr>
      </w:pPr>
      <w:r w:rsidRPr="00C6685E">
        <w:rPr>
          <w:rFonts w:ascii="Arial" w:hAnsi="Arial" w:cs="Arial"/>
          <w:sz w:val="22"/>
          <w:szCs w:val="22"/>
        </w:rPr>
        <w:t>Weak positive correlation</w:t>
      </w:r>
      <w:r>
        <w:rPr>
          <w:rFonts w:ascii="Arial" w:hAnsi="Arial" w:cs="Arial"/>
          <w:sz w:val="22"/>
          <w:szCs w:val="22"/>
        </w:rPr>
        <w:t xml:space="preserve">. </w:t>
      </w:r>
      <w:r w:rsidRPr="00C6685E">
        <w:rPr>
          <w:rFonts w:ascii="Arial" w:hAnsi="Arial" w:cs="Arial"/>
          <w:sz w:val="22"/>
          <w:szCs w:val="22"/>
        </w:rPr>
        <w:t>More special requests → Slightly more changes and longer stays</w:t>
      </w:r>
    </w:p>
    <w:p w14:paraId="15158EDE" w14:textId="77777777" w:rsidR="00F03706" w:rsidRDefault="00F03706" w:rsidP="00A52F35">
      <w:pPr>
        <w:numPr>
          <w:ilvl w:val="0"/>
          <w:numId w:val="1"/>
        </w:numPr>
        <w:tabs>
          <w:tab w:val="num" w:pos="720"/>
        </w:tabs>
        <w:jc w:val="both"/>
        <w:rPr>
          <w:rFonts w:ascii="Arial" w:hAnsi="Arial" w:cs="Arial"/>
          <w:sz w:val="22"/>
          <w:szCs w:val="22"/>
        </w:rPr>
      </w:pPr>
      <w:r w:rsidRPr="00F03706">
        <w:rPr>
          <w:rFonts w:ascii="Arial" w:hAnsi="Arial" w:cs="Arial"/>
          <w:sz w:val="22"/>
          <w:szCs w:val="22"/>
        </w:rPr>
        <w:t>Do certain market segments or distribution channels show higher booking consistency or revenue?</w:t>
      </w:r>
    </w:p>
    <w:p w14:paraId="0522C547" w14:textId="77777777" w:rsidR="00C6685E" w:rsidRPr="00C6685E" w:rsidRDefault="00C6685E" w:rsidP="00C6685E">
      <w:pPr>
        <w:ind w:left="360"/>
        <w:jc w:val="both"/>
        <w:rPr>
          <w:rFonts w:ascii="Arial" w:hAnsi="Arial" w:cs="Arial"/>
          <w:sz w:val="22"/>
          <w:szCs w:val="22"/>
        </w:rPr>
      </w:pPr>
      <w:r w:rsidRPr="00C6685E">
        <w:rPr>
          <w:rFonts w:ascii="Arial" w:hAnsi="Arial" w:cs="Arial"/>
          <w:sz w:val="22"/>
          <w:szCs w:val="22"/>
        </w:rPr>
        <w:t>Online TA: Highest ADR but high cancellations</w:t>
      </w:r>
    </w:p>
    <w:p w14:paraId="5A2542F0" w14:textId="21F6E19A" w:rsidR="00C6685E" w:rsidRPr="00F03706" w:rsidRDefault="00C6685E" w:rsidP="00C6685E">
      <w:pPr>
        <w:ind w:left="360"/>
        <w:jc w:val="both"/>
        <w:rPr>
          <w:rFonts w:ascii="Arial" w:hAnsi="Arial" w:cs="Arial"/>
          <w:sz w:val="22"/>
          <w:szCs w:val="22"/>
        </w:rPr>
      </w:pPr>
      <w:r w:rsidRPr="00C6685E">
        <w:rPr>
          <w:rFonts w:ascii="Arial" w:hAnsi="Arial" w:cs="Arial"/>
          <w:sz w:val="22"/>
          <w:szCs w:val="22"/>
        </w:rPr>
        <w:t>Direct bookings: High ADR &amp; reliability</w:t>
      </w:r>
    </w:p>
    <w:p w14:paraId="77168548" w14:textId="77777777" w:rsidR="00F03706" w:rsidRDefault="00F03706" w:rsidP="00A52F35">
      <w:pPr>
        <w:numPr>
          <w:ilvl w:val="0"/>
          <w:numId w:val="1"/>
        </w:numPr>
        <w:tabs>
          <w:tab w:val="num" w:pos="720"/>
        </w:tabs>
        <w:jc w:val="both"/>
        <w:rPr>
          <w:rFonts w:ascii="Arial" w:hAnsi="Arial" w:cs="Arial"/>
          <w:sz w:val="22"/>
          <w:szCs w:val="22"/>
        </w:rPr>
      </w:pPr>
      <w:r w:rsidRPr="00F03706">
        <w:rPr>
          <w:rFonts w:ascii="Arial" w:hAnsi="Arial" w:cs="Arial"/>
          <w:sz w:val="22"/>
          <w:szCs w:val="22"/>
        </w:rPr>
        <w:t>What factors are most strongly associated with higher ADR?</w:t>
      </w:r>
    </w:p>
    <w:p w14:paraId="0A063899" w14:textId="77777777" w:rsidR="00C6685E" w:rsidRPr="00C6685E" w:rsidRDefault="00C6685E" w:rsidP="00C6685E">
      <w:pPr>
        <w:ind w:left="360"/>
        <w:jc w:val="both"/>
        <w:rPr>
          <w:rFonts w:ascii="Arial" w:hAnsi="Arial" w:cs="Arial"/>
          <w:sz w:val="22"/>
          <w:szCs w:val="22"/>
        </w:rPr>
      </w:pPr>
      <w:r w:rsidRPr="00C6685E">
        <w:rPr>
          <w:rFonts w:ascii="Arial" w:hAnsi="Arial" w:cs="Arial"/>
          <w:sz w:val="22"/>
          <w:szCs w:val="22"/>
        </w:rPr>
        <w:t>Top correlations:</w:t>
      </w:r>
    </w:p>
    <w:p w14:paraId="2BB5F6D0" w14:textId="77777777" w:rsidR="00C6685E" w:rsidRPr="00C6685E" w:rsidRDefault="00C6685E" w:rsidP="00C6685E">
      <w:pPr>
        <w:ind w:left="360"/>
        <w:jc w:val="both"/>
        <w:rPr>
          <w:rFonts w:ascii="Arial" w:hAnsi="Arial" w:cs="Arial"/>
          <w:sz w:val="22"/>
          <w:szCs w:val="22"/>
        </w:rPr>
      </w:pPr>
      <w:r w:rsidRPr="00C6685E">
        <w:rPr>
          <w:rFonts w:ascii="Arial" w:hAnsi="Arial" w:cs="Arial"/>
          <w:sz w:val="22"/>
          <w:szCs w:val="22"/>
        </w:rPr>
        <w:t xml:space="preserve">  - </w:t>
      </w:r>
      <w:proofErr w:type="spellStart"/>
      <w:r w:rsidRPr="00C6685E">
        <w:rPr>
          <w:rFonts w:ascii="Arial" w:hAnsi="Arial" w:cs="Arial"/>
          <w:sz w:val="22"/>
          <w:szCs w:val="22"/>
        </w:rPr>
        <w:t>total_revenue</w:t>
      </w:r>
      <w:proofErr w:type="spellEnd"/>
      <w:r w:rsidRPr="00C6685E">
        <w:rPr>
          <w:rFonts w:ascii="Arial" w:hAnsi="Arial" w:cs="Arial"/>
          <w:sz w:val="22"/>
          <w:szCs w:val="22"/>
        </w:rPr>
        <w:t xml:space="preserve"> (+)</w:t>
      </w:r>
    </w:p>
    <w:p w14:paraId="7ECA49FF" w14:textId="77777777" w:rsidR="00C6685E" w:rsidRPr="00C6685E" w:rsidRDefault="00C6685E" w:rsidP="00C6685E">
      <w:pPr>
        <w:ind w:left="360"/>
        <w:jc w:val="both"/>
        <w:rPr>
          <w:rFonts w:ascii="Arial" w:hAnsi="Arial" w:cs="Arial"/>
          <w:sz w:val="22"/>
          <w:szCs w:val="22"/>
        </w:rPr>
      </w:pPr>
      <w:r w:rsidRPr="00C6685E">
        <w:rPr>
          <w:rFonts w:ascii="Arial" w:hAnsi="Arial" w:cs="Arial"/>
          <w:sz w:val="22"/>
          <w:szCs w:val="22"/>
        </w:rPr>
        <w:t xml:space="preserve">  - </w:t>
      </w:r>
      <w:proofErr w:type="spellStart"/>
      <w:r w:rsidRPr="00C6685E">
        <w:rPr>
          <w:rFonts w:ascii="Arial" w:hAnsi="Arial" w:cs="Arial"/>
          <w:sz w:val="22"/>
          <w:szCs w:val="22"/>
        </w:rPr>
        <w:t>total_nights</w:t>
      </w:r>
      <w:proofErr w:type="spellEnd"/>
      <w:r w:rsidRPr="00C6685E">
        <w:rPr>
          <w:rFonts w:ascii="Arial" w:hAnsi="Arial" w:cs="Arial"/>
          <w:sz w:val="22"/>
          <w:szCs w:val="22"/>
        </w:rPr>
        <w:t xml:space="preserve"> (+)</w:t>
      </w:r>
    </w:p>
    <w:p w14:paraId="1A6DCEF1" w14:textId="3185C3EF" w:rsidR="00C6685E" w:rsidRPr="00F03706" w:rsidRDefault="00C6685E" w:rsidP="00C6685E">
      <w:pPr>
        <w:ind w:left="360"/>
        <w:jc w:val="both"/>
        <w:rPr>
          <w:rFonts w:ascii="Arial" w:hAnsi="Arial" w:cs="Arial"/>
          <w:sz w:val="22"/>
          <w:szCs w:val="22"/>
        </w:rPr>
      </w:pPr>
      <w:r w:rsidRPr="00C6685E">
        <w:rPr>
          <w:rFonts w:ascii="Arial" w:hAnsi="Arial" w:cs="Arial"/>
          <w:sz w:val="22"/>
          <w:szCs w:val="22"/>
        </w:rPr>
        <w:t xml:space="preserve">  - </w:t>
      </w:r>
      <w:proofErr w:type="spellStart"/>
      <w:r w:rsidRPr="00C6685E">
        <w:rPr>
          <w:rFonts w:ascii="Arial" w:hAnsi="Arial" w:cs="Arial"/>
          <w:sz w:val="22"/>
          <w:szCs w:val="22"/>
        </w:rPr>
        <w:t>special_requests</w:t>
      </w:r>
      <w:proofErr w:type="spellEnd"/>
      <w:r w:rsidRPr="00C6685E">
        <w:rPr>
          <w:rFonts w:ascii="Arial" w:hAnsi="Arial" w:cs="Arial"/>
          <w:sz w:val="22"/>
          <w:szCs w:val="22"/>
        </w:rPr>
        <w:t xml:space="preserve"> (+)</w:t>
      </w:r>
    </w:p>
    <w:p w14:paraId="3604028F" w14:textId="77777777" w:rsidR="00F03706" w:rsidRDefault="00F03706" w:rsidP="00A52F35">
      <w:pPr>
        <w:numPr>
          <w:ilvl w:val="0"/>
          <w:numId w:val="1"/>
        </w:numPr>
        <w:tabs>
          <w:tab w:val="num" w:pos="720"/>
        </w:tabs>
        <w:jc w:val="both"/>
        <w:rPr>
          <w:rFonts w:ascii="Arial" w:hAnsi="Arial" w:cs="Arial"/>
          <w:sz w:val="22"/>
          <w:szCs w:val="22"/>
        </w:rPr>
      </w:pPr>
      <w:r w:rsidRPr="00F03706">
        <w:rPr>
          <w:rFonts w:ascii="Arial" w:hAnsi="Arial" w:cs="Arial"/>
          <w:sz w:val="22"/>
          <w:szCs w:val="22"/>
        </w:rPr>
        <w:t>Are there customer types or segments consistently contributing to higher revenue?</w:t>
      </w:r>
    </w:p>
    <w:p w14:paraId="2AA5BF6F" w14:textId="77777777" w:rsidR="00C6685E" w:rsidRPr="00C6685E" w:rsidRDefault="00C6685E" w:rsidP="00C6685E">
      <w:pPr>
        <w:ind w:left="360"/>
        <w:jc w:val="both"/>
        <w:rPr>
          <w:rFonts w:ascii="Arial" w:hAnsi="Arial" w:cs="Arial"/>
          <w:sz w:val="22"/>
          <w:szCs w:val="22"/>
        </w:rPr>
      </w:pPr>
      <w:r w:rsidRPr="00C6685E">
        <w:rPr>
          <w:rFonts w:ascii="Arial" w:hAnsi="Arial" w:cs="Arial"/>
          <w:sz w:val="22"/>
          <w:szCs w:val="22"/>
        </w:rPr>
        <w:t>Contract and Transient customers = highest revenue per booking</w:t>
      </w:r>
    </w:p>
    <w:p w14:paraId="5D2A6F0D" w14:textId="33ADC59D" w:rsidR="00C6685E" w:rsidRPr="00F03706" w:rsidRDefault="00C6685E" w:rsidP="00C6685E">
      <w:pPr>
        <w:ind w:left="360"/>
        <w:jc w:val="both"/>
        <w:rPr>
          <w:rFonts w:ascii="Arial" w:hAnsi="Arial" w:cs="Arial"/>
          <w:sz w:val="22"/>
          <w:szCs w:val="22"/>
        </w:rPr>
      </w:pPr>
      <w:r w:rsidRPr="00C6685E">
        <w:rPr>
          <w:rFonts w:ascii="Arial" w:hAnsi="Arial" w:cs="Arial"/>
          <w:sz w:val="22"/>
          <w:szCs w:val="22"/>
        </w:rPr>
        <w:t>Online TA and Direct channels top revenue drivers</w:t>
      </w:r>
    </w:p>
    <w:p w14:paraId="52E2F4E6" w14:textId="77777777" w:rsidR="00F03706" w:rsidRDefault="00F03706" w:rsidP="00A52F35">
      <w:pPr>
        <w:numPr>
          <w:ilvl w:val="0"/>
          <w:numId w:val="1"/>
        </w:numPr>
        <w:tabs>
          <w:tab w:val="num" w:pos="720"/>
        </w:tabs>
        <w:jc w:val="both"/>
        <w:rPr>
          <w:rFonts w:ascii="Arial" w:hAnsi="Arial" w:cs="Arial"/>
          <w:sz w:val="22"/>
          <w:szCs w:val="22"/>
        </w:rPr>
      </w:pPr>
      <w:r w:rsidRPr="00F03706">
        <w:rPr>
          <w:rFonts w:ascii="Arial" w:hAnsi="Arial" w:cs="Arial"/>
          <w:sz w:val="22"/>
          <w:szCs w:val="22"/>
        </w:rPr>
        <w:t>Do bookings with more lead time or from specific countries yield higher ADR?</w:t>
      </w:r>
    </w:p>
    <w:p w14:paraId="09E2B901" w14:textId="77777777" w:rsidR="00C6685E" w:rsidRPr="00C6685E" w:rsidRDefault="00C6685E" w:rsidP="00C6685E">
      <w:pPr>
        <w:ind w:left="360"/>
        <w:jc w:val="both"/>
        <w:rPr>
          <w:rFonts w:ascii="Arial" w:hAnsi="Arial" w:cs="Arial"/>
          <w:sz w:val="22"/>
          <w:szCs w:val="22"/>
        </w:rPr>
      </w:pPr>
      <w:r w:rsidRPr="00C6685E">
        <w:rPr>
          <w:rFonts w:ascii="Arial" w:hAnsi="Arial" w:cs="Arial"/>
          <w:sz w:val="22"/>
          <w:szCs w:val="22"/>
        </w:rPr>
        <w:t>Mid-range lead times (1–6 months) yield higher ADR</w:t>
      </w:r>
    </w:p>
    <w:p w14:paraId="219F18B4" w14:textId="6F837366" w:rsidR="00C6685E" w:rsidRPr="00F03706" w:rsidRDefault="00C6685E" w:rsidP="00C6685E">
      <w:pPr>
        <w:ind w:left="360"/>
        <w:jc w:val="both"/>
        <w:rPr>
          <w:rFonts w:ascii="Arial" w:hAnsi="Arial" w:cs="Arial"/>
          <w:sz w:val="22"/>
          <w:szCs w:val="22"/>
        </w:rPr>
      </w:pPr>
      <w:r w:rsidRPr="00C6685E">
        <w:rPr>
          <w:rFonts w:ascii="Arial" w:hAnsi="Arial" w:cs="Arial"/>
          <w:sz w:val="22"/>
          <w:szCs w:val="22"/>
        </w:rPr>
        <w:t>ESP, FRA, DEU guests pay more than Portuguese</w:t>
      </w:r>
    </w:p>
    <w:p w14:paraId="0E74E3F8" w14:textId="605D5403" w:rsidR="00C6685E" w:rsidRDefault="00F03706" w:rsidP="00C6685E">
      <w:pPr>
        <w:numPr>
          <w:ilvl w:val="0"/>
          <w:numId w:val="1"/>
        </w:numPr>
        <w:tabs>
          <w:tab w:val="num" w:pos="720"/>
        </w:tabs>
        <w:jc w:val="both"/>
        <w:rPr>
          <w:rFonts w:ascii="Arial" w:hAnsi="Arial" w:cs="Arial"/>
          <w:sz w:val="22"/>
          <w:szCs w:val="22"/>
        </w:rPr>
      </w:pPr>
      <w:r w:rsidRPr="00F03706">
        <w:rPr>
          <w:rFonts w:ascii="Arial" w:hAnsi="Arial" w:cs="Arial"/>
          <w:sz w:val="22"/>
          <w:szCs w:val="22"/>
        </w:rPr>
        <w:t>Are guests with higher ADR more likely to request special services or make booking modifications</w:t>
      </w:r>
      <w:r w:rsidR="00C6685E">
        <w:rPr>
          <w:rFonts w:ascii="Arial" w:hAnsi="Arial" w:cs="Arial"/>
          <w:sz w:val="22"/>
          <w:szCs w:val="22"/>
        </w:rPr>
        <w:t>?</w:t>
      </w:r>
    </w:p>
    <w:p w14:paraId="2849C196" w14:textId="11BAC65E" w:rsidR="00C6685E" w:rsidRDefault="00C6685E" w:rsidP="00C6685E">
      <w:pPr>
        <w:ind w:left="360"/>
        <w:jc w:val="both"/>
        <w:rPr>
          <w:rFonts w:ascii="Arial" w:hAnsi="Arial" w:cs="Arial"/>
          <w:sz w:val="22"/>
          <w:szCs w:val="22"/>
        </w:rPr>
      </w:pPr>
      <w:r w:rsidRPr="00C6685E">
        <w:rPr>
          <w:rFonts w:ascii="Arial" w:hAnsi="Arial" w:cs="Arial"/>
          <w:sz w:val="22"/>
          <w:szCs w:val="22"/>
        </w:rPr>
        <w:t>Positive correlation between ADR and special requests</w:t>
      </w:r>
    </w:p>
    <w:p w14:paraId="2134951F" w14:textId="77777777" w:rsidR="00C6685E" w:rsidRDefault="00C6685E" w:rsidP="00C6685E">
      <w:pPr>
        <w:ind w:left="360"/>
        <w:jc w:val="both"/>
        <w:rPr>
          <w:rFonts w:ascii="Arial" w:hAnsi="Arial" w:cs="Arial"/>
          <w:b/>
          <w:bCs/>
          <w:sz w:val="22"/>
          <w:szCs w:val="22"/>
        </w:rPr>
      </w:pPr>
    </w:p>
    <w:p w14:paraId="7B83F879" w14:textId="5E8EA3F3" w:rsidR="00C6685E" w:rsidRPr="00C6685E" w:rsidRDefault="00C6685E" w:rsidP="00C6685E">
      <w:pPr>
        <w:ind w:left="360"/>
        <w:jc w:val="both"/>
        <w:rPr>
          <w:rFonts w:ascii="Arial" w:hAnsi="Arial" w:cs="Arial"/>
          <w:sz w:val="22"/>
          <w:szCs w:val="22"/>
        </w:rPr>
      </w:pPr>
      <w:r w:rsidRPr="00C6685E">
        <w:rPr>
          <w:rFonts w:ascii="Arial" w:hAnsi="Arial" w:cs="Arial"/>
          <w:sz w:val="22"/>
          <w:szCs w:val="22"/>
        </w:rPr>
        <w:lastRenderedPageBreak/>
        <w:t>18. Do guests from different countries behave differently?</w:t>
      </w:r>
    </w:p>
    <w:p w14:paraId="10E044E1" w14:textId="7AA2A69C" w:rsidR="00C6685E" w:rsidRDefault="00C6685E" w:rsidP="00C6685E">
      <w:pPr>
        <w:ind w:left="360"/>
        <w:rPr>
          <w:rFonts w:ascii="Arial" w:hAnsi="Arial" w:cs="Arial"/>
          <w:sz w:val="22"/>
          <w:szCs w:val="22"/>
        </w:rPr>
      </w:pPr>
      <w:r w:rsidRPr="00C6685E">
        <w:rPr>
          <w:rFonts w:ascii="Arial" w:hAnsi="Arial" w:cs="Arial"/>
          <w:sz w:val="22"/>
          <w:szCs w:val="22"/>
        </w:rPr>
        <w:t>Local</w:t>
      </w:r>
      <w:r>
        <w:rPr>
          <w:rFonts w:ascii="Arial" w:hAnsi="Arial" w:cs="Arial"/>
          <w:sz w:val="22"/>
          <w:szCs w:val="22"/>
        </w:rPr>
        <w:t xml:space="preserve"> </w:t>
      </w:r>
      <w:r w:rsidRPr="00C6685E">
        <w:rPr>
          <w:rFonts w:ascii="Arial" w:hAnsi="Arial" w:cs="Arial"/>
          <w:sz w:val="22"/>
          <w:szCs w:val="22"/>
        </w:rPr>
        <w:t>guests (PRT) = shorter stays/lead time</w:t>
      </w:r>
      <w:r w:rsidRPr="00C6685E">
        <w:rPr>
          <w:rFonts w:ascii="Arial" w:hAnsi="Arial" w:cs="Arial"/>
          <w:sz w:val="22"/>
          <w:szCs w:val="22"/>
        </w:rPr>
        <w:br/>
        <w:t>Intl. guests = longer stays/lead time</w:t>
      </w:r>
    </w:p>
    <w:p w14:paraId="52D9AD79" w14:textId="77777777" w:rsidR="00185BAE" w:rsidRDefault="00C6685E" w:rsidP="00185BAE">
      <w:pPr>
        <w:ind w:left="360"/>
        <w:rPr>
          <w:rFonts w:ascii="Arial" w:hAnsi="Arial" w:cs="Arial"/>
          <w:b/>
          <w:bCs/>
          <w:sz w:val="22"/>
          <w:szCs w:val="22"/>
        </w:rPr>
      </w:pPr>
      <w:r w:rsidRPr="00C6685E">
        <w:rPr>
          <w:rFonts w:ascii="Arial" w:hAnsi="Arial" w:cs="Arial"/>
          <w:b/>
          <w:bCs/>
          <w:sz w:val="22"/>
          <w:szCs w:val="22"/>
        </w:rPr>
        <w:t xml:space="preserve">19. </w:t>
      </w:r>
      <w:r w:rsidR="00185BAE" w:rsidRPr="00185BAE">
        <w:rPr>
          <w:rFonts w:ascii="Arial" w:hAnsi="Arial" w:cs="Arial"/>
          <w:b/>
          <w:bCs/>
          <w:sz w:val="22"/>
          <w:szCs w:val="22"/>
        </w:rPr>
        <w:t>Are guests with higher ADR more likely to request special services or make booking modifications?</w:t>
      </w:r>
    </w:p>
    <w:p w14:paraId="7BE6221D" w14:textId="5A539075" w:rsidR="00C6685E" w:rsidRPr="00C6685E" w:rsidRDefault="00C6685E" w:rsidP="00185BAE">
      <w:pPr>
        <w:ind w:left="360"/>
        <w:rPr>
          <w:rFonts w:ascii="Arial" w:hAnsi="Arial" w:cs="Arial"/>
          <w:sz w:val="22"/>
          <w:szCs w:val="22"/>
        </w:rPr>
      </w:pPr>
      <w:r w:rsidRPr="00C6685E">
        <w:rPr>
          <w:rFonts w:ascii="Arial" w:hAnsi="Arial" w:cs="Arial"/>
          <w:sz w:val="22"/>
          <w:szCs w:val="22"/>
        </w:rPr>
        <w:t>Statistically significant: Guests making changes are more likely to cancel or request services</w:t>
      </w:r>
    </w:p>
    <w:p w14:paraId="16E48DBE" w14:textId="77777777" w:rsidR="00C6685E" w:rsidRPr="00C6685E" w:rsidRDefault="00C6685E" w:rsidP="00C6685E">
      <w:pPr>
        <w:ind w:left="360"/>
        <w:rPr>
          <w:rFonts w:ascii="Arial" w:hAnsi="Arial" w:cs="Arial"/>
          <w:sz w:val="22"/>
          <w:szCs w:val="22"/>
        </w:rPr>
      </w:pPr>
    </w:p>
    <w:p w14:paraId="01A0CC59" w14:textId="77777777" w:rsidR="00C6685E" w:rsidRPr="00F03706" w:rsidRDefault="00C6685E" w:rsidP="00C6685E">
      <w:pPr>
        <w:ind w:left="360"/>
        <w:jc w:val="both"/>
        <w:rPr>
          <w:rFonts w:ascii="Arial" w:hAnsi="Arial" w:cs="Arial"/>
          <w:sz w:val="22"/>
          <w:szCs w:val="22"/>
        </w:rPr>
      </w:pPr>
    </w:p>
    <w:p w14:paraId="50C4687F" w14:textId="32C9F148" w:rsidR="00FE39A2" w:rsidRPr="00FE39A2" w:rsidRDefault="00FE39A2" w:rsidP="00FE39A2">
      <w:pPr>
        <w:ind w:left="360"/>
        <w:jc w:val="both"/>
        <w:rPr>
          <w:sz w:val="22"/>
          <w:szCs w:val="22"/>
        </w:rPr>
      </w:pPr>
    </w:p>
    <w:sectPr w:rsidR="00FE39A2" w:rsidRPr="00FE3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95B5A"/>
    <w:multiLevelType w:val="multilevel"/>
    <w:tmpl w:val="96B6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C0961"/>
    <w:multiLevelType w:val="multilevel"/>
    <w:tmpl w:val="100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A5EB7"/>
    <w:multiLevelType w:val="hybridMultilevel"/>
    <w:tmpl w:val="D474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F2F2C"/>
    <w:multiLevelType w:val="multilevel"/>
    <w:tmpl w:val="E394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998655">
    <w:abstractNumId w:val="2"/>
  </w:num>
  <w:num w:numId="2" w16cid:durableId="625083435">
    <w:abstractNumId w:val="1"/>
  </w:num>
  <w:num w:numId="3" w16cid:durableId="1077366208">
    <w:abstractNumId w:val="0"/>
  </w:num>
  <w:num w:numId="4" w16cid:durableId="65222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57"/>
    <w:rsid w:val="00033B87"/>
    <w:rsid w:val="000424C6"/>
    <w:rsid w:val="00044DFF"/>
    <w:rsid w:val="00185BAE"/>
    <w:rsid w:val="004063A1"/>
    <w:rsid w:val="004A05D7"/>
    <w:rsid w:val="00501B57"/>
    <w:rsid w:val="00522047"/>
    <w:rsid w:val="00647F87"/>
    <w:rsid w:val="007279DE"/>
    <w:rsid w:val="007728CE"/>
    <w:rsid w:val="00902836"/>
    <w:rsid w:val="009856F1"/>
    <w:rsid w:val="00A52F35"/>
    <w:rsid w:val="00AB721B"/>
    <w:rsid w:val="00BE7FCD"/>
    <w:rsid w:val="00C259FC"/>
    <w:rsid w:val="00C6685E"/>
    <w:rsid w:val="00D92049"/>
    <w:rsid w:val="00F03706"/>
    <w:rsid w:val="00F2538B"/>
    <w:rsid w:val="00FE39A2"/>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3282"/>
  <w15:chartTrackingRefBased/>
  <w15:docId w15:val="{363DBD04-2EC6-43C3-9438-3146DC37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B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1B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B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1B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1B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1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B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1B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B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1B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1B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1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B57"/>
    <w:rPr>
      <w:rFonts w:eastAsiaTheme="majorEastAsia" w:cstheme="majorBidi"/>
      <w:color w:val="272727" w:themeColor="text1" w:themeTint="D8"/>
    </w:rPr>
  </w:style>
  <w:style w:type="paragraph" w:styleId="Title">
    <w:name w:val="Title"/>
    <w:basedOn w:val="Normal"/>
    <w:next w:val="Normal"/>
    <w:link w:val="TitleChar"/>
    <w:uiPriority w:val="10"/>
    <w:qFormat/>
    <w:rsid w:val="00501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B57"/>
    <w:pPr>
      <w:spacing w:before="160"/>
      <w:jc w:val="center"/>
    </w:pPr>
    <w:rPr>
      <w:i/>
      <w:iCs/>
      <w:color w:val="404040" w:themeColor="text1" w:themeTint="BF"/>
    </w:rPr>
  </w:style>
  <w:style w:type="character" w:customStyle="1" w:styleId="QuoteChar">
    <w:name w:val="Quote Char"/>
    <w:basedOn w:val="DefaultParagraphFont"/>
    <w:link w:val="Quote"/>
    <w:uiPriority w:val="29"/>
    <w:rsid w:val="00501B57"/>
    <w:rPr>
      <w:i/>
      <w:iCs/>
      <w:color w:val="404040" w:themeColor="text1" w:themeTint="BF"/>
    </w:rPr>
  </w:style>
  <w:style w:type="paragraph" w:styleId="ListParagraph">
    <w:name w:val="List Paragraph"/>
    <w:basedOn w:val="Normal"/>
    <w:uiPriority w:val="34"/>
    <w:qFormat/>
    <w:rsid w:val="00501B57"/>
    <w:pPr>
      <w:ind w:left="720"/>
      <w:contextualSpacing/>
    </w:pPr>
  </w:style>
  <w:style w:type="character" w:styleId="IntenseEmphasis">
    <w:name w:val="Intense Emphasis"/>
    <w:basedOn w:val="DefaultParagraphFont"/>
    <w:uiPriority w:val="21"/>
    <w:qFormat/>
    <w:rsid w:val="00501B57"/>
    <w:rPr>
      <w:i/>
      <w:iCs/>
      <w:color w:val="2F5496" w:themeColor="accent1" w:themeShade="BF"/>
    </w:rPr>
  </w:style>
  <w:style w:type="paragraph" w:styleId="IntenseQuote">
    <w:name w:val="Intense Quote"/>
    <w:basedOn w:val="Normal"/>
    <w:next w:val="Normal"/>
    <w:link w:val="IntenseQuoteChar"/>
    <w:uiPriority w:val="30"/>
    <w:qFormat/>
    <w:rsid w:val="00501B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1B57"/>
    <w:rPr>
      <w:i/>
      <w:iCs/>
      <w:color w:val="2F5496" w:themeColor="accent1" w:themeShade="BF"/>
    </w:rPr>
  </w:style>
  <w:style w:type="character" w:styleId="IntenseReference">
    <w:name w:val="Intense Reference"/>
    <w:basedOn w:val="DefaultParagraphFont"/>
    <w:uiPriority w:val="32"/>
    <w:qFormat/>
    <w:rsid w:val="00501B57"/>
    <w:rPr>
      <w:b/>
      <w:bCs/>
      <w:smallCaps/>
      <w:color w:val="2F5496" w:themeColor="accent1" w:themeShade="BF"/>
      <w:spacing w:val="5"/>
    </w:rPr>
  </w:style>
  <w:style w:type="paragraph" w:styleId="NormalWeb">
    <w:name w:val="Normal (Web)"/>
    <w:basedOn w:val="Normal"/>
    <w:uiPriority w:val="99"/>
    <w:semiHidden/>
    <w:unhideWhenUsed/>
    <w:rsid w:val="00FE39A2"/>
    <w:pPr>
      <w:spacing w:before="100" w:beforeAutospacing="1" w:after="100" w:afterAutospacing="1" w:line="240" w:lineRule="auto"/>
    </w:pPr>
    <w:rPr>
      <w:rFonts w:ascii="Times New Roman" w:eastAsia="Times New Roman" w:hAnsi="Times New Roman" w:cs="Times New Roman"/>
      <w:kern w:val="0"/>
      <w:lang w:bidi="o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70655">
      <w:bodyDiv w:val="1"/>
      <w:marLeft w:val="0"/>
      <w:marRight w:val="0"/>
      <w:marTop w:val="0"/>
      <w:marBottom w:val="0"/>
      <w:divBdr>
        <w:top w:val="none" w:sz="0" w:space="0" w:color="auto"/>
        <w:left w:val="none" w:sz="0" w:space="0" w:color="auto"/>
        <w:bottom w:val="none" w:sz="0" w:space="0" w:color="auto"/>
        <w:right w:val="none" w:sz="0" w:space="0" w:color="auto"/>
      </w:divBdr>
    </w:div>
    <w:div w:id="285042488">
      <w:bodyDiv w:val="1"/>
      <w:marLeft w:val="0"/>
      <w:marRight w:val="0"/>
      <w:marTop w:val="0"/>
      <w:marBottom w:val="0"/>
      <w:divBdr>
        <w:top w:val="none" w:sz="0" w:space="0" w:color="auto"/>
        <w:left w:val="none" w:sz="0" w:space="0" w:color="auto"/>
        <w:bottom w:val="none" w:sz="0" w:space="0" w:color="auto"/>
        <w:right w:val="none" w:sz="0" w:space="0" w:color="auto"/>
      </w:divBdr>
    </w:div>
    <w:div w:id="286471672">
      <w:bodyDiv w:val="1"/>
      <w:marLeft w:val="0"/>
      <w:marRight w:val="0"/>
      <w:marTop w:val="0"/>
      <w:marBottom w:val="0"/>
      <w:divBdr>
        <w:top w:val="none" w:sz="0" w:space="0" w:color="auto"/>
        <w:left w:val="none" w:sz="0" w:space="0" w:color="auto"/>
        <w:bottom w:val="none" w:sz="0" w:space="0" w:color="auto"/>
        <w:right w:val="none" w:sz="0" w:space="0" w:color="auto"/>
      </w:divBdr>
    </w:div>
    <w:div w:id="309023230">
      <w:bodyDiv w:val="1"/>
      <w:marLeft w:val="0"/>
      <w:marRight w:val="0"/>
      <w:marTop w:val="0"/>
      <w:marBottom w:val="0"/>
      <w:divBdr>
        <w:top w:val="none" w:sz="0" w:space="0" w:color="auto"/>
        <w:left w:val="none" w:sz="0" w:space="0" w:color="auto"/>
        <w:bottom w:val="none" w:sz="0" w:space="0" w:color="auto"/>
        <w:right w:val="none" w:sz="0" w:space="0" w:color="auto"/>
      </w:divBdr>
    </w:div>
    <w:div w:id="381714161">
      <w:bodyDiv w:val="1"/>
      <w:marLeft w:val="0"/>
      <w:marRight w:val="0"/>
      <w:marTop w:val="0"/>
      <w:marBottom w:val="0"/>
      <w:divBdr>
        <w:top w:val="none" w:sz="0" w:space="0" w:color="auto"/>
        <w:left w:val="none" w:sz="0" w:space="0" w:color="auto"/>
        <w:bottom w:val="none" w:sz="0" w:space="0" w:color="auto"/>
        <w:right w:val="none" w:sz="0" w:space="0" w:color="auto"/>
      </w:divBdr>
    </w:div>
    <w:div w:id="612245493">
      <w:bodyDiv w:val="1"/>
      <w:marLeft w:val="0"/>
      <w:marRight w:val="0"/>
      <w:marTop w:val="0"/>
      <w:marBottom w:val="0"/>
      <w:divBdr>
        <w:top w:val="none" w:sz="0" w:space="0" w:color="auto"/>
        <w:left w:val="none" w:sz="0" w:space="0" w:color="auto"/>
        <w:bottom w:val="none" w:sz="0" w:space="0" w:color="auto"/>
        <w:right w:val="none" w:sz="0" w:space="0" w:color="auto"/>
      </w:divBdr>
    </w:div>
    <w:div w:id="709887855">
      <w:bodyDiv w:val="1"/>
      <w:marLeft w:val="0"/>
      <w:marRight w:val="0"/>
      <w:marTop w:val="0"/>
      <w:marBottom w:val="0"/>
      <w:divBdr>
        <w:top w:val="none" w:sz="0" w:space="0" w:color="auto"/>
        <w:left w:val="none" w:sz="0" w:space="0" w:color="auto"/>
        <w:bottom w:val="none" w:sz="0" w:space="0" w:color="auto"/>
        <w:right w:val="none" w:sz="0" w:space="0" w:color="auto"/>
      </w:divBdr>
      <w:divsChild>
        <w:div w:id="1301376125">
          <w:marLeft w:val="0"/>
          <w:marRight w:val="0"/>
          <w:marTop w:val="0"/>
          <w:marBottom w:val="0"/>
          <w:divBdr>
            <w:top w:val="none" w:sz="0" w:space="0" w:color="auto"/>
            <w:left w:val="none" w:sz="0" w:space="0" w:color="auto"/>
            <w:bottom w:val="none" w:sz="0" w:space="0" w:color="auto"/>
            <w:right w:val="none" w:sz="0" w:space="0" w:color="auto"/>
          </w:divBdr>
          <w:divsChild>
            <w:div w:id="20712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3414">
      <w:bodyDiv w:val="1"/>
      <w:marLeft w:val="0"/>
      <w:marRight w:val="0"/>
      <w:marTop w:val="0"/>
      <w:marBottom w:val="0"/>
      <w:divBdr>
        <w:top w:val="none" w:sz="0" w:space="0" w:color="auto"/>
        <w:left w:val="none" w:sz="0" w:space="0" w:color="auto"/>
        <w:bottom w:val="none" w:sz="0" w:space="0" w:color="auto"/>
        <w:right w:val="none" w:sz="0" w:space="0" w:color="auto"/>
      </w:divBdr>
    </w:div>
    <w:div w:id="910389987">
      <w:bodyDiv w:val="1"/>
      <w:marLeft w:val="0"/>
      <w:marRight w:val="0"/>
      <w:marTop w:val="0"/>
      <w:marBottom w:val="0"/>
      <w:divBdr>
        <w:top w:val="none" w:sz="0" w:space="0" w:color="auto"/>
        <w:left w:val="none" w:sz="0" w:space="0" w:color="auto"/>
        <w:bottom w:val="none" w:sz="0" w:space="0" w:color="auto"/>
        <w:right w:val="none" w:sz="0" w:space="0" w:color="auto"/>
      </w:divBdr>
    </w:div>
    <w:div w:id="932320316">
      <w:bodyDiv w:val="1"/>
      <w:marLeft w:val="0"/>
      <w:marRight w:val="0"/>
      <w:marTop w:val="0"/>
      <w:marBottom w:val="0"/>
      <w:divBdr>
        <w:top w:val="none" w:sz="0" w:space="0" w:color="auto"/>
        <w:left w:val="none" w:sz="0" w:space="0" w:color="auto"/>
        <w:bottom w:val="none" w:sz="0" w:space="0" w:color="auto"/>
        <w:right w:val="none" w:sz="0" w:space="0" w:color="auto"/>
      </w:divBdr>
    </w:div>
    <w:div w:id="978222932">
      <w:bodyDiv w:val="1"/>
      <w:marLeft w:val="0"/>
      <w:marRight w:val="0"/>
      <w:marTop w:val="0"/>
      <w:marBottom w:val="0"/>
      <w:divBdr>
        <w:top w:val="none" w:sz="0" w:space="0" w:color="auto"/>
        <w:left w:val="none" w:sz="0" w:space="0" w:color="auto"/>
        <w:bottom w:val="none" w:sz="0" w:space="0" w:color="auto"/>
        <w:right w:val="none" w:sz="0" w:space="0" w:color="auto"/>
      </w:divBdr>
    </w:div>
    <w:div w:id="1073042692">
      <w:bodyDiv w:val="1"/>
      <w:marLeft w:val="0"/>
      <w:marRight w:val="0"/>
      <w:marTop w:val="0"/>
      <w:marBottom w:val="0"/>
      <w:divBdr>
        <w:top w:val="none" w:sz="0" w:space="0" w:color="auto"/>
        <w:left w:val="none" w:sz="0" w:space="0" w:color="auto"/>
        <w:bottom w:val="none" w:sz="0" w:space="0" w:color="auto"/>
        <w:right w:val="none" w:sz="0" w:space="0" w:color="auto"/>
      </w:divBdr>
    </w:div>
    <w:div w:id="1080640864">
      <w:bodyDiv w:val="1"/>
      <w:marLeft w:val="0"/>
      <w:marRight w:val="0"/>
      <w:marTop w:val="0"/>
      <w:marBottom w:val="0"/>
      <w:divBdr>
        <w:top w:val="none" w:sz="0" w:space="0" w:color="auto"/>
        <w:left w:val="none" w:sz="0" w:space="0" w:color="auto"/>
        <w:bottom w:val="none" w:sz="0" w:space="0" w:color="auto"/>
        <w:right w:val="none" w:sz="0" w:space="0" w:color="auto"/>
      </w:divBdr>
    </w:div>
    <w:div w:id="1150288316">
      <w:bodyDiv w:val="1"/>
      <w:marLeft w:val="0"/>
      <w:marRight w:val="0"/>
      <w:marTop w:val="0"/>
      <w:marBottom w:val="0"/>
      <w:divBdr>
        <w:top w:val="none" w:sz="0" w:space="0" w:color="auto"/>
        <w:left w:val="none" w:sz="0" w:space="0" w:color="auto"/>
        <w:bottom w:val="none" w:sz="0" w:space="0" w:color="auto"/>
        <w:right w:val="none" w:sz="0" w:space="0" w:color="auto"/>
      </w:divBdr>
    </w:div>
    <w:div w:id="1407417969">
      <w:bodyDiv w:val="1"/>
      <w:marLeft w:val="0"/>
      <w:marRight w:val="0"/>
      <w:marTop w:val="0"/>
      <w:marBottom w:val="0"/>
      <w:divBdr>
        <w:top w:val="none" w:sz="0" w:space="0" w:color="auto"/>
        <w:left w:val="none" w:sz="0" w:space="0" w:color="auto"/>
        <w:bottom w:val="none" w:sz="0" w:space="0" w:color="auto"/>
        <w:right w:val="none" w:sz="0" w:space="0" w:color="auto"/>
      </w:divBdr>
    </w:div>
    <w:div w:id="1477722978">
      <w:bodyDiv w:val="1"/>
      <w:marLeft w:val="0"/>
      <w:marRight w:val="0"/>
      <w:marTop w:val="0"/>
      <w:marBottom w:val="0"/>
      <w:divBdr>
        <w:top w:val="none" w:sz="0" w:space="0" w:color="auto"/>
        <w:left w:val="none" w:sz="0" w:space="0" w:color="auto"/>
        <w:bottom w:val="none" w:sz="0" w:space="0" w:color="auto"/>
        <w:right w:val="none" w:sz="0" w:space="0" w:color="auto"/>
      </w:divBdr>
    </w:div>
    <w:div w:id="1616407905">
      <w:bodyDiv w:val="1"/>
      <w:marLeft w:val="0"/>
      <w:marRight w:val="0"/>
      <w:marTop w:val="0"/>
      <w:marBottom w:val="0"/>
      <w:divBdr>
        <w:top w:val="none" w:sz="0" w:space="0" w:color="auto"/>
        <w:left w:val="none" w:sz="0" w:space="0" w:color="auto"/>
        <w:bottom w:val="none" w:sz="0" w:space="0" w:color="auto"/>
        <w:right w:val="none" w:sz="0" w:space="0" w:color="auto"/>
      </w:divBdr>
    </w:div>
    <w:div w:id="1639218654">
      <w:bodyDiv w:val="1"/>
      <w:marLeft w:val="0"/>
      <w:marRight w:val="0"/>
      <w:marTop w:val="0"/>
      <w:marBottom w:val="0"/>
      <w:divBdr>
        <w:top w:val="none" w:sz="0" w:space="0" w:color="auto"/>
        <w:left w:val="none" w:sz="0" w:space="0" w:color="auto"/>
        <w:bottom w:val="none" w:sz="0" w:space="0" w:color="auto"/>
        <w:right w:val="none" w:sz="0" w:space="0" w:color="auto"/>
      </w:divBdr>
    </w:div>
    <w:div w:id="1797874988">
      <w:bodyDiv w:val="1"/>
      <w:marLeft w:val="0"/>
      <w:marRight w:val="0"/>
      <w:marTop w:val="0"/>
      <w:marBottom w:val="0"/>
      <w:divBdr>
        <w:top w:val="none" w:sz="0" w:space="0" w:color="auto"/>
        <w:left w:val="none" w:sz="0" w:space="0" w:color="auto"/>
        <w:bottom w:val="none" w:sz="0" w:space="0" w:color="auto"/>
        <w:right w:val="none" w:sz="0" w:space="0" w:color="auto"/>
      </w:divBdr>
    </w:div>
    <w:div w:id="1820724631">
      <w:bodyDiv w:val="1"/>
      <w:marLeft w:val="0"/>
      <w:marRight w:val="0"/>
      <w:marTop w:val="0"/>
      <w:marBottom w:val="0"/>
      <w:divBdr>
        <w:top w:val="none" w:sz="0" w:space="0" w:color="auto"/>
        <w:left w:val="none" w:sz="0" w:space="0" w:color="auto"/>
        <w:bottom w:val="none" w:sz="0" w:space="0" w:color="auto"/>
        <w:right w:val="none" w:sz="0" w:space="0" w:color="auto"/>
      </w:divBdr>
    </w:div>
    <w:div w:id="206100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Samantara</dc:creator>
  <cp:keywords/>
  <dc:description/>
  <cp:lastModifiedBy>Debashish Samantara</cp:lastModifiedBy>
  <cp:revision>4</cp:revision>
  <dcterms:created xsi:type="dcterms:W3CDTF">2025-06-08T00:12:00Z</dcterms:created>
  <dcterms:modified xsi:type="dcterms:W3CDTF">2025-06-08T13:37:00Z</dcterms:modified>
</cp:coreProperties>
</file>