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2.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FC4C77" w:rsidP="00D91D53" w14:paraId="4A0F4427" w14:textId="77777777">
      <w:pPr>
        <w:spacing w:after="16" w:line="480" w:lineRule="auto"/>
        <w:ind w:left="266"/>
        <w:jc w:val="both"/>
      </w:pPr>
    </w:p>
    <w:p w:rsidR="00C64232" w:rsidRPr="00FC4C77" w:rsidP="00D91D53" w14:paraId="46B663E9" w14:textId="77777777">
      <w:pPr>
        <w:spacing w:after="19" w:line="480" w:lineRule="auto"/>
        <w:ind w:left="266"/>
        <w:jc w:val="both"/>
      </w:pPr>
      <w:r w:rsidRPr="00FC4C77">
        <w:rPr>
          <w:rFonts w:eastAsia="Calibri"/>
        </w:rPr>
        <w:t xml:space="preserve"> </w:t>
      </w:r>
    </w:p>
    <w:p w:rsidR="00C64232" w:rsidRPr="00FC4C77" w:rsidP="00D91D53" w14:paraId="5E23B005" w14:textId="77777777">
      <w:pPr>
        <w:spacing w:after="28" w:line="480" w:lineRule="auto"/>
        <w:ind w:left="266"/>
        <w:jc w:val="both"/>
      </w:pPr>
      <w:r w:rsidRPr="00FC4C77">
        <w:rPr>
          <w:rFonts w:eastAsia="Calibri"/>
        </w:rPr>
        <w:t xml:space="preserve"> </w:t>
      </w:r>
    </w:p>
    <w:p w:rsidR="00C64232" w:rsidRPr="00FC4C77" w:rsidP="00D91D53" w14:paraId="1A248982" w14:textId="77777777">
      <w:pPr>
        <w:spacing w:after="16" w:line="480" w:lineRule="auto"/>
        <w:ind w:left="266"/>
        <w:jc w:val="both"/>
      </w:pPr>
      <w:r w:rsidRPr="00FC4C77">
        <w:t xml:space="preserve"> </w:t>
      </w:r>
    </w:p>
    <w:p w:rsidR="00C64232" w:rsidRPr="00FC4C77" w:rsidP="00D91D53" w14:paraId="06BC03F7" w14:textId="77777777">
      <w:pPr>
        <w:spacing w:after="16" w:line="480" w:lineRule="auto"/>
        <w:ind w:left="266"/>
        <w:jc w:val="both"/>
      </w:pPr>
      <w:r w:rsidRPr="00FC4C77">
        <w:t xml:space="preserve"> </w:t>
      </w:r>
    </w:p>
    <w:p w:rsidR="00C64232" w:rsidRPr="00FC4C77" w:rsidP="00D91D53" w14:paraId="75F0D5FF" w14:textId="77777777">
      <w:pPr>
        <w:spacing w:after="16" w:line="480" w:lineRule="auto"/>
        <w:ind w:left="266"/>
        <w:jc w:val="both"/>
      </w:pPr>
      <w:r w:rsidRPr="00FC4C77">
        <w:t xml:space="preserve"> </w:t>
      </w:r>
    </w:p>
    <w:p w:rsidR="00C64232" w:rsidRPr="00FC4C77" w:rsidP="00D91D53" w14:paraId="334E8B7A" w14:textId="77777777">
      <w:pPr>
        <w:spacing w:after="19" w:line="480" w:lineRule="auto"/>
        <w:ind w:left="266"/>
        <w:jc w:val="both"/>
      </w:pPr>
      <w:r w:rsidRPr="00FC4C77">
        <w:t xml:space="preserve"> </w:t>
      </w:r>
    </w:p>
    <w:p w:rsidR="00C64232" w:rsidRPr="00FC4C77" w:rsidP="00D91D53" w14:paraId="67499A44" w14:textId="77777777">
      <w:pPr>
        <w:spacing w:after="16" w:line="480" w:lineRule="auto"/>
        <w:ind w:left="266"/>
        <w:jc w:val="both"/>
      </w:pPr>
      <w:r w:rsidRPr="00FC4C77">
        <w:t xml:space="preserve"> </w:t>
      </w:r>
    </w:p>
    <w:p w:rsidR="00C64232" w:rsidRPr="00FC4C77" w:rsidP="00D91D53" w14:paraId="0DAFFF78" w14:textId="77777777">
      <w:pPr>
        <w:spacing w:after="16" w:line="480" w:lineRule="auto"/>
        <w:ind w:left="266"/>
        <w:jc w:val="both"/>
      </w:pPr>
      <w:bookmarkStart w:id="0" w:name="_gjdgxs" w:colFirst="0" w:colLast="0"/>
      <w:bookmarkEnd w:id="0"/>
      <w:r w:rsidRPr="00FC4C77">
        <w:t xml:space="preserve"> </w:t>
      </w:r>
    </w:p>
    <w:p w:rsidR="00C64232" w:rsidRPr="00FC4C77" w:rsidP="00D91D53" w14:paraId="33E84D20" w14:textId="77777777">
      <w:pPr>
        <w:spacing w:after="19" w:line="480" w:lineRule="auto"/>
        <w:ind w:left="266"/>
        <w:jc w:val="both"/>
      </w:pPr>
      <w:r w:rsidRPr="00FC4C77">
        <w:t xml:space="preserve"> </w:t>
      </w:r>
    </w:p>
    <w:p w:rsidR="00C64232" w:rsidRPr="00FC4C77" w:rsidP="00D91D53" w14:paraId="71E396BE" w14:textId="77777777">
      <w:pPr>
        <w:spacing w:after="218" w:line="480" w:lineRule="auto"/>
        <w:ind w:left="266"/>
        <w:jc w:val="both"/>
      </w:pPr>
      <w:r w:rsidRPr="00FC4C77">
        <w:t xml:space="preserve"> </w:t>
      </w:r>
    </w:p>
    <w:p w:rsidR="0076644C" w:rsidRPr="00FC4C77" w:rsidP="00D91D53" w14:paraId="431AFA39" w14:textId="417B899F">
      <w:pPr>
        <w:spacing w:line="480" w:lineRule="auto"/>
        <w:jc w:val="center"/>
        <w:rPr>
          <w:rFonts w:eastAsia="Calibri"/>
        </w:rPr>
      </w:pPr>
      <w:r w:rsidRPr="00FC4C77">
        <w:rPr>
          <w:rFonts w:eastAsia="Calibri"/>
        </w:rPr>
        <w:t>Week0</w:t>
      </w:r>
      <w:r w:rsidRPr="00FC4C77" w:rsidR="00F2693F">
        <w:rPr>
          <w:rFonts w:eastAsia="Calibri"/>
        </w:rPr>
        <w:t>6</w:t>
      </w:r>
      <w:r w:rsidRPr="00FC4C77">
        <w:rPr>
          <w:rFonts w:eastAsia="Calibri"/>
        </w:rPr>
        <w:t xml:space="preserve"> – Short Paper Assignment –</w:t>
      </w:r>
      <w:r w:rsidRPr="00FC4C77" w:rsidR="00F2693F">
        <w:rPr>
          <w:rFonts w:eastAsia="Calibri"/>
        </w:rPr>
        <w:t xml:space="preserve"> Project Management</w:t>
      </w:r>
    </w:p>
    <w:p w:rsidR="0076644C" w:rsidRPr="00FC4C77" w:rsidP="00D91D53" w14:paraId="7CFE38A4" w14:textId="77777777">
      <w:pPr>
        <w:spacing w:line="480" w:lineRule="auto"/>
        <w:jc w:val="center"/>
      </w:pPr>
      <w:r w:rsidRPr="00FC4C77">
        <w:rPr>
          <w:rFonts w:eastAsia="Calibri"/>
        </w:rPr>
        <w:t>SWEN 603 9041</w:t>
      </w:r>
    </w:p>
    <w:p w:rsidR="00C64232" w:rsidRPr="00FC4C77" w:rsidP="00D91D53" w14:paraId="3FCFE6E9" w14:textId="77777777">
      <w:pPr>
        <w:spacing w:line="480" w:lineRule="auto"/>
        <w:jc w:val="center"/>
      </w:pPr>
      <w:r w:rsidRPr="00FC4C77">
        <w:t>Debashis Jena</w:t>
      </w:r>
    </w:p>
    <w:p w:rsidR="00C37F06" w:rsidRPr="00FC4C77" w:rsidP="00D91D53" w14:paraId="25DA51E3" w14:textId="77777777">
      <w:pPr>
        <w:spacing w:line="480" w:lineRule="auto"/>
        <w:jc w:val="center"/>
      </w:pPr>
      <w:r w:rsidRPr="00FC4C77">
        <w:t xml:space="preserve">University of Maryland </w:t>
      </w:r>
      <w:r w:rsidRPr="00FC4C77" w:rsidR="0076644C">
        <w:t>Global Campus</w:t>
      </w:r>
    </w:p>
    <w:p w:rsidR="00C37F06" w:rsidRPr="00FC4C77" w:rsidP="00D91D53" w14:paraId="438431C1" w14:textId="77777777">
      <w:pPr>
        <w:spacing w:after="382" w:line="480" w:lineRule="auto"/>
        <w:jc w:val="both"/>
        <w:rPr>
          <w:b/>
        </w:rPr>
        <w:sectPr>
          <w:headerReference w:type="even" r:id="rId5"/>
          <w:headerReference w:type="default" r:id="rId6"/>
          <w:headerReference w:type="first" r:id="rId7"/>
          <w:pgSz w:w="12240" w:h="15840"/>
          <w:pgMar w:top="1440" w:right="1440" w:bottom="1440" w:left="1440" w:header="725" w:footer="720" w:gutter="0"/>
          <w:pgNumType w:start="1"/>
          <w:cols w:space="720"/>
        </w:sectPr>
      </w:pPr>
    </w:p>
    <w:p w:rsidR="00302746" w:rsidRPr="00FC4C77" w:rsidP="00D91D53" w14:paraId="41758D1C" w14:textId="3564CE6D">
      <w:pPr>
        <w:pStyle w:val="Heading1"/>
        <w:numPr>
          <w:ilvl w:val="0"/>
          <w:numId w:val="0"/>
        </w:numPr>
        <w:spacing w:line="480" w:lineRule="auto"/>
        <w:jc w:val="center"/>
      </w:pPr>
      <w:r w:rsidRPr="00FC4C77">
        <w:t>Introduction</w:t>
      </w:r>
    </w:p>
    <w:p w:rsidR="009D3129" w:rsidRPr="00FC4C77" w:rsidP="00D91D53" w14:paraId="6739E939" w14:textId="6AA1F84E">
      <w:pPr>
        <w:spacing w:line="480" w:lineRule="auto"/>
        <w:ind w:firstLine="720"/>
      </w:pPr>
      <w:r w:rsidRPr="00FC4C77">
        <w:t xml:space="preserve">A software project can be very similar to any other project like construction or </w:t>
      </w:r>
      <w:r w:rsidRPr="00FC4C77">
        <w:t>mining, yet</w:t>
      </w:r>
      <w:r w:rsidRPr="00FC4C77">
        <w:t xml:space="preserve"> being a lot different too. Likewise, project management in the software development life cycle has many similarities with other projects and </w:t>
      </w:r>
      <w:r w:rsidRPr="00FC4C77">
        <w:t>also</w:t>
      </w:r>
      <w:r w:rsidRPr="00FC4C77">
        <w:t xml:space="preserve"> they have some differences with the process and methodologies. To be successful, every project needs planning upfront. Project planning has been there for more than a century. Henry Gantt considered as the father of project planning and control techniques. The very popular Gantt chart was created by him. He used</w:t>
      </w:r>
      <w:r w:rsidRPr="00FC4C77" w:rsidR="00A55554">
        <w:t xml:space="preserve"> it for many civil engineering and construction projects. In the 1950s the modern project management got incepted before which the projects were being managed on an </w:t>
      </w:r>
      <w:r w:rsidRPr="00FC4C77" w:rsidR="00A55554">
        <w:t>ad-hoc</w:t>
      </w:r>
      <w:r w:rsidRPr="00FC4C77" w:rsidR="00A55554">
        <w:t xml:space="preserve"> basis which used the Gantt chart and some of the informal techniques. 
</w:t>
      </w:r>
    </w:p>
    <w:p w:rsidR="00425CE3" w:rsidRPr="00FC4C77" w:rsidP="00D91D53" w14:paraId="77500D27" w14:textId="631AFE4A">
      <w:pPr>
        <w:spacing w:line="480" w:lineRule="auto"/>
        <w:ind w:firstLine="720"/>
      </w:pPr>
      <w:r w:rsidRPr="00FC4C77">
        <w:rPr>
          <w:noProof/>
        </w:rPr>
        <w:drawing>
          <wp:anchor distT="0" distB="0" distL="114300" distR="114300" simplePos="0" relativeHeight="251658240" behindDoc="1" locked="0" layoutInCell="1" allowOverlap="1">
            <wp:simplePos x="0" y="0"/>
            <wp:positionH relativeFrom="column">
              <wp:posOffset>3310255</wp:posOffset>
            </wp:positionH>
            <wp:positionV relativeFrom="paragraph">
              <wp:posOffset>30480</wp:posOffset>
            </wp:positionV>
            <wp:extent cx="2561590" cy="1562100"/>
            <wp:effectExtent l="0" t="0" r="3810" b="0"/>
            <wp:wrapSquare wrapText="bothSides"/>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21725" name="Picture 12"/>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56159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C77">
        <w:rPr>
          <w:noProof/>
        </w:rPr>
        <mc:AlternateContent>
          <mc:Choice Requires="wps">
            <w:drawing>
              <wp:anchor distT="0" distB="0" distL="114300" distR="114300" simplePos="0" relativeHeight="251660288" behindDoc="0" locked="0" layoutInCell="1" allowOverlap="1">
                <wp:simplePos x="0" y="0"/>
                <wp:positionH relativeFrom="column">
                  <wp:posOffset>3310890</wp:posOffset>
                </wp:positionH>
                <wp:positionV relativeFrom="paragraph">
                  <wp:posOffset>1750695</wp:posOffset>
                </wp:positionV>
                <wp:extent cx="2561590" cy="635"/>
                <wp:effectExtent l="0" t="0" r="3810" b="12065"/>
                <wp:wrapSquare wrapText="bothSides"/>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2561590" cy="635"/>
                        </a:xfrm>
                        <a:prstGeom prst="rect">
                          <a:avLst/>
                        </a:prstGeom>
                        <a:solidFill>
                          <a:prstClr val="white"/>
                        </a:solidFill>
                        <a:ln>
                          <a:noFill/>
                        </a:ln>
                      </wps:spPr>
                      <wps:txbx>
                        <w:txbxContent>
                          <w:p w:rsidR="009D3129" w:rsidRPr="00433E71" w:rsidP="009D3129" w14:textId="7C78F916">
                            <w:pPr>
                              <w:pStyle w:val="Caption"/>
                              <w:rPr>
                                <w:noProof/>
                              </w:rPr>
                            </w:pPr>
                            <w:r>
                              <w:t xml:space="preserve">Figure </w:t>
                            </w:r>
                            <w:r>
                              <w:fldChar w:fldCharType="begin"/>
                            </w:r>
                            <w:r>
                              <w:instrText xml:space="preserve"> SEQ Figure \* ARABIC </w:instrText>
                            </w:r>
                            <w:r>
                              <w:fldChar w:fldCharType="separate"/>
                            </w:r>
                            <w:r w:rsidR="001B4B77">
                              <w:rPr>
                                <w:noProof/>
                              </w:rPr>
                              <w:t>1</w:t>
                            </w:r>
                            <w:r>
                              <w:fldChar w:fldCharType="end"/>
                            </w:r>
                            <w:r>
                              <w:t xml:space="preserve"> – PERT Chart for a </w:t>
                            </w:r>
                            <w:r>
                              <w:t>7-month</w:t>
                            </w:r>
                            <w:r>
                              <w:t xml:space="preserve"> project with 5 milestones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5" type="#_x0000_t202" style="width:201.7pt;height:0.05pt;margin-top:137.85pt;margin-left:260.7pt;mso-wrap-distance-bottom:0;mso-wrap-distance-left:9pt;mso-wrap-distance-right:9pt;mso-wrap-distance-top:0;position:absolute;v-text-anchor:top;z-index:251659264" fillcolor="white" stroked="f">
                <v:textbox style="mso-fit-shape-to-text:t" inset="0,0,0,0">
                  <w:txbxContent>
                    <w:p w:rsidR="009D3129" w:rsidRPr="00433E71" w:rsidP="009D3129" w14:paraId="7E90ED3C" w14:textId="7C78F916">
                      <w:pPr>
                        <w:pStyle w:val="Caption"/>
                        <w:rPr>
                          <w:noProof/>
                        </w:rPr>
                      </w:pPr>
                      <w:r>
                        <w:t xml:space="preserve">Figure </w:t>
                      </w:r>
                      <w:r>
                        <w:fldChar w:fldCharType="begin"/>
                      </w:r>
                      <w:r>
                        <w:instrText xml:space="preserve"> SEQ Figure \* ARABIC </w:instrText>
                      </w:r>
                      <w:r>
                        <w:fldChar w:fldCharType="separate"/>
                      </w:r>
                      <w:r w:rsidR="001B4B77">
                        <w:rPr>
                          <w:noProof/>
                        </w:rPr>
                        <w:t>1</w:t>
                      </w:r>
                      <w:r>
                        <w:fldChar w:fldCharType="end"/>
                      </w:r>
                      <w:r>
                        <w:t xml:space="preserve"> – PERT Chart for a </w:t>
                      </w:r>
                      <w:r>
                        <w:t>7-month</w:t>
                      </w:r>
                      <w:r>
                        <w:t xml:space="preserve"> project with 5 milestones</w:t>
                      </w:r>
                    </w:p>
                  </w:txbxContent>
                </v:textbox>
                <w10:wrap type="square"/>
              </v:shape>
            </w:pict>
          </mc:Fallback>
        </mc:AlternateContent>
      </w:r>
      <w:r w:rsidRPr="00FC4C77" w:rsidR="00A55554">
        <w:t>Then comes the PERT (Program Evaluation and Review Technique), which was developed by Booz Allen Hamilton as part of the US Navy’s Polaris missile submarine program. PERT uses mathematical techniques to plan the project with milestones and time.</w:t>
      </w:r>
      <w:r w:rsidRPr="00FC4C77">
        <w:t xml:space="preserve"> </w:t>
      </w:r>
    </w:p>
    <w:p w:rsidR="00AD0CCA" w:rsidRPr="00FC4C77" w:rsidP="00D91D53" w14:paraId="6F39548E" w14:textId="52C2FCF2">
      <w:pPr>
        <w:spacing w:line="480" w:lineRule="auto"/>
      </w:pPr>
    </w:p>
    <w:p w:rsidR="00AD0CCA" w:rsidRPr="00FC4C77" w:rsidP="00D91D53" w14:paraId="066F1756" w14:textId="5374028C">
      <w:pPr>
        <w:spacing w:line="480" w:lineRule="auto"/>
        <w:ind w:firstLine="720"/>
      </w:pPr>
      <w:r w:rsidRPr="00FC4C77">
        <w:t xml:space="preserve">Later in the 1960s, the </w:t>
      </w:r>
      <w:r w:rsidRPr="00FC4C77" w:rsidR="008737DC">
        <w:t xml:space="preserve">IPMA in Europe and PMI in the USA were founded, which describes many project </w:t>
      </w:r>
      <w:r w:rsidRPr="00FC4C77" w:rsidR="008737DC">
        <w:t>management</w:t>
      </w:r>
      <w:r w:rsidRPr="00FC4C77" w:rsidR="008737DC">
        <w:t xml:space="preserve"> practices that are common to most of the projects. PMBOK (Project Management Body of Knowledge) guide is published by PMI which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pt;height:1pt">
            <v:imagedata r:id="rId9"/>
          </v:shape>
        </w:pict>
      </w:r>
      <w:r w:rsidRPr="00FC4C77" w:rsidR="008737DC">
        <w:t>emphasizes the project management guidelines.</w:t>
      </w:r>
      <w:r w:rsidRPr="00FC4C77" w:rsidR="00925127">
        <w:t xml:space="preserve"> </w:t>
      </w:r>
      <w:r w:rsidRPr="00FC4C77" w:rsidR="008737DC">
        <w:t xml:space="preserve">However, the IT projects have some complexities and a lot of </w:t>
      </w:r>
      <w:r w:rsidRPr="00FC4C77" w:rsidR="00925127">
        <w:t>interdependencies which make it very different from other projects. Many of the project management principles and guidelines will be discussed in this document.</w:t>
      </w:r>
    </w:p>
    <w:p w:rsidR="00B3269F" w:rsidRPr="00FC4C77" w:rsidP="00D91D53" w14:paraId="03800BA7" w14:textId="2AD7808A">
      <w:pPr>
        <w:pStyle w:val="Heading1"/>
        <w:numPr>
          <w:ilvl w:val="0"/>
          <w:numId w:val="0"/>
        </w:numPr>
        <w:spacing w:line="480" w:lineRule="auto"/>
        <w:jc w:val="center"/>
      </w:pPr>
      <w:r w:rsidRPr="00FC4C77">
        <w:t>Project Management Approaches</w:t>
      </w:r>
    </w:p>
    <w:p w:rsidR="00BE62DF" w:rsidRPr="00FC4C77" w:rsidP="00D91D53" w14:paraId="286AF5FE" w14:textId="498D682A">
      <w:pPr>
        <w:spacing w:line="480" w:lineRule="auto"/>
        <w:ind w:firstLine="720"/>
      </w:pPr>
      <w:r w:rsidRPr="00FC4C77">
        <w:t>Many approaches have been developed for project management in information technology. Before adopting any of these approaches, sufficient thought and careful consideration should be given keeping the cost and timeline insight.</w:t>
      </w:r>
      <w:r w:rsidRPr="00FC4C77" w:rsidR="00364BC1">
        <w:t xml:space="preserve"> Here are some of the popular approaches.</w:t>
      </w:r>
    </w:p>
    <w:p w:rsidR="00364BC1" w:rsidRPr="00FC4C77" w:rsidP="00D91D53" w14:paraId="50E1E29B" w14:textId="4A353EBE">
      <w:pPr>
        <w:pStyle w:val="ListParagraph"/>
        <w:numPr>
          <w:ilvl w:val="0"/>
          <w:numId w:val="21"/>
        </w:numPr>
        <w:spacing w:line="480" w:lineRule="auto"/>
        <w:ind w:left="360"/>
      </w:pPr>
      <w:r w:rsidRPr="00FC4C77">
        <w:t>The traditional approach</w:t>
      </w:r>
      <w:r w:rsidR="00EA0842">
        <w:t xml:space="preserve"> – A traditional approach goes through the five linear phases of the project management; initiation, planning, and design, execution, monitoring, and closing</w:t>
      </w:r>
      <w:r w:rsidR="00AF7DC5">
        <w:t>.</w:t>
      </w:r>
      <w:r w:rsidR="004B7BE0">
        <w:t xml:space="preserve"> In software development, the traditional approach can be followed in the waterfall model, </w:t>
      </w:r>
      <w:r w:rsidR="004B7BE0">
        <w:t>whereas</w:t>
      </w:r>
      <w:r w:rsidR="004B7BE0">
        <w:t xml:space="preserve"> some of the organizations have started adopting RUP as their linear approach.</w:t>
      </w:r>
    </w:p>
    <w:p w:rsidR="001B4B77" w:rsidRPr="00FC4C77" w:rsidP="00D91D53" w14:paraId="0ECEB0D2" w14:textId="64243DE1">
      <w:pPr>
        <w:pStyle w:val="ListParagraph"/>
        <w:numPr>
          <w:ilvl w:val="0"/>
          <w:numId w:val="21"/>
        </w:numPr>
        <w:spacing w:line="480" w:lineRule="auto"/>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2872105</wp:posOffset>
                </wp:positionH>
                <wp:positionV relativeFrom="paragraph">
                  <wp:posOffset>3933825</wp:posOffset>
                </wp:positionV>
                <wp:extent cx="2953385" cy="635"/>
                <wp:effectExtent l="0" t="0" r="5715" b="0"/>
                <wp:wrapSquare wrapText="bothSides"/>
                <wp:docPr id="10" name="Text Box 10"/>
                <wp:cNvGraphicFramePr/>
                <a:graphic xmlns:a="http://schemas.openxmlformats.org/drawingml/2006/main">
                  <a:graphicData uri="http://schemas.microsoft.com/office/word/2010/wordprocessingShape">
                    <wps:wsp xmlns:wps="http://schemas.microsoft.com/office/word/2010/wordprocessingShape">
                      <wps:cNvSpPr txBox="1"/>
                      <wps:spPr>
                        <a:xfrm>
                          <a:off x="0" y="0"/>
                          <a:ext cx="2953385" cy="635"/>
                        </a:xfrm>
                        <a:prstGeom prst="rect">
                          <a:avLst/>
                        </a:prstGeom>
                        <a:solidFill>
                          <a:prstClr val="white"/>
                        </a:solidFill>
                        <a:ln>
                          <a:noFill/>
                        </a:ln>
                      </wps:spPr>
                      <wps:txbx>
                        <w:txbxContent>
                          <w:p w:rsidR="001B4B77" w:rsidRPr="00545C25" w:rsidP="001B4B77" w14:textId="2394EFD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PRINCE2 process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27" type="#_x0000_t202" style="width:232.55pt;height:0.05pt;margin-top:309.75pt;margin-left:226.15pt;mso-width-percent:0;mso-width-relative:margin;mso-wrap-distance-bottom:0;mso-wrap-distance-left:9pt;mso-wrap-distance-right:9pt;mso-wrap-distance-top:0;mso-wrap-style:square;position:absolute;visibility:visible;v-text-anchor:top;z-index:251663360" stroked="f">
                <v:textbox style="mso-fit-shape-to-text:t" inset="0,0,0,0">
                  <w:txbxContent>
                    <w:p w:rsidR="001B4B77" w:rsidRPr="00545C25" w:rsidP="001B4B77" w14:paraId="6F279DD5" w14:textId="2394EFD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PRINCE2 process model</w:t>
                      </w:r>
                    </w:p>
                  </w:txbxContent>
                </v:textbox>
                <w10:wrap type="square"/>
              </v:shape>
            </w:pict>
          </mc:Fallback>
        </mc:AlternateContent>
      </w:r>
      <w:r w:rsidRPr="0022587F">
        <w:drawing>
          <wp:anchor distT="0" distB="0" distL="114300" distR="114300" simplePos="0" relativeHeight="251661312" behindDoc="0" locked="0" layoutInCell="1" allowOverlap="1">
            <wp:simplePos x="0" y="0"/>
            <wp:positionH relativeFrom="column">
              <wp:posOffset>2875280</wp:posOffset>
            </wp:positionH>
            <wp:positionV relativeFrom="paragraph">
              <wp:posOffset>1838960</wp:posOffset>
            </wp:positionV>
            <wp:extent cx="2953385" cy="2094865"/>
            <wp:effectExtent l="0" t="0" r="5715" b="635"/>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80794" name=""/>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953385" cy="2094865"/>
                    </a:xfrm>
                    <a:prstGeom prst="rect">
                      <a:avLst/>
                    </a:prstGeom>
                  </pic:spPr>
                </pic:pic>
              </a:graphicData>
            </a:graphic>
            <wp14:sizeRelH relativeFrom="page">
              <wp14:pctWidth>0</wp14:pctWidth>
            </wp14:sizeRelH>
            <wp14:sizeRelV relativeFrom="page">
              <wp14:pctHeight>0</wp14:pctHeight>
            </wp14:sizeRelV>
          </wp:anchor>
        </w:drawing>
      </w:r>
      <w:r w:rsidRPr="00FC4C77" w:rsidR="00364BC1">
        <w:t>PRINCE2</w:t>
      </w:r>
      <w:r w:rsidR="00F714B8">
        <w:t xml:space="preserve"> </w:t>
      </w:r>
      <w:r w:rsidR="00AA32F8">
        <w:t>–</w:t>
      </w:r>
      <w:r w:rsidR="00F714B8">
        <w:t xml:space="preserve"> </w:t>
      </w:r>
      <w:r w:rsidR="00AA32F8">
        <w:t>PRINCE stands for “</w:t>
      </w:r>
      <w:r w:rsidRPr="00AA32F8" w:rsidR="00AA32F8">
        <w:t>PRojects</w:t>
      </w:r>
      <w:r w:rsidRPr="00AA32F8" w:rsidR="00AA32F8">
        <w:t xml:space="preserve"> IN Controlled Environments</w:t>
      </w:r>
      <w:r w:rsidR="00AA32F8">
        <w:t xml:space="preserve">”. PRINCE2 is the second edition of PRINCE. This approach follows 7 principles; </w:t>
      </w:r>
      <w:r w:rsidRPr="00AA32F8" w:rsidR="00AA32F8">
        <w:t>Continued Business Justification</w:t>
      </w:r>
      <w:r w:rsidR="00AA32F8">
        <w:t xml:space="preserve">, </w:t>
      </w:r>
      <w:r w:rsidRPr="00AA32F8" w:rsidR="00AA32F8">
        <w:t xml:space="preserve">Learn </w:t>
      </w:r>
      <w:r w:rsidRPr="00AA32F8" w:rsidR="00AA32F8">
        <w:t>From</w:t>
      </w:r>
      <w:r w:rsidRPr="00AA32F8" w:rsidR="00AA32F8">
        <w:t xml:space="preserve"> Experience</w:t>
      </w:r>
      <w:r w:rsidR="00AA32F8">
        <w:t xml:space="preserve">, </w:t>
      </w:r>
      <w:r w:rsidRPr="00AA32F8" w:rsidR="00AA32F8">
        <w:t>Defined Roles and Responsibilities</w:t>
      </w:r>
      <w:r w:rsidR="00AA32F8">
        <w:t xml:space="preserve">, </w:t>
      </w:r>
      <w:r w:rsidRPr="00AA32F8" w:rsidR="00AA32F8">
        <w:t>Manage by Stages</w:t>
      </w:r>
      <w:r w:rsidR="00AA32F8">
        <w:t xml:space="preserve">, </w:t>
      </w:r>
      <w:r w:rsidRPr="00AA32F8" w:rsidR="00AA32F8">
        <w:t>Manage by Exception</w:t>
      </w:r>
      <w:r w:rsidR="00AA32F8">
        <w:t xml:space="preserve">, </w:t>
      </w:r>
      <w:r w:rsidRPr="00AA32F8" w:rsidR="00AA32F8">
        <w:t>Focus on Products</w:t>
      </w:r>
      <w:r w:rsidR="00AA32F8">
        <w:t xml:space="preserve">, </w:t>
      </w:r>
      <w:r w:rsidRPr="00AA32F8" w:rsidR="00AA32F8">
        <w:t>Tailor to Suit Project Environment</w:t>
      </w:r>
      <w:r w:rsidR="00AA32F8">
        <w:t>.</w:t>
      </w:r>
      <w:r w:rsidR="0022587F">
        <w:t xml:space="preserve"> This </w:t>
      </w:r>
      <w:r>
        <w:t>program</w:t>
      </w:r>
      <w:r>
        <w:t xml:space="preserve"> management </w:t>
      </w:r>
      <w:r w:rsidR="0022587F">
        <w:t>method</w:t>
      </w:r>
      <w:r>
        <w:t xml:space="preserve"> is different from the traditional method and can be explained in figure 2. In PRINCE2, the processes are each </w:t>
      </w:r>
      <w:r>
        <w:t xml:space="preserve">specified with </w:t>
      </w:r>
      <w:r>
        <w:t>their own</w:t>
      </w:r>
      <w:r>
        <w:t xml:space="preserve"> inputs and outputs</w:t>
      </w:r>
      <w:r>
        <w:t xml:space="preserve">. Each of the processes has a </w:t>
      </w:r>
      <w:r>
        <w:t xml:space="preserve">specific goal and </w:t>
      </w:r>
      <w:r>
        <w:t xml:space="preserve">certain </w:t>
      </w:r>
      <w:r>
        <w:t>activities</w:t>
      </w:r>
      <w:r>
        <w:t xml:space="preserve"> are executed</w:t>
      </w:r>
      <w:r>
        <w:t xml:space="preserve">. </w:t>
      </w:r>
      <w:r>
        <w:t xml:space="preserve">Since the processes are completely decoupled and independent of each other, it </w:t>
      </w:r>
      <w:r>
        <w:t>allows for automatic control of any deviations from the plan</w:t>
      </w:r>
      <w:r>
        <w:t xml:space="preserve"> (</w:t>
      </w:r>
      <w:r w:rsidR="006211C9">
        <w:t>Graham, 2010</w:t>
      </w:r>
      <w:r>
        <w:t>)</w:t>
      </w:r>
      <w:r>
        <w:t xml:space="preserve">. </w:t>
      </w:r>
      <w:r>
        <w:t xml:space="preserve">As </w:t>
      </w:r>
      <w:r>
        <w:t>can be depicted from figure 2, the method divides the project</w:t>
      </w:r>
      <w:r>
        <w:t xml:space="preserve"> into </w:t>
      </w:r>
      <w:r>
        <w:t>smaller</w:t>
      </w:r>
      <w:r>
        <w:t xml:space="preserve"> stages, enabl</w:t>
      </w:r>
      <w:r>
        <w:t>ing</w:t>
      </w:r>
      <w:r>
        <w:t xml:space="preserve"> efficient control of resources.
</w:t>
      </w:r>
    </w:p>
    <w:p w:rsidR="00364BC1" w:rsidRPr="00FC4C77" w:rsidP="00D91D53" w14:paraId="50A54415" w14:textId="1AAEF052">
      <w:pPr>
        <w:pStyle w:val="ListParagraph"/>
        <w:numPr>
          <w:ilvl w:val="0"/>
          <w:numId w:val="21"/>
        </w:numPr>
        <w:spacing w:line="480" w:lineRule="auto"/>
        <w:ind w:left="360"/>
      </w:pPr>
      <w:r w:rsidRPr="00FC4C77">
        <w:t>PRiSM</w:t>
      </w:r>
      <w:r w:rsidR="005C4C3A">
        <w:t xml:space="preserve"> - </w:t>
      </w:r>
      <w:r w:rsidRPr="005C4C3A" w:rsidR="005C4C3A">
        <w:t>Projects integrating Sustainable Methods</w:t>
      </w:r>
      <w:r w:rsidR="005C4C3A">
        <w:t>. This is a project management method that is based on sustainable development methods. It was first created by an American company "GPM Global (Green Project Management)".</w:t>
      </w:r>
      <w:r w:rsidR="000E051F">
        <w:t xml:space="preserve"> The goal of this method is to manage projects while integrating environmental sustainability into the </w:t>
      </w:r>
      <w:r w:rsidR="00714E81">
        <w:t>process</w:t>
      </w:r>
      <w:r w:rsidR="000E051F">
        <w:t>.</w:t>
      </w:r>
      <w:r w:rsidR="00714E81">
        <w:t xml:space="preserve"> It considers the five aspects of sustainability; </w:t>
      </w:r>
      <w:r w:rsidRPr="00714E81" w:rsidR="00714E81">
        <w:t>People, Planet, Profit, Process, and Product</w:t>
      </w:r>
      <w:r w:rsidR="00714E81">
        <w:t>.</w:t>
      </w:r>
    </w:p>
    <w:p w:rsidR="00364BC1" w:rsidRPr="00FC4C77" w:rsidP="00D91D53" w14:paraId="5323C24A" w14:textId="7687352A">
      <w:pPr>
        <w:pStyle w:val="ListParagraph"/>
        <w:numPr>
          <w:ilvl w:val="0"/>
          <w:numId w:val="21"/>
        </w:numPr>
        <w:spacing w:line="480" w:lineRule="auto"/>
        <w:ind w:left="360"/>
      </w:pPr>
      <w:r w:rsidRPr="00FC4C77">
        <w:t>Critical chain project management</w:t>
      </w:r>
      <w:r w:rsidR="00B73108">
        <w:t xml:space="preserve"> (CCPM) – This method is mainly designed to deal with uncertainties inherited in managing a project.</w:t>
      </w:r>
      <w:r w:rsidR="00AA36D5">
        <w:t xml:space="preserve"> In the traditional method, 30% of the lost time is consumed by some of the ineffective techniques like multitasking, in-box delays and lack of prioritization. In CCPM, this method targets to minimize </w:t>
      </w:r>
      <w:r w:rsidR="00AA36D5">
        <w:t>these lost time</w:t>
      </w:r>
      <w:r w:rsidR="00AA36D5">
        <w:t xml:space="preserve">. As a work breakdown structure is created, this method recommends </w:t>
      </w:r>
      <w:r w:rsidR="00AA36D5">
        <w:t>plan</w:t>
      </w:r>
      <w:r w:rsidR="00AA36D5">
        <w:t>ning the work in a backward fashion from the completed date and with each task starting as late as possible. This method uses the method and algorithm which is derived from "Theory of Constraints" (TOC).
</w:t>
      </w:r>
    </w:p>
    <w:p w:rsidR="00364BC1" w:rsidRPr="00FC4C77" w:rsidP="00D91D53" w14:paraId="538A2423" w14:textId="03C1782D">
      <w:pPr>
        <w:pStyle w:val="ListParagraph"/>
        <w:numPr>
          <w:ilvl w:val="0"/>
          <w:numId w:val="21"/>
        </w:numPr>
        <w:spacing w:line="480" w:lineRule="auto"/>
        <w:ind w:left="360"/>
      </w:pPr>
      <w:r w:rsidRPr="00FC4C77">
        <w:t>Event chain methodology</w:t>
      </w:r>
      <w:r w:rsidR="00786EDD">
        <w:t xml:space="preserve"> – This method essentially complements the CCPM and is an uncertainty modeling. This method uses a network analysis </w:t>
      </w:r>
      <w:r w:rsidRPr="00786EDD" w:rsidR="00786EDD">
        <w:t>technique</w:t>
      </w:r>
      <w:r w:rsidR="00786EDD">
        <w:t xml:space="preserve"> that manages events and relationships between them which may affect project schedules.
</w:t>
      </w:r>
    </w:p>
    <w:p w:rsidR="00364BC1" w:rsidRPr="00FC4C77" w:rsidP="00D91D53" w14:paraId="645941DB" w14:textId="11B49330">
      <w:pPr>
        <w:pStyle w:val="ListParagraph"/>
        <w:numPr>
          <w:ilvl w:val="0"/>
          <w:numId w:val="21"/>
        </w:numPr>
        <w:spacing w:line="480" w:lineRule="auto"/>
        <w:ind w:left="360"/>
      </w:pPr>
      <w:r w:rsidRPr="00FC4C77">
        <w:t>Process-based management</w:t>
      </w:r>
      <w:r w:rsidR="00526537">
        <w:t xml:space="preserve"> – This method of project management has been driven by CMMI (Capability maturity model integration). This method is a documentation heavy process. It has three stages which are Documenting the process, </w:t>
      </w:r>
      <w:r w:rsidR="00526537">
        <w:t>Analyzing</w:t>
      </w:r>
      <w:r w:rsidR="00526537">
        <w:t xml:space="preserve"> process performance, and implementing the improvements. The CMMI was developed by the Software Engineering Institute at </w:t>
      </w:r>
      <w:r w:rsidRPr="00526537" w:rsidR="00526537">
        <w:t>Carnegie Mellon University</w:t>
      </w:r>
      <w:r w:rsidR="00526537">
        <w:t xml:space="preserve"> (CMU). Now, the CMMI Institute performs </w:t>
      </w:r>
      <w:r w:rsidR="00526537">
        <w:t xml:space="preserve">appraisals of the organizations and certifies them different levels </w:t>
      </w:r>
      <w:r w:rsidR="00110593">
        <w:t xml:space="preserve">ranging from level 1 through 5, </w:t>
      </w:r>
      <w:r w:rsidR="00526537">
        <w:t>based on the processes they follow.</w:t>
      </w:r>
    </w:p>
    <w:p w:rsidR="00364BC1" w:rsidRPr="00FC4C77" w:rsidP="004118D0" w14:paraId="0DDBC33C" w14:textId="1E771698">
      <w:pPr>
        <w:pStyle w:val="ListParagraph"/>
        <w:numPr>
          <w:ilvl w:val="0"/>
          <w:numId w:val="21"/>
        </w:numPr>
        <w:spacing w:line="480" w:lineRule="auto"/>
        <w:ind w:left="360"/>
      </w:pPr>
      <w:r w:rsidRPr="00FC4C77">
        <w:t>Agile project management</w:t>
      </w:r>
      <w:r w:rsidR="00354D91">
        <w:t xml:space="preserve"> – This method is typically followed in the agile software development process. This method contrasts with the traditional method of project management. The product is split into very small systems and the development is carried out i</w:t>
      </w:r>
      <w:r w:rsidR="00354D91">
        <w:t>teratively, taking feedback from the previous iteration.</w:t>
      </w:r>
      <w:r w:rsidR="001F4833">
        <w:t xml:space="preserve"> It requires a close association with the customer.</w:t>
      </w:r>
      <w:r w:rsidR="00354D91">
        <w:t xml:space="preserve"> </w:t>
      </w:r>
    </w:p>
    <w:p w:rsidR="00364BC1" w:rsidRPr="00FC4C77" w:rsidP="00D91D53" w14:paraId="69E7B2B0" w14:textId="66F0BEFB">
      <w:pPr>
        <w:pStyle w:val="ListParagraph"/>
        <w:numPr>
          <w:ilvl w:val="0"/>
          <w:numId w:val="21"/>
        </w:numPr>
        <w:spacing w:line="480" w:lineRule="auto"/>
        <w:ind w:left="360"/>
      </w:pPr>
      <w:r w:rsidRPr="00FC4C77">
        <w:t xml:space="preserve">Extreme project management </w:t>
      </w:r>
      <w:r w:rsidR="004118D0">
        <w:t>– This method of management is typically followed in short term projects where the extreme programming or scrum method can be followed.</w:t>
      </w:r>
    </w:p>
    <w:p w:rsidR="00BE62DF" w:rsidP="00D91D53" w14:paraId="798CD515" w14:textId="5EADC41A">
      <w:pPr>
        <w:pStyle w:val="ListParagraph"/>
        <w:numPr>
          <w:ilvl w:val="0"/>
          <w:numId w:val="21"/>
        </w:numPr>
        <w:spacing w:line="480" w:lineRule="auto"/>
        <w:ind w:left="360"/>
      </w:pPr>
      <w:r w:rsidRPr="00FC4C77">
        <w:t xml:space="preserve">Benefits </w:t>
      </w:r>
      <w:r w:rsidRPr="00FC4C77">
        <w:t>realization</w:t>
      </w:r>
      <w:r w:rsidRPr="00FC4C77">
        <w:t xml:space="preserve"> management </w:t>
      </w:r>
      <w:r w:rsidR="004118D0">
        <w:t xml:space="preserve">(BRM) – This method can be </w:t>
      </w:r>
      <w:r w:rsidR="004118D0">
        <w:t>a</w:t>
      </w:r>
      <w:r w:rsidR="004118D0">
        <w:t>n addon to other project management techniques. In this method, the outcome of the project is assessed frequently during the project lifecycle. This helps keep the project on track to finish. 
</w:t>
      </w:r>
    </w:p>
    <w:p w:rsidR="00CC6F08" w:rsidRPr="00FC4C77" w:rsidP="009A3300" w14:paraId="4B4910A8" w14:textId="77777777">
      <w:pPr>
        <w:spacing w:line="480" w:lineRule="auto"/>
      </w:pPr>
    </w:p>
    <w:p w:rsidR="009A3300" w:rsidP="009A3300" w14:paraId="2E7A7754" w14:textId="7C5214B0">
      <w:pPr>
        <w:pStyle w:val="Heading1"/>
        <w:numPr>
          <w:ilvl w:val="0"/>
          <w:numId w:val="0"/>
        </w:numPr>
        <w:spacing w:line="480" w:lineRule="auto"/>
        <w:jc w:val="center"/>
      </w:pPr>
      <w:r w:rsidRPr="00FC4C77">
        <w:t>Conclusion</w:t>
      </w:r>
    </w:p>
    <w:p w:rsidR="00234E51" w:rsidRPr="009A3300" w:rsidP="009A3300" w14:paraId="5E17B146" w14:textId="5904F0BF">
      <w:pPr>
        <w:spacing w:line="480" w:lineRule="auto"/>
        <w:ind w:firstLine="720"/>
      </w:pPr>
      <w:r>
        <w:t xml:space="preserve">Each of the project management methods specified above is meant for different scenarios and different kinds of projects. The project requirements, timelines, budget need to be evaluated thoroughly before adopting any of the above methods. For example, let's consider a small project like triggering a confirmation email when an order is placed. The order placement and fulfillment </w:t>
      </w:r>
      <w:r>
        <w:t xml:space="preserve">are currently implemented, however, the confirmation emails are </w:t>
      </w:r>
      <w:r>
        <w:t>batch</w:t>
      </w:r>
      <w:r>
        <w:t xml:space="preserve"> sent to the customers. </w:t>
      </w:r>
      <w:r>
        <w:t>However</w:t>
      </w:r>
      <w:r>
        <w:t xml:space="preserve">, the requirement is to make it </w:t>
      </w:r>
      <w:r>
        <w:t>realtime</w:t>
      </w:r>
      <w:r>
        <w:t xml:space="preserve"> and send the email as soon as the order is placed and payment is collected. This is going to be a small project and does not need a lot of documentation that may delay the delivery. </w:t>
      </w:r>
      <w:r>
        <w:t>So</w:t>
      </w:r>
      <w:r>
        <w:t xml:space="preserve"> for this, a traditional method may not be effective. Rather, </w:t>
      </w:r>
      <w:r>
        <w:t>a</w:t>
      </w:r>
      <w:r>
        <w:t>n extreme project management method may be followed which implements the project in a short period.
</w:t>
      </w:r>
      <w:bookmarkStart w:id="1" w:name="_Toc25998883"/>
      <w:bookmarkStart w:id="2" w:name="_GoBack"/>
      <w:bookmarkEnd w:id="2"/>
    </w:p>
    <w:p w:rsidR="00120810" w:rsidP="00D91D53" w14:paraId="4DF8C04B" w14:textId="280EB9B3">
      <w:pPr>
        <w:pStyle w:val="Heading1"/>
        <w:numPr>
          <w:ilvl w:val="0"/>
          <w:numId w:val="0"/>
        </w:numPr>
        <w:spacing w:line="480" w:lineRule="auto"/>
        <w:jc w:val="both"/>
      </w:pPr>
      <w:r w:rsidRPr="00FC4C77">
        <w:t>Reference</w:t>
      </w:r>
      <w:bookmarkEnd w:id="1"/>
    </w:p>
    <w:p w:rsidR="00EA2B31" w:rsidP="00D91D53" w14:paraId="45FB8D60" w14:textId="5376C9C1">
      <w:pPr>
        <w:spacing w:line="480" w:lineRule="auto"/>
        <w:ind w:left="720" w:hanging="630"/>
      </w:pPr>
      <w:r w:rsidRPr="00EA2B31">
        <w:rPr>
          <w:rStyle w:val="b24-citationsauthor"/>
        </w:rPr>
        <w:t>Graham, Nick</w:t>
      </w:r>
      <w:r w:rsidRPr="00EA2B31">
        <w:t>. </w:t>
      </w:r>
      <w:r>
        <w:rPr>
          <w:rStyle w:val="b24-citationsbookrights"/>
        </w:rPr>
        <w:t>(</w:t>
      </w:r>
      <w:r w:rsidRPr="00EA2B31">
        <w:rPr>
          <w:rStyle w:val="b24-citationsbookrights"/>
        </w:rPr>
        <w:t>2010)</w:t>
      </w:r>
      <w:r w:rsidRPr="00EA2B31">
        <w:t>. </w:t>
      </w:r>
      <w:r w:rsidRPr="00EA2B31">
        <w:rPr>
          <w:rStyle w:val="b24-citationstitle"/>
          <w:i/>
          <w:iCs/>
        </w:rPr>
        <w:t>Prince2 for dummies, second edition</w:t>
      </w:r>
      <w:r w:rsidRPr="00EA2B31">
        <w:t>. </w:t>
      </w:r>
      <w:r w:rsidR="0028012D">
        <w:rPr>
          <w:rStyle w:val="b24-citationresource"/>
        </w:rPr>
        <w:t>Retrieved</w:t>
      </w:r>
      <w:r w:rsidRPr="00EA2B31">
        <w:rPr>
          <w:rStyle w:val="b24-citationresource"/>
        </w:rPr>
        <w:t xml:space="preserve"> from </w:t>
      </w:r>
      <w:r w:rsidRPr="00FF1A64" w:rsidR="00FF1A64">
        <w:rPr>
          <w:rStyle w:val="b24-citationslink"/>
          <w:i/>
          <w:iCs/>
        </w:rPr>
        <w:t>http://library.books24x7.com.ezproxy.umuc.edu/toc.aspx?bookid=49720</w:t>
      </w:r>
      <w:r w:rsidRPr="00EA2B31">
        <w:t>.</w:t>
      </w:r>
    </w:p>
    <w:p w:rsidR="00FF1A64" w:rsidRPr="00FF1A64" w:rsidP="00FF1A64" w14:paraId="1A09C855" w14:textId="06B5209C">
      <w:pPr>
        <w:spacing w:line="480" w:lineRule="auto"/>
        <w:ind w:left="720" w:hanging="630"/>
      </w:pPr>
      <w:r w:rsidRPr="00FF1A64">
        <w:t xml:space="preserve">Leach, </w:t>
      </w:r>
      <w:r w:rsidRPr="00FF1A64">
        <w:t>Lawernce</w:t>
      </w:r>
      <w:r w:rsidRPr="00FF1A64">
        <w:t xml:space="preserve"> </w:t>
      </w:r>
      <w:r w:rsidRPr="00FF1A64">
        <w:t>P..</w:t>
      </w:r>
      <w:r w:rsidRPr="00FF1A64">
        <w:t> (2000). </w:t>
      </w:r>
      <w:r w:rsidRPr="00FF1A64">
        <w:rPr>
          <w:i/>
          <w:iCs/>
        </w:rPr>
        <w:t>Critical chain project management</w:t>
      </w:r>
      <w:r w:rsidRPr="00FF1A64">
        <w:t xml:space="preserve">. </w:t>
      </w:r>
      <w:r w:rsidR="001061D1">
        <w:rPr>
          <w:rStyle w:val="b24-citationresource"/>
        </w:rPr>
        <w:t>Retrieved</w:t>
      </w:r>
      <w:r w:rsidRPr="00EA2B31" w:rsidR="001061D1">
        <w:rPr>
          <w:rStyle w:val="b24-citationresource"/>
        </w:rPr>
        <w:t xml:space="preserve"> </w:t>
      </w:r>
      <w:r w:rsidRPr="00FF1A64">
        <w:t>from </w:t>
      </w:r>
      <w:r w:rsidRPr="00FF1A64">
        <w:rPr>
          <w:i/>
          <w:iCs/>
        </w:rPr>
        <w:t>http://library.books24x7.com.ezproxy.umuc.edu/toc.aspx?bookid=1077</w:t>
      </w:r>
      <w:r w:rsidRPr="00FF1A64">
        <w:t>.</w:t>
      </w:r>
    </w:p>
    <w:p w:rsidR="00FF1A64" w:rsidRPr="00EA2B31" w:rsidP="00D91D53" w14:paraId="48991872" w14:textId="77777777">
      <w:pPr>
        <w:spacing w:line="480" w:lineRule="auto"/>
        <w:ind w:left="720" w:hanging="630"/>
      </w:pPr>
    </w:p>
    <w:p w:rsidR="00EA2B31" w:rsidRPr="00EA2B31" w:rsidP="00D91D53" w14:paraId="57F6CDB6" w14:textId="77777777">
      <w:pPr>
        <w:spacing w:line="480" w:lineRule="auto"/>
      </w:pPr>
    </w:p>
    <w:p w:rsidR="00B3269F" w:rsidRPr="00FC4C77" w:rsidP="00D91D53" w14:paraId="2484D209" w14:textId="77777777">
      <w:pPr>
        <w:spacing w:line="480" w:lineRule="auto"/>
        <w:ind w:left="720" w:hanging="720"/>
        <w:jc w:val="both"/>
        <w:rPr>
          <w:i/>
          <w:iCs/>
        </w:rPr>
      </w:pPr>
    </w:p>
    <w:sectPr>
      <w:headerReference w:type="default" r:id="rId11"/>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66B5C569"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666335F8" w14:textId="77777777">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167CEEDE" w14:textId="2C8D3D75">
    <w:pPr>
      <w:tabs>
        <w:tab w:val="center" w:pos="4681"/>
        <w:tab w:val="right" w:pos="9362"/>
      </w:tabs>
      <w:spacing w:line="259" w:lineRule="auto"/>
      <w:ind w:right="-200"/>
    </w:pPr>
    <w:r>
      <w:rPr>
        <w:rFonts w:eastAsia="Calibri"/>
        <w:sz w:val="22"/>
        <w:szCs w:val="22"/>
      </w:rPr>
      <w:t xml:space="preserve">Running Head: </w:t>
    </w:r>
    <w:r w:rsidRPr="0076644C" w:rsidR="0076644C">
      <w:rPr>
        <w:rFonts w:eastAsia="Calibri"/>
        <w:sz w:val="22"/>
        <w:szCs w:val="22"/>
      </w:rPr>
      <w:t>WEEK0</w:t>
    </w:r>
    <w:r w:rsidR="00F2693F">
      <w:rPr>
        <w:rFonts w:eastAsia="Calibri"/>
        <w:sz w:val="22"/>
        <w:szCs w:val="22"/>
      </w:rPr>
      <w:t>6</w:t>
    </w:r>
    <w:r w:rsidRPr="0076644C" w:rsidR="0076644C">
      <w:rPr>
        <w:rFonts w:eastAsia="Calibri"/>
        <w:sz w:val="22"/>
        <w:szCs w:val="22"/>
      </w:rPr>
      <w:t xml:space="preserve"> – SHORT PAPER ASSIGNMENT –</w:t>
    </w:r>
    <w:r w:rsidR="00F2693F">
      <w:rPr>
        <w:rFonts w:eastAsia="Calibri"/>
        <w:sz w:val="22"/>
        <w:szCs w:val="22"/>
      </w:rPr>
      <w:t xml:space="preserve"> </w:t>
    </w:r>
    <w:r w:rsidRPr="00F2693F" w:rsidR="00F2693F">
      <w:rPr>
        <w:rFonts w:eastAsia="Calibri"/>
        <w:sz w:val="22"/>
        <w:szCs w:val="22"/>
      </w:rPr>
      <w:t>PROJECT MANAGEMENT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157A878E"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5DD73243"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B74" w:rsidRPr="00B96B74" w:rsidP="00F2693F" w14:paraId="23B01C44" w14:textId="5EAA3A64">
    <w:pPr>
      <w:tabs>
        <w:tab w:val="center" w:pos="4681"/>
        <w:tab w:val="right" w:pos="9362"/>
      </w:tabs>
      <w:spacing w:line="259" w:lineRule="auto"/>
      <w:ind w:right="360"/>
      <w:rPr>
        <w:rFonts w:eastAsia="Calibri"/>
        <w:sz w:val="22"/>
        <w:szCs w:val="22"/>
      </w:rPr>
    </w:pPr>
    <w:r w:rsidRPr="0076644C">
      <w:rPr>
        <w:rFonts w:eastAsia="Calibri"/>
        <w:sz w:val="22"/>
        <w:szCs w:val="22"/>
      </w:rPr>
      <w:t>WEEK0</w:t>
    </w:r>
    <w:r>
      <w:rPr>
        <w:rFonts w:eastAsia="Calibri"/>
        <w:sz w:val="22"/>
        <w:szCs w:val="22"/>
      </w:rPr>
      <w:t>6</w:t>
    </w:r>
    <w:r w:rsidRPr="0076644C">
      <w:rPr>
        <w:rFonts w:eastAsia="Calibri"/>
        <w:sz w:val="22"/>
        <w:szCs w:val="22"/>
      </w:rPr>
      <w:t xml:space="preserve"> – SHORT PAPER ASSIGNMENT –</w:t>
    </w:r>
    <w:r>
      <w:rPr>
        <w:rFonts w:eastAsia="Calibri"/>
        <w:sz w:val="22"/>
        <w:szCs w:val="22"/>
      </w:rPr>
      <w:t xml:space="preserve"> </w:t>
    </w:r>
    <w:r w:rsidRPr="00F2693F">
      <w:rPr>
        <w:rFonts w:eastAsia="Calibri"/>
        <w:sz w:val="22"/>
        <w:szCs w:val="22"/>
      </w:rP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F3767"/>
    <w:multiLevelType w:val="hybridMultilevel"/>
    <w:tmpl w:val="6B62ED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4C77A39"/>
    <w:multiLevelType w:val="hybridMultilevel"/>
    <w:tmpl w:val="6AA496C6"/>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0A32472B"/>
    <w:multiLevelType w:val="hybridMultilevel"/>
    <w:tmpl w:val="E8128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8081334"/>
    <w:multiLevelType w:val="hybridMultilevel"/>
    <w:tmpl w:val="C9E27D8A"/>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8713CF"/>
    <w:multiLevelType w:val="hybridMultilevel"/>
    <w:tmpl w:val="4E2AF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CED7584"/>
    <w:multiLevelType w:val="hybridMultilevel"/>
    <w:tmpl w:val="19C05DD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nsid w:val="1DDC4984"/>
    <w:multiLevelType w:val="hybridMultilevel"/>
    <w:tmpl w:val="1C3A4B76"/>
    <w:lvl w:ilvl="0">
      <w:start w:val="1"/>
      <w:numFmt w:val="bullet"/>
      <w:lvlText w:val=""/>
      <w:lvlJc w:val="left"/>
      <w:pPr>
        <w:ind w:left="730" w:hanging="360"/>
      </w:pPr>
      <w:rPr>
        <w:rFonts w:ascii="Symbol" w:hAnsi="Symbol"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7">
    <w:nsid w:val="27EF3EF1"/>
    <w:multiLevelType w:val="hybridMultilevel"/>
    <w:tmpl w:val="B55CFF1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29F55555"/>
    <w:multiLevelType w:val="hybridMultilevel"/>
    <w:tmpl w:val="25DA8730"/>
    <w:lvl w:ilvl="0">
      <w:start w:val="1"/>
      <w:numFmt w:val="decimal"/>
      <w:lvlText w:val="%1."/>
      <w:lvlJc w:val="left"/>
      <w:pPr>
        <w:ind w:left="720" w:hanging="360"/>
      </w:pPr>
      <w:rPr>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CD81127"/>
    <w:multiLevelType w:val="hybridMultilevel"/>
    <w:tmpl w:val="56CC2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D7F0A5D"/>
    <w:multiLevelType w:val="hybridMultilevel"/>
    <w:tmpl w:val="EE2EF48E"/>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F494104"/>
    <w:multiLevelType w:val="hybridMultilevel"/>
    <w:tmpl w:val="E84090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C93411"/>
    <w:multiLevelType w:val="hybridMultilevel"/>
    <w:tmpl w:val="4D1A3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8A16EA9"/>
    <w:multiLevelType w:val="hybridMultilevel"/>
    <w:tmpl w:val="256CF9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F632011"/>
    <w:multiLevelType w:val="hybridMultilevel"/>
    <w:tmpl w:val="D5B29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44576C7"/>
    <w:multiLevelType w:val="hybridMultilevel"/>
    <w:tmpl w:val="1BA847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6E173FFE"/>
    <w:multiLevelType w:val="hybridMultilevel"/>
    <w:tmpl w:val="4838DB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6FFA20F8"/>
    <w:multiLevelType w:val="hybridMultilevel"/>
    <w:tmpl w:val="E23A585E"/>
    <w:lvl w:ilvl="0">
      <w:start w:val="1"/>
      <w:numFmt w:val="decimal"/>
      <w:lvlText w:val="%1."/>
      <w:lvlJc w:val="left"/>
      <w:pPr>
        <w:ind w:left="1440" w:hanging="360"/>
      </w:pPr>
      <w:rPr>
        <w:rFonts w:hint="default"/>
        <w:b w:val="0"/>
        <w:bCs/>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
    <w:nsid w:val="756C7313"/>
    <w:multiLevelType w:val="hybridMultilevel"/>
    <w:tmpl w:val="DC4AA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C4F291B"/>
    <w:multiLevelType w:val="hybridMultilevel"/>
    <w:tmpl w:val="40706E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14"/>
  </w:num>
  <w:num w:numId="5">
    <w:abstractNumId w:val="8"/>
  </w:num>
  <w:num w:numId="6">
    <w:abstractNumId w:val="15"/>
  </w:num>
  <w:num w:numId="7">
    <w:abstractNumId w:val="13"/>
  </w:num>
  <w:num w:numId="8">
    <w:abstractNumId w:val="4"/>
  </w:num>
  <w:num w:numId="9">
    <w:abstractNumId w:val="12"/>
  </w:num>
  <w:num w:numId="10">
    <w:abstractNumId w:val="12"/>
  </w:num>
  <w:num w:numId="11">
    <w:abstractNumId w:val="2"/>
  </w:num>
  <w:num w:numId="12">
    <w:abstractNumId w:val="10"/>
  </w:num>
  <w:num w:numId="13">
    <w:abstractNumId w:val="3"/>
  </w:num>
  <w:num w:numId="14">
    <w:abstractNumId w:val="7"/>
  </w:num>
  <w:num w:numId="15">
    <w:abstractNumId w:val="17"/>
  </w:num>
  <w:num w:numId="16">
    <w:abstractNumId w:val="16"/>
  </w:num>
  <w:num w:numId="17">
    <w:abstractNumId w:val="18"/>
  </w:num>
  <w:num w:numId="18">
    <w:abstractNumId w:val="9"/>
  </w:num>
  <w:num w:numId="19">
    <w:abstractNumId w:val="0"/>
  </w:num>
  <w:num w:numId="20">
    <w:abstractNumId w:val="5"/>
  </w:num>
  <w:num w:numId="21">
    <w:abstractNumId w:val="1"/>
  </w:num>
  <w:num w:numId="22">
    <w:abstractNumId w:val="6"/>
  </w:num>
  <w:num w:numId="23">
    <w:abstractNumId w:val="12"/>
  </w:num>
  <w:num w:numId="2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66"/>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11307"/>
    <w:rsid w:val="00013DA1"/>
    <w:rsid w:val="00027F12"/>
    <w:rsid w:val="00032211"/>
    <w:rsid w:val="000345D0"/>
    <w:rsid w:val="000375B3"/>
    <w:rsid w:val="00041C36"/>
    <w:rsid w:val="000429CA"/>
    <w:rsid w:val="00045855"/>
    <w:rsid w:val="000529AC"/>
    <w:rsid w:val="0005665C"/>
    <w:rsid w:val="00065117"/>
    <w:rsid w:val="00074713"/>
    <w:rsid w:val="000800FD"/>
    <w:rsid w:val="00084A24"/>
    <w:rsid w:val="000A001A"/>
    <w:rsid w:val="000A2A96"/>
    <w:rsid w:val="000A305B"/>
    <w:rsid w:val="000A33FD"/>
    <w:rsid w:val="000A5D6E"/>
    <w:rsid w:val="000A7FF7"/>
    <w:rsid w:val="000B0CF4"/>
    <w:rsid w:val="000B0EAD"/>
    <w:rsid w:val="000B308F"/>
    <w:rsid w:val="000C2FBB"/>
    <w:rsid w:val="000C5D93"/>
    <w:rsid w:val="000D08F2"/>
    <w:rsid w:val="000D3BF2"/>
    <w:rsid w:val="000D4285"/>
    <w:rsid w:val="000D661A"/>
    <w:rsid w:val="000E051F"/>
    <w:rsid w:val="000E05F5"/>
    <w:rsid w:val="000E4329"/>
    <w:rsid w:val="000F4C92"/>
    <w:rsid w:val="000F60C6"/>
    <w:rsid w:val="000F768D"/>
    <w:rsid w:val="001058D1"/>
    <w:rsid w:val="001061D1"/>
    <w:rsid w:val="00110593"/>
    <w:rsid w:val="00111909"/>
    <w:rsid w:val="001128A5"/>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B50"/>
    <w:rsid w:val="001518B9"/>
    <w:rsid w:val="00160730"/>
    <w:rsid w:val="00165B1A"/>
    <w:rsid w:val="00165F60"/>
    <w:rsid w:val="0017300D"/>
    <w:rsid w:val="00176250"/>
    <w:rsid w:val="00183ECE"/>
    <w:rsid w:val="00195B4F"/>
    <w:rsid w:val="00196919"/>
    <w:rsid w:val="001A2D1A"/>
    <w:rsid w:val="001A79B8"/>
    <w:rsid w:val="001B4B77"/>
    <w:rsid w:val="001B7616"/>
    <w:rsid w:val="001C2FB3"/>
    <w:rsid w:val="001D170D"/>
    <w:rsid w:val="001D69FE"/>
    <w:rsid w:val="001E21BE"/>
    <w:rsid w:val="001E3703"/>
    <w:rsid w:val="001E4A49"/>
    <w:rsid w:val="001F4833"/>
    <w:rsid w:val="001F60AF"/>
    <w:rsid w:val="002017EE"/>
    <w:rsid w:val="00210A14"/>
    <w:rsid w:val="00216501"/>
    <w:rsid w:val="00216C1C"/>
    <w:rsid w:val="00222C34"/>
    <w:rsid w:val="0022587F"/>
    <w:rsid w:val="00233E6A"/>
    <w:rsid w:val="00234E51"/>
    <w:rsid w:val="00236734"/>
    <w:rsid w:val="00240A62"/>
    <w:rsid w:val="0024286A"/>
    <w:rsid w:val="0024600E"/>
    <w:rsid w:val="0024604C"/>
    <w:rsid w:val="00254F6C"/>
    <w:rsid w:val="00262853"/>
    <w:rsid w:val="002658D9"/>
    <w:rsid w:val="002663F9"/>
    <w:rsid w:val="00267CAD"/>
    <w:rsid w:val="0027312A"/>
    <w:rsid w:val="002732FC"/>
    <w:rsid w:val="00274A46"/>
    <w:rsid w:val="0028012D"/>
    <w:rsid w:val="00292088"/>
    <w:rsid w:val="00296059"/>
    <w:rsid w:val="002960D6"/>
    <w:rsid w:val="002A5F01"/>
    <w:rsid w:val="002A6592"/>
    <w:rsid w:val="002B07F4"/>
    <w:rsid w:val="002B37CD"/>
    <w:rsid w:val="002B7D47"/>
    <w:rsid w:val="002C3C6D"/>
    <w:rsid w:val="002C4BA7"/>
    <w:rsid w:val="002D4872"/>
    <w:rsid w:val="002E1703"/>
    <w:rsid w:val="002E3F3C"/>
    <w:rsid w:val="002F19E3"/>
    <w:rsid w:val="002F21E0"/>
    <w:rsid w:val="002F3F10"/>
    <w:rsid w:val="002F54EC"/>
    <w:rsid w:val="002F6554"/>
    <w:rsid w:val="00302746"/>
    <w:rsid w:val="00303635"/>
    <w:rsid w:val="00316189"/>
    <w:rsid w:val="00317914"/>
    <w:rsid w:val="00320B7F"/>
    <w:rsid w:val="00321967"/>
    <w:rsid w:val="0032281F"/>
    <w:rsid w:val="00324665"/>
    <w:rsid w:val="0032745D"/>
    <w:rsid w:val="00327702"/>
    <w:rsid w:val="003308C1"/>
    <w:rsid w:val="00330DC8"/>
    <w:rsid w:val="00337A28"/>
    <w:rsid w:val="00342E30"/>
    <w:rsid w:val="00345C51"/>
    <w:rsid w:val="00351C11"/>
    <w:rsid w:val="00354D91"/>
    <w:rsid w:val="0035500B"/>
    <w:rsid w:val="00360253"/>
    <w:rsid w:val="0036143E"/>
    <w:rsid w:val="00364BC1"/>
    <w:rsid w:val="00364ED1"/>
    <w:rsid w:val="00370C60"/>
    <w:rsid w:val="003808C9"/>
    <w:rsid w:val="00385855"/>
    <w:rsid w:val="00391694"/>
    <w:rsid w:val="00396382"/>
    <w:rsid w:val="003A0193"/>
    <w:rsid w:val="003A1DD9"/>
    <w:rsid w:val="003A3B31"/>
    <w:rsid w:val="003A4B21"/>
    <w:rsid w:val="003A7F16"/>
    <w:rsid w:val="003B4ABB"/>
    <w:rsid w:val="003B7D6A"/>
    <w:rsid w:val="003C2670"/>
    <w:rsid w:val="003C3AA5"/>
    <w:rsid w:val="003C4E61"/>
    <w:rsid w:val="003C6FB1"/>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33E71"/>
    <w:rsid w:val="00440F20"/>
    <w:rsid w:val="004411B8"/>
    <w:rsid w:val="00445694"/>
    <w:rsid w:val="0044765F"/>
    <w:rsid w:val="004507F7"/>
    <w:rsid w:val="00452312"/>
    <w:rsid w:val="00456459"/>
    <w:rsid w:val="00462848"/>
    <w:rsid w:val="004658EC"/>
    <w:rsid w:val="004704F4"/>
    <w:rsid w:val="004779CB"/>
    <w:rsid w:val="00481B13"/>
    <w:rsid w:val="004837CD"/>
    <w:rsid w:val="00487A70"/>
    <w:rsid w:val="00491881"/>
    <w:rsid w:val="00492580"/>
    <w:rsid w:val="004931D7"/>
    <w:rsid w:val="004968D6"/>
    <w:rsid w:val="004A3BAA"/>
    <w:rsid w:val="004B7889"/>
    <w:rsid w:val="004B7BE0"/>
    <w:rsid w:val="004C22DD"/>
    <w:rsid w:val="004D1033"/>
    <w:rsid w:val="004D2B95"/>
    <w:rsid w:val="004E1905"/>
    <w:rsid w:val="004E3871"/>
    <w:rsid w:val="004F16B0"/>
    <w:rsid w:val="004F1A00"/>
    <w:rsid w:val="004F5A11"/>
    <w:rsid w:val="004F71B9"/>
    <w:rsid w:val="00505DBE"/>
    <w:rsid w:val="00516EED"/>
    <w:rsid w:val="00517752"/>
    <w:rsid w:val="00524F78"/>
    <w:rsid w:val="0052500A"/>
    <w:rsid w:val="00526537"/>
    <w:rsid w:val="00526A74"/>
    <w:rsid w:val="005271E9"/>
    <w:rsid w:val="00530E86"/>
    <w:rsid w:val="005336AE"/>
    <w:rsid w:val="00540D72"/>
    <w:rsid w:val="00545203"/>
    <w:rsid w:val="00545288"/>
    <w:rsid w:val="00545C25"/>
    <w:rsid w:val="00546D57"/>
    <w:rsid w:val="0056442A"/>
    <w:rsid w:val="00577323"/>
    <w:rsid w:val="00585E8C"/>
    <w:rsid w:val="0059068A"/>
    <w:rsid w:val="005928F3"/>
    <w:rsid w:val="00596709"/>
    <w:rsid w:val="00597ACF"/>
    <w:rsid w:val="005B5B43"/>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C60"/>
    <w:rsid w:val="006271B0"/>
    <w:rsid w:val="0063187E"/>
    <w:rsid w:val="00631BB0"/>
    <w:rsid w:val="00637FB9"/>
    <w:rsid w:val="00644F66"/>
    <w:rsid w:val="0064714B"/>
    <w:rsid w:val="00657CFA"/>
    <w:rsid w:val="00664610"/>
    <w:rsid w:val="00670F32"/>
    <w:rsid w:val="00671A21"/>
    <w:rsid w:val="00671C68"/>
    <w:rsid w:val="00672358"/>
    <w:rsid w:val="00672740"/>
    <w:rsid w:val="00673D67"/>
    <w:rsid w:val="00676DB4"/>
    <w:rsid w:val="00680CDE"/>
    <w:rsid w:val="00690849"/>
    <w:rsid w:val="006909AA"/>
    <w:rsid w:val="00690C3C"/>
    <w:rsid w:val="006912C5"/>
    <w:rsid w:val="006A645A"/>
    <w:rsid w:val="006B1D20"/>
    <w:rsid w:val="006B33E7"/>
    <w:rsid w:val="006B3D52"/>
    <w:rsid w:val="006C03C9"/>
    <w:rsid w:val="006C63D0"/>
    <w:rsid w:val="006C71AB"/>
    <w:rsid w:val="006D2DC3"/>
    <w:rsid w:val="006D3C1F"/>
    <w:rsid w:val="006D442E"/>
    <w:rsid w:val="006E0C75"/>
    <w:rsid w:val="006E1904"/>
    <w:rsid w:val="006E1C36"/>
    <w:rsid w:val="006E5E9A"/>
    <w:rsid w:val="006E6163"/>
    <w:rsid w:val="006E65C3"/>
    <w:rsid w:val="006F3F32"/>
    <w:rsid w:val="0070022A"/>
    <w:rsid w:val="0070038F"/>
    <w:rsid w:val="0070045D"/>
    <w:rsid w:val="007006FA"/>
    <w:rsid w:val="0071020A"/>
    <w:rsid w:val="00714E81"/>
    <w:rsid w:val="00715244"/>
    <w:rsid w:val="0072285D"/>
    <w:rsid w:val="00723B9F"/>
    <w:rsid w:val="007261D9"/>
    <w:rsid w:val="00734BF0"/>
    <w:rsid w:val="0073536F"/>
    <w:rsid w:val="00735AFC"/>
    <w:rsid w:val="00746628"/>
    <w:rsid w:val="00753C9B"/>
    <w:rsid w:val="00754C5D"/>
    <w:rsid w:val="007613F5"/>
    <w:rsid w:val="0076573B"/>
    <w:rsid w:val="0076644C"/>
    <w:rsid w:val="00771054"/>
    <w:rsid w:val="00772A55"/>
    <w:rsid w:val="007825EA"/>
    <w:rsid w:val="007826F2"/>
    <w:rsid w:val="00783CEB"/>
    <w:rsid w:val="00786EDD"/>
    <w:rsid w:val="0079184E"/>
    <w:rsid w:val="007A17EB"/>
    <w:rsid w:val="007A4AB9"/>
    <w:rsid w:val="007A550D"/>
    <w:rsid w:val="007B3770"/>
    <w:rsid w:val="007C09D5"/>
    <w:rsid w:val="007C42E3"/>
    <w:rsid w:val="007C5023"/>
    <w:rsid w:val="007C6175"/>
    <w:rsid w:val="007D2729"/>
    <w:rsid w:val="007D4769"/>
    <w:rsid w:val="007E1A30"/>
    <w:rsid w:val="007E71A7"/>
    <w:rsid w:val="007F34E3"/>
    <w:rsid w:val="0080155F"/>
    <w:rsid w:val="008035E5"/>
    <w:rsid w:val="00816397"/>
    <w:rsid w:val="00816F24"/>
    <w:rsid w:val="00821943"/>
    <w:rsid w:val="00822A35"/>
    <w:rsid w:val="00835E93"/>
    <w:rsid w:val="00841B2A"/>
    <w:rsid w:val="00843EB5"/>
    <w:rsid w:val="0085092D"/>
    <w:rsid w:val="008577D4"/>
    <w:rsid w:val="00864FBF"/>
    <w:rsid w:val="008655D4"/>
    <w:rsid w:val="00871156"/>
    <w:rsid w:val="00872C71"/>
    <w:rsid w:val="008737DC"/>
    <w:rsid w:val="00891D96"/>
    <w:rsid w:val="00892A83"/>
    <w:rsid w:val="008A4A1B"/>
    <w:rsid w:val="008C2F89"/>
    <w:rsid w:val="008C3FF9"/>
    <w:rsid w:val="008E0349"/>
    <w:rsid w:val="008E10CC"/>
    <w:rsid w:val="008F0B49"/>
    <w:rsid w:val="00902F44"/>
    <w:rsid w:val="009035A2"/>
    <w:rsid w:val="00904578"/>
    <w:rsid w:val="00925127"/>
    <w:rsid w:val="00925C81"/>
    <w:rsid w:val="0093267F"/>
    <w:rsid w:val="0094029A"/>
    <w:rsid w:val="00942EEC"/>
    <w:rsid w:val="00944F65"/>
    <w:rsid w:val="00946BA8"/>
    <w:rsid w:val="00946C1C"/>
    <w:rsid w:val="00957D16"/>
    <w:rsid w:val="00964744"/>
    <w:rsid w:val="00964A76"/>
    <w:rsid w:val="009750CD"/>
    <w:rsid w:val="0097610A"/>
    <w:rsid w:val="00980EFA"/>
    <w:rsid w:val="00981EBC"/>
    <w:rsid w:val="009A04A4"/>
    <w:rsid w:val="009A3300"/>
    <w:rsid w:val="009A5102"/>
    <w:rsid w:val="009C2814"/>
    <w:rsid w:val="009D3129"/>
    <w:rsid w:val="009D3183"/>
    <w:rsid w:val="009D6F61"/>
    <w:rsid w:val="009E133F"/>
    <w:rsid w:val="009E79D9"/>
    <w:rsid w:val="009F1A11"/>
    <w:rsid w:val="009F3CE4"/>
    <w:rsid w:val="009F41D1"/>
    <w:rsid w:val="009F43E9"/>
    <w:rsid w:val="009F5D75"/>
    <w:rsid w:val="00A00216"/>
    <w:rsid w:val="00A06996"/>
    <w:rsid w:val="00A20099"/>
    <w:rsid w:val="00A20B40"/>
    <w:rsid w:val="00A3147C"/>
    <w:rsid w:val="00A317B6"/>
    <w:rsid w:val="00A338B8"/>
    <w:rsid w:val="00A34959"/>
    <w:rsid w:val="00A406A0"/>
    <w:rsid w:val="00A46B09"/>
    <w:rsid w:val="00A47A35"/>
    <w:rsid w:val="00A55554"/>
    <w:rsid w:val="00A6356A"/>
    <w:rsid w:val="00A759C5"/>
    <w:rsid w:val="00A81729"/>
    <w:rsid w:val="00A847C9"/>
    <w:rsid w:val="00A849DF"/>
    <w:rsid w:val="00A86510"/>
    <w:rsid w:val="00A93E37"/>
    <w:rsid w:val="00A95F0A"/>
    <w:rsid w:val="00A965C4"/>
    <w:rsid w:val="00AA32F8"/>
    <w:rsid w:val="00AA36D5"/>
    <w:rsid w:val="00AA5593"/>
    <w:rsid w:val="00AA5CEF"/>
    <w:rsid w:val="00AC425C"/>
    <w:rsid w:val="00AD0CCA"/>
    <w:rsid w:val="00AE0446"/>
    <w:rsid w:val="00AE0AD0"/>
    <w:rsid w:val="00AE0BF4"/>
    <w:rsid w:val="00AE5B58"/>
    <w:rsid w:val="00AF3BD9"/>
    <w:rsid w:val="00AF7DC5"/>
    <w:rsid w:val="00B00722"/>
    <w:rsid w:val="00B01252"/>
    <w:rsid w:val="00B0225D"/>
    <w:rsid w:val="00B04D94"/>
    <w:rsid w:val="00B059E1"/>
    <w:rsid w:val="00B10E0A"/>
    <w:rsid w:val="00B14430"/>
    <w:rsid w:val="00B14753"/>
    <w:rsid w:val="00B27056"/>
    <w:rsid w:val="00B30C83"/>
    <w:rsid w:val="00B3269F"/>
    <w:rsid w:val="00B33EAC"/>
    <w:rsid w:val="00B35CFF"/>
    <w:rsid w:val="00B411C9"/>
    <w:rsid w:val="00B46E91"/>
    <w:rsid w:val="00B539AE"/>
    <w:rsid w:val="00B53A86"/>
    <w:rsid w:val="00B5545B"/>
    <w:rsid w:val="00B62898"/>
    <w:rsid w:val="00B7246C"/>
    <w:rsid w:val="00B73108"/>
    <w:rsid w:val="00B75CEF"/>
    <w:rsid w:val="00B93BA8"/>
    <w:rsid w:val="00B95F29"/>
    <w:rsid w:val="00B96B74"/>
    <w:rsid w:val="00BC0E4C"/>
    <w:rsid w:val="00BC17AC"/>
    <w:rsid w:val="00BC3D76"/>
    <w:rsid w:val="00BD185E"/>
    <w:rsid w:val="00BE2262"/>
    <w:rsid w:val="00BE455E"/>
    <w:rsid w:val="00BE547B"/>
    <w:rsid w:val="00BE62DF"/>
    <w:rsid w:val="00C0453C"/>
    <w:rsid w:val="00C22745"/>
    <w:rsid w:val="00C235E5"/>
    <w:rsid w:val="00C26CCC"/>
    <w:rsid w:val="00C37F06"/>
    <w:rsid w:val="00C41B8E"/>
    <w:rsid w:val="00C43D21"/>
    <w:rsid w:val="00C447A8"/>
    <w:rsid w:val="00C45BB9"/>
    <w:rsid w:val="00C46A4B"/>
    <w:rsid w:val="00C46DD3"/>
    <w:rsid w:val="00C5309A"/>
    <w:rsid w:val="00C532FC"/>
    <w:rsid w:val="00C54C03"/>
    <w:rsid w:val="00C561EF"/>
    <w:rsid w:val="00C62F93"/>
    <w:rsid w:val="00C64232"/>
    <w:rsid w:val="00C65438"/>
    <w:rsid w:val="00C700D0"/>
    <w:rsid w:val="00C734D6"/>
    <w:rsid w:val="00C738C0"/>
    <w:rsid w:val="00C73E15"/>
    <w:rsid w:val="00C7587E"/>
    <w:rsid w:val="00C80089"/>
    <w:rsid w:val="00C86C08"/>
    <w:rsid w:val="00C96FE4"/>
    <w:rsid w:val="00CB1340"/>
    <w:rsid w:val="00CC5C3E"/>
    <w:rsid w:val="00CC6F08"/>
    <w:rsid w:val="00CE62C4"/>
    <w:rsid w:val="00CF43E3"/>
    <w:rsid w:val="00CF621E"/>
    <w:rsid w:val="00D13839"/>
    <w:rsid w:val="00D2398E"/>
    <w:rsid w:val="00D2637B"/>
    <w:rsid w:val="00D322C9"/>
    <w:rsid w:val="00D33CB7"/>
    <w:rsid w:val="00D475B5"/>
    <w:rsid w:val="00D50DEF"/>
    <w:rsid w:val="00D51938"/>
    <w:rsid w:val="00D52B84"/>
    <w:rsid w:val="00D539EA"/>
    <w:rsid w:val="00D7109E"/>
    <w:rsid w:val="00D710F6"/>
    <w:rsid w:val="00D729EA"/>
    <w:rsid w:val="00D908AD"/>
    <w:rsid w:val="00D91734"/>
    <w:rsid w:val="00D91D53"/>
    <w:rsid w:val="00D929C1"/>
    <w:rsid w:val="00D938C0"/>
    <w:rsid w:val="00D97C00"/>
    <w:rsid w:val="00DB02AD"/>
    <w:rsid w:val="00DB3263"/>
    <w:rsid w:val="00DC04C2"/>
    <w:rsid w:val="00DC5312"/>
    <w:rsid w:val="00DC566C"/>
    <w:rsid w:val="00DD32D9"/>
    <w:rsid w:val="00DD4BA6"/>
    <w:rsid w:val="00DE4236"/>
    <w:rsid w:val="00DF551A"/>
    <w:rsid w:val="00DF7612"/>
    <w:rsid w:val="00E05BCB"/>
    <w:rsid w:val="00E07688"/>
    <w:rsid w:val="00E07D5F"/>
    <w:rsid w:val="00E10505"/>
    <w:rsid w:val="00E10A7D"/>
    <w:rsid w:val="00E15AA8"/>
    <w:rsid w:val="00E15FFB"/>
    <w:rsid w:val="00E251A2"/>
    <w:rsid w:val="00E31E47"/>
    <w:rsid w:val="00E31E50"/>
    <w:rsid w:val="00E33FB2"/>
    <w:rsid w:val="00E43F84"/>
    <w:rsid w:val="00E4461B"/>
    <w:rsid w:val="00E44A85"/>
    <w:rsid w:val="00E450E4"/>
    <w:rsid w:val="00E45CA4"/>
    <w:rsid w:val="00E60066"/>
    <w:rsid w:val="00E70265"/>
    <w:rsid w:val="00E72B4E"/>
    <w:rsid w:val="00E73AA3"/>
    <w:rsid w:val="00E7497B"/>
    <w:rsid w:val="00E8438F"/>
    <w:rsid w:val="00E900C6"/>
    <w:rsid w:val="00E90779"/>
    <w:rsid w:val="00E92480"/>
    <w:rsid w:val="00E97430"/>
    <w:rsid w:val="00EA0842"/>
    <w:rsid w:val="00EA1E06"/>
    <w:rsid w:val="00EA2B31"/>
    <w:rsid w:val="00EB63F6"/>
    <w:rsid w:val="00EB7EF1"/>
    <w:rsid w:val="00EC61C6"/>
    <w:rsid w:val="00ED0ECE"/>
    <w:rsid w:val="00ED17F8"/>
    <w:rsid w:val="00ED27E8"/>
    <w:rsid w:val="00ED4567"/>
    <w:rsid w:val="00EE0287"/>
    <w:rsid w:val="00EE0DC5"/>
    <w:rsid w:val="00EE7191"/>
    <w:rsid w:val="00EE74B2"/>
    <w:rsid w:val="00EF1735"/>
    <w:rsid w:val="00EF5C68"/>
    <w:rsid w:val="00F00842"/>
    <w:rsid w:val="00F045F7"/>
    <w:rsid w:val="00F224AB"/>
    <w:rsid w:val="00F229BB"/>
    <w:rsid w:val="00F2693F"/>
    <w:rsid w:val="00F31E29"/>
    <w:rsid w:val="00F336F8"/>
    <w:rsid w:val="00F344A3"/>
    <w:rsid w:val="00F3773C"/>
    <w:rsid w:val="00F40D8D"/>
    <w:rsid w:val="00F42DA7"/>
    <w:rsid w:val="00F431F8"/>
    <w:rsid w:val="00F47C9F"/>
    <w:rsid w:val="00F524EC"/>
    <w:rsid w:val="00F57C9F"/>
    <w:rsid w:val="00F614CB"/>
    <w:rsid w:val="00F61D73"/>
    <w:rsid w:val="00F6576C"/>
    <w:rsid w:val="00F714B8"/>
    <w:rsid w:val="00F77D51"/>
    <w:rsid w:val="00FA064F"/>
    <w:rsid w:val="00FB2B93"/>
    <w:rsid w:val="00FC1F4F"/>
    <w:rsid w:val="00FC2139"/>
    <w:rsid w:val="00FC279A"/>
    <w:rsid w:val="00FC4C77"/>
    <w:rsid w:val="00FD09B4"/>
    <w:rsid w:val="00FD5648"/>
    <w:rsid w:val="00FD5CA9"/>
    <w:rsid w:val="00FD5D10"/>
    <w:rsid w:val="00FF1A64"/>
    <w:rsid w:val="00FF56B2"/>
    <w:rsid w:val="00FF6380"/>
    <w:rsid w:val="00FF6AB4"/>
    <w:rsid w:val="00FF7583"/>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
    <w:name w:val="Unresolved Mention"/>
    <w:basedOn w:val="DefaultParagraphFont"/>
    <w:uiPriority w:val="99"/>
    <w:rsid w:val="00FF1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tif" /><Relationship Id="rId11" Type="http://schemas.openxmlformats.org/officeDocument/2006/relationships/header" Target="head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media/image1.png" /><Relationship Id="rId9" Type="http://schemas.openxmlformats.org/officeDocument/2006/relationships/image" Target="file:////var/folders/xn/jm_mr07j2bs6g42bfhlxnxyw0000gr/T/com.microsoft.Word/WebArchiveCopyPasteTempFiles/page86image480187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497</cp:revision>
  <dcterms:created xsi:type="dcterms:W3CDTF">2020-02-04T10:08:00Z</dcterms:created>
  <dcterms:modified xsi:type="dcterms:W3CDTF">2020-03-06T12:14:00Z</dcterms:modified>
</cp:coreProperties>
</file>