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smfl9d3svoii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1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Azure Alerts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kuwtgyaff49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2650" cy="1301750"/>
                <wp:effectExtent b="0" l="0" r="0" t="0"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an Azure Alert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2650" cy="1301750"/>
                <wp:effectExtent b="0" l="0" r="0" t="0"/>
                <wp:docPr id="18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30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Going to the Azure portal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3.38072776794434" w:lineRule="auto"/>
        <w:ind w:left="720" w:right="275.076904296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Searching for and selecting Monitor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3.38072776794434" w:lineRule="auto"/>
        <w:ind w:left="720" w:right="275.076904296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an Azure alert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Going to the Azure portal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</w:rPr>
        <w:drawing>
          <wp:inline distB="114300" distT="114300" distL="114300" distR="114300">
            <wp:extent cx="5943600" cy="2578100"/>
            <wp:effectExtent b="12700" l="12700" r="12700" t="12700"/>
            <wp:docPr id="19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Searching for and select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The Monitor blade consolidates all your monitoring settings and data in one view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419100</wp:posOffset>
                </wp:positionV>
                <wp:extent cx="2101850" cy="254000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312538" y="3656175"/>
                          <a:ext cx="2066925" cy="247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419100</wp:posOffset>
                </wp:positionV>
                <wp:extent cx="2101850" cy="254000"/>
                <wp:effectExtent b="0" l="0" r="0" t="0"/>
                <wp:wrapNone/>
                <wp:docPr id="19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192655"/>
            <wp:effectExtent b="12700" l="12700" r="12700" t="12700"/>
            <wp:docPr id="20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097405"/>
            <wp:effectExtent b="12700" l="12700" r="12700" t="12700"/>
            <wp:docPr id="19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141413" cy="260350"/>
                <wp:effectExtent b="0" l="0" r="0" t="0"/>
                <wp:wrapNone/>
                <wp:docPr id="19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88788" y="3670463"/>
                          <a:ext cx="1114425" cy="2190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141413" cy="260350"/>
                <wp:effectExtent b="0" l="0" r="0" t="0"/>
                <wp:wrapNone/>
                <wp:docPr id="19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413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an Azure 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     3.1 Click on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Alerts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+ New alert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263900"/>
            <wp:effectExtent b="12700" l="12700" r="12700" t="12700"/>
            <wp:docPr id="2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685800</wp:posOffset>
                </wp:positionV>
                <wp:extent cx="636588" cy="212725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65013" y="3699038"/>
                          <a:ext cx="561975" cy="1619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685800</wp:posOffset>
                </wp:positionV>
                <wp:extent cx="636588" cy="212725"/>
                <wp:effectExtent b="0" l="0" r="0" t="0"/>
                <wp:wrapNone/>
                <wp:docPr id="19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588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1206500</wp:posOffset>
                </wp:positionV>
                <wp:extent cx="1217613" cy="212725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84038" y="3727613"/>
                          <a:ext cx="923925" cy="1047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1206500</wp:posOffset>
                </wp:positionV>
                <wp:extent cx="1217613" cy="212725"/>
                <wp:effectExtent b="0" l="0" r="0" t="0"/>
                <wp:wrapNone/>
                <wp:docPr id="18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613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1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3.2  Click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Select resource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 in the context pane that loads, select a target resource that you      </w:t>
      </w:r>
    </w:p>
    <w:p w:rsidR="00000000" w:rsidDel="00000000" w:rsidP="00000000" w:rsidRDefault="00000000" w:rsidRPr="00000000" w14:paraId="0000001C">
      <w:pPr>
        <w:spacing w:after="160" w:line="1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        want to be alert. Use Subscription and Resource type drop-downs to find the resource</w:t>
      </w:r>
    </w:p>
    <w:p w:rsidR="00000000" w:rsidDel="00000000" w:rsidP="00000000" w:rsidRDefault="00000000" w:rsidRPr="00000000" w14:paraId="0000001D">
      <w:pPr>
        <w:spacing w:after="160" w:line="1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        you want to monitor. You can also use the search bar to find your resource.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201035"/>
            <wp:effectExtent b="12700" l="12700" r="12700" t="12700"/>
            <wp:docPr id="2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1778000</wp:posOffset>
                </wp:positionV>
                <wp:extent cx="827088" cy="22225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65000" y="3689513"/>
                          <a:ext cx="762000" cy="1809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1778000</wp:posOffset>
                </wp:positionV>
                <wp:extent cx="827088" cy="222250"/>
                <wp:effectExtent b="0" l="0" r="0" t="0"/>
                <wp:wrapNone/>
                <wp:docPr id="18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088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79700"/>
            <wp:effectExtent b="12700" l="12700" r="12700" t="12700"/>
            <wp:docPr id="20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76200</wp:posOffset>
                </wp:positionV>
                <wp:extent cx="3732213" cy="2374900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12463" y="2846550"/>
                          <a:ext cx="3267075" cy="1866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76200</wp:posOffset>
                </wp:positionV>
                <wp:extent cx="3732213" cy="2374900"/>
                <wp:effectExtent b="0" l="0" r="0" t="0"/>
                <wp:wrapNone/>
                <wp:docPr id="1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2213" cy="237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3.3 If the selected resource has metrics you can create alerts on,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Available signals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on the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      bottom right will include metric. Once you select a target resource, click on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Add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073400"/>
            <wp:effectExtent b="12700" l="12700" r="12700" t="12700"/>
            <wp:docPr id="20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2857500</wp:posOffset>
                </wp:positionV>
                <wp:extent cx="836613" cy="250825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17375" y="3713325"/>
                          <a:ext cx="857250" cy="133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2857500</wp:posOffset>
                </wp:positionV>
                <wp:extent cx="836613" cy="250825"/>
                <wp:effectExtent b="0" l="0" r="0" t="0"/>
                <wp:wrapNone/>
                <wp:docPr id="19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613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3.4 You will see a list of signals supported for the resource; select the metric you want to create an alert on</w:t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03500"/>
            <wp:effectExtent b="12700" l="12700" r="12700" t="12700"/>
            <wp:docPr id="2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3656013" cy="2565400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31513" y="2793845"/>
                          <a:ext cx="3228975" cy="197231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3656013" cy="2565400"/>
                <wp:effectExtent b="0" l="0" r="0" t="0"/>
                <wp:wrapNone/>
                <wp:docPr id="18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6013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3.5 You will see a chart for the metric for the last six hours. Use the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Chart period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dropdown to select to see longer history for the metric</w:t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114300" distT="114300" distL="114300" distR="114300">
            <wp:extent cx="5943600" cy="2514600"/>
            <wp:effectExtent b="12700" l="12700" r="12700" t="12700"/>
            <wp:docPr id="2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3722688" cy="262255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26875" y="3275175"/>
                          <a:ext cx="1238250" cy="1009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3722688" cy="2622550"/>
                <wp:effectExtent b="0" l="0" r="0" t="0"/>
                <wp:wrapNone/>
                <wp:docPr id="18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2688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3.6 Select the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Threshold type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Aggregation type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 This will determine the logic that the metric alert rule will evaluate and click on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114300" distT="114300" distL="114300" distR="114300">
            <wp:extent cx="5943600" cy="2717800"/>
            <wp:effectExtent b="12700" l="12700" r="12700" t="12700"/>
            <wp:docPr id="2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3.7 Fill in Alert details like Alert rule name, Description, and Severity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114300" distT="114300" distL="114300" distR="114300">
            <wp:extent cx="5943600" cy="4140200"/>
            <wp:effectExtent b="12700" l="12700" r="12700" t="12700"/>
            <wp:docPr id="2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3.8 Add an action group to the alert either by selecting an existing action group or creating a new action group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114300" distT="114300" distL="114300" distR="114300">
            <wp:extent cx="5943600" cy="4318000"/>
            <wp:effectExtent b="12700" l="12700" r="12700" t="12700"/>
            <wp:docPr id="20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955040"/>
            <wp:effectExtent b="12700" l="12700" r="12700" t="12700"/>
            <wp:docPr id="2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3.9 Click on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Create alert rule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firstLine="72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</w:rPr>
        <w:drawing>
          <wp:inline distB="114300" distT="114300" distL="114300" distR="114300">
            <wp:extent cx="5943600" cy="4140200"/>
            <wp:effectExtent b="12700" l="12700" r="12700" t="12700"/>
            <wp:docPr id="2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3759200</wp:posOffset>
                </wp:positionV>
                <wp:extent cx="1179513" cy="393700"/>
                <wp:effectExtent b="0" l="0" r="0" t="0"/>
                <wp:wrapNone/>
                <wp:docPr id="19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98325" y="3651413"/>
                          <a:ext cx="895350" cy="2571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3759200</wp:posOffset>
                </wp:positionV>
                <wp:extent cx="1179513" cy="393700"/>
                <wp:effectExtent b="0" l="0" r="0" t="0"/>
                <wp:wrapNone/>
                <wp:docPr id="19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513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New alert rule will get created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firstLine="72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114300" distT="114300" distL="114300" distR="114300">
            <wp:extent cx="5943600" cy="1219200"/>
            <wp:effectExtent b="12700" l="12700" r="12700" t="12700"/>
            <wp:docPr id="2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97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2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2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3"/>
  </w:style>
  <w:style w:type="table" w:styleId="TableNormal" w:default="1">
    <w:name w:val="Normal Table3"/>
  </w:style>
  <w:style w:type="paragraph" w:styleId="Heading1">
    <w:name w:val="heading 13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3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3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3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3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3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4"/>
  </w:style>
  <w:style w:type="table" w:styleId="TableNormal" w:default="1">
    <w:name w:val="Normal Table4"/>
  </w:style>
  <w:style w:type="paragraph" w:styleId="Heading1">
    <w:name w:val="heading 14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4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4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4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4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4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5"/>
    <w:qFormat w:val="1"/>
  </w:style>
  <w:style w:type="paragraph" w:styleId="Heading1">
    <w:name w:val="heading 15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5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5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3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4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5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.png"/><Relationship Id="rId21" Type="http://schemas.openxmlformats.org/officeDocument/2006/relationships/image" Target="media/image23.png"/><Relationship Id="rId24" Type="http://schemas.openxmlformats.org/officeDocument/2006/relationships/image" Target="media/image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7.png"/><Relationship Id="rId25" Type="http://schemas.openxmlformats.org/officeDocument/2006/relationships/image" Target="media/image19.png"/><Relationship Id="rId28" Type="http://schemas.openxmlformats.org/officeDocument/2006/relationships/image" Target="media/image10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31" Type="http://schemas.openxmlformats.org/officeDocument/2006/relationships/image" Target="media/image28.png"/><Relationship Id="rId30" Type="http://schemas.openxmlformats.org/officeDocument/2006/relationships/image" Target="media/image16.png"/><Relationship Id="rId11" Type="http://schemas.openxmlformats.org/officeDocument/2006/relationships/image" Target="media/image14.png"/><Relationship Id="rId33" Type="http://schemas.openxmlformats.org/officeDocument/2006/relationships/header" Target="header1.xml"/><Relationship Id="rId10" Type="http://schemas.openxmlformats.org/officeDocument/2006/relationships/image" Target="media/image9.png"/><Relationship Id="rId32" Type="http://schemas.openxmlformats.org/officeDocument/2006/relationships/image" Target="media/image17.png"/><Relationship Id="rId13" Type="http://schemas.openxmlformats.org/officeDocument/2006/relationships/image" Target="media/image4.png"/><Relationship Id="rId12" Type="http://schemas.openxmlformats.org/officeDocument/2006/relationships/image" Target="media/image27.png"/><Relationship Id="rId34" Type="http://schemas.openxmlformats.org/officeDocument/2006/relationships/footer" Target="footer1.xml"/><Relationship Id="rId15" Type="http://schemas.openxmlformats.org/officeDocument/2006/relationships/image" Target="media/image22.png"/><Relationship Id="rId14" Type="http://schemas.openxmlformats.org/officeDocument/2006/relationships/image" Target="media/image26.png"/><Relationship Id="rId17" Type="http://schemas.openxmlformats.org/officeDocument/2006/relationships/image" Target="media/image21.png"/><Relationship Id="rId16" Type="http://schemas.openxmlformats.org/officeDocument/2006/relationships/image" Target="media/image2.png"/><Relationship Id="rId19" Type="http://schemas.openxmlformats.org/officeDocument/2006/relationships/image" Target="media/image24.png"/><Relationship Id="rId1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etxj5w+QwLURyPfY32VCm6I9CA==">AMUW2mWR+xIfqjm8qIf2fLsPSMWQnIYy1NdKSAZMgA4434VLCig8Mhd3VUM+Dz0Spqh6Cjav7rWqg0N+FQB5rGKkJ4yyDYWkqFgHNqihq97ps6766vgheAnSrR45jwA/tlDzwRNyxS0uf88lQ4wPN2/I457ajUCscKh7kmt3m53nnbMv3QV1wvK9XHDFtPBqzJ1O3DpXvBAW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2021-05-18T06:37:00.0000000Z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