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48e33eaacee144c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181F164B">
      <w:pPr>
        <w:ind w:left="-540" w:firstLine="0"/>
      </w:pPr>
    </w:p>
    <w:p xmlns:wp14="http://schemas.microsoft.com/office/word/2010/wordml" w:rsidRPr="00000000" w:rsidR="00000000" w:rsidDel="00000000" w:rsidP="3E2DDFB7" w:rsidRDefault="00000000" w14:paraId="00000002" wp14:textId="7D0A6848">
      <w:pPr>
        <w:spacing w:after="200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dvnhj24ug997" w:id="0"/>
      <w:bookmarkEnd w:id="0"/>
      <w:r w:rsidRPr="3E2DDFB7" w:rsidR="3E2DDFB7">
        <w:rPr>
          <w:rFonts w:ascii="Calibri" w:hAnsi="Calibri" w:eastAsia="Calibri" w:cs="Calibri"/>
          <w:b w:val="1"/>
          <w:bCs w:val="1"/>
          <w:sz w:val="36"/>
          <w:szCs w:val="36"/>
        </w:rPr>
        <w:t>Lesson 5 Demo 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Action Groups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263238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3B31C1AF" wp14:editId="7777777">
                <wp:extent cx="6129338" cy="1335308"/>
                <wp:effectExtent l="0" t="0" r="0" b="0"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3A93AB52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an Action Group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1A72D90D" wp14:editId="7777777">
                <wp:extent cx="6129338" cy="1335308"/>
                <wp:effectExtent l="0" t="0" r="0" b="0"/>
                <wp:docPr id="172299660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338" cy="13353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1"/>
        <w:numPr>
          <w:ilvl w:val="0"/>
          <w:numId w:val="3"/>
        </w:numPr>
        <w:spacing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Logging in to the Azure portal at </w:t>
      </w:r>
      <w:hyperlink r:id="rId9">
        <w:r w:rsidRPr="00000000" w:rsidDel="00000000" w:rsidR="00000000">
          <w:rPr>
            <w:rFonts w:ascii="Calibri" w:hAnsi="Calibri" w:eastAsia="Calibri" w:cs="Calibri"/>
            <w:sz w:val="24"/>
            <w:szCs w:val="24"/>
            <w:u w:val="single"/>
            <w:rtl w:val="0"/>
          </w:rPr>
          <w:t xml:space="preserve">https://portal.azure.com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numPr>
          <w:ilvl w:val="0"/>
          <w:numId w:val="3"/>
        </w:numPr>
        <w:spacing w:before="0" w:line="243.38072776794434" w:lineRule="auto"/>
        <w:ind w:left="720" w:right="275.076904296875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2.079999923706055"/>
          <w:szCs w:val="22.079999923706055"/>
          <w:rtl w:val="0"/>
        </w:rPr>
        <w:t xml:space="preserve">Searching for Monitor and selecting it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1"/>
        <w:spacing w:after="0" w:line="240" w:lineRule="auto"/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1"/>
        <w:spacing w:after="0" w:line="240" w:lineRule="auto"/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1: Logging in to the Azure portal at </w:t>
      </w:r>
      <w:hyperlink r:id="rId10">
        <w:r w:rsidRPr="00000000" w:rsidDel="00000000" w:rsidR="00000000">
          <w:rPr>
            <w:rFonts w:ascii="Calibri" w:hAnsi="Calibri" w:eastAsia="Calibri" w:cs="Calibri"/>
            <w:b w:val="1"/>
            <w:sz w:val="28"/>
            <w:szCs w:val="28"/>
            <w:u w:val="single"/>
            <w:rtl w:val="0"/>
          </w:rPr>
          <w:t xml:space="preserve">https://portal.azure.com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59" w:lineRule="auto"/>
        <w:ind w:firstLine="720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</w:rPr>
        <w:drawing>
          <wp:inline xmlns:wp14="http://schemas.microsoft.com/office/word/2010/wordprocessingDrawing" distT="114300" distB="114300" distL="114300" distR="114300" wp14:anchorId="56C1A73A" wp14:editId="7777777">
            <wp:extent cx="5943600" cy="2235200"/>
            <wp:effectExtent l="0" t="0" r="0" b="0"/>
            <wp:docPr id="1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2: Searching for Monitor and selecting it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widowControl w:val="0"/>
        <w:numPr>
          <w:ilvl w:val="0"/>
          <w:numId w:val="2"/>
        </w:numPr>
        <w:spacing w:before="289.893798828125" w:line="243.38072776794434" w:lineRule="auto"/>
        <w:ind w:left="720" w:right="275.076904296875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In the Azure portal, search for and select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Monitor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. The Monitor pane consolidates all your monitoring settings and data in one view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59" w:lineRule="auto"/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59" w:lineRule="auto"/>
        <w:ind w:left="0"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74DE8E50" wp14:editId="7777777">
            <wp:extent cx="5943600" cy="2349500"/>
            <wp:effectExtent l="0" t="0" r="0" b="0"/>
            <wp:docPr id="1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widowControl w:val="0"/>
        <w:numPr>
          <w:ilvl w:val="0"/>
          <w:numId w:val="2"/>
        </w:numPr>
        <w:spacing w:before="8.0157470703125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Select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Alerts,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then select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 Manage actions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7F734C60" wp14:editId="7777777">
            <wp:extent cx="5943600" cy="3378200"/>
            <wp:effectExtent l="0" t="0" r="0" b="0"/>
            <wp:docPr id="1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numPr>
          <w:ilvl w:val="0"/>
          <w:numId w:val="2"/>
        </w:numPr>
        <w:spacing w:before="11.1260986328125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Select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Add action group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, and fill in the fields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widowControl w:val="0"/>
        <w:spacing w:before="11.1260986328125" w:line="240" w:lineRule="auto"/>
        <w:ind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1ED811C6" wp14:editId="7777777">
            <wp:extent cx="5943600" cy="1498600"/>
            <wp:effectExtent l="0" t="0" r="0" b="0"/>
            <wp:docPr id="1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widowControl w:val="0"/>
        <w:spacing w:before="11.1260986328125" w:line="240" w:lineRule="auto"/>
        <w:ind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widowControl w:val="0"/>
        <w:numPr>
          <w:ilvl w:val="0"/>
          <w:numId w:val="2"/>
        </w:numPr>
        <w:spacing w:before="11.1260986328125" w:line="243.38058471679688" w:lineRule="auto"/>
        <w:ind w:left="720" w:right="29.87548828125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Enter a name in the Action group name box, and another name in the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Short name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box. The short name is used in place of a full action group name when notifications are sent using this group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widowControl w:val="0"/>
        <w:spacing w:before="11.1260986328125" w:line="243.38058471679688" w:lineRule="auto"/>
        <w:ind w:left="720" w:right="29.87548828125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widowControl w:val="0"/>
        <w:numPr>
          <w:ilvl w:val="0"/>
          <w:numId w:val="2"/>
        </w:numPr>
        <w:spacing w:before="5.616455078125" w:line="243.9243221282959" w:lineRule="auto"/>
        <w:ind w:left="720" w:right="156.4599609375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 Subscription box auto fills with your current subscription. This subscription is the one in which the action group is saved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widowControl w:val="0"/>
        <w:spacing w:before="5.616455078125" w:line="243.9243221282959" w:lineRule="auto"/>
        <w:ind w:left="720" w:right="156.4599609375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widowControl w:val="0"/>
        <w:numPr>
          <w:ilvl w:val="0"/>
          <w:numId w:val="2"/>
        </w:numPr>
        <w:spacing w:before="7.5164794921875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Select the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Resource group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in which the action group is saved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widowControl w:val="0"/>
        <w:spacing w:before="7.51647949218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6EBD98CD" wp14:editId="7777777">
            <wp:extent cx="5943600" cy="3276600"/>
            <wp:effectExtent l="0" t="0" r="0" b="0"/>
            <wp:docPr id="1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0"/>
        <w:numPr>
          <w:ilvl w:val="0"/>
          <w:numId w:val="2"/>
        </w:numPr>
        <w:spacing w:before="11.12640380859375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Click on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Next: Notifications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and enter the necessary details for alerts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widowControl w:val="0"/>
        <w:spacing w:before="11.126403808593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widowControl w:val="0"/>
        <w:spacing w:before="11.126403808593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widowControl w:val="0"/>
        <w:spacing w:before="11.126403808593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50F22386" wp14:editId="7777777">
            <wp:extent cx="5943600" cy="2946400"/>
            <wp:effectExtent l="0" t="0" r="0" b="0"/>
            <wp:docPr id="1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widowControl w:val="0"/>
        <w:spacing w:before="11.126403808593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575F902" wp14:editId="7777777">
            <wp:extent cx="5943600" cy="3822700"/>
            <wp:effectExtent l="0" t="0" r="0" b="0"/>
            <wp:docPr id="1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widowControl w:val="0"/>
        <w:spacing w:before="11.12640380859375" w:line="24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widowControl w:val="0"/>
        <w:numPr>
          <w:ilvl w:val="0"/>
          <w:numId w:val="2"/>
        </w:numPr>
        <w:spacing w:before="11.12640380859375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Define a list of actions. Provide the following for each action: 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widowControl w:val="0"/>
        <w:numPr>
          <w:ilvl w:val="0"/>
          <w:numId w:val="1"/>
        </w:numPr>
        <w:spacing w:before="0" w:after="0" w:line="240" w:lineRule="auto"/>
        <w:ind w:left="144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Name: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Enter a unique identifier for this action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widowControl w:val="0"/>
        <w:numPr>
          <w:ilvl w:val="0"/>
          <w:numId w:val="1"/>
        </w:numPr>
        <w:spacing w:before="0" w:line="243.38104248046875" w:lineRule="auto"/>
        <w:ind w:left="1440" w:right="421.22802734375" w:hanging="36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Action Type: 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Select Automation Runbook, Azure Function, Email Azure Resource Manager Role, Email/SMS/Push/Voice, ITSM, Logic App, Secure Webhook, Webhook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widowControl w:val="0"/>
        <w:spacing w:before="11.12640380859375" w:line="243.38104248046875" w:lineRule="auto"/>
        <w:ind w:left="1440" w:right="421.22802734375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widowControl w:val="0"/>
        <w:spacing w:before="11.12640380859375" w:line="243.38104248046875" w:lineRule="auto"/>
        <w:ind w:left="0" w:right="421.22802734375" w:firstLine="72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Note: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You must have the item preconfigured before selecting the Action type.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widowControl w:val="0"/>
        <w:spacing w:before="11.12640380859375" w:line="243.38104248046875" w:lineRule="auto"/>
        <w:ind w:left="0" w:right="421.22802734375" w:firstLine="72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widowControl w:val="0"/>
        <w:numPr>
          <w:ilvl w:val="0"/>
          <w:numId w:val="1"/>
        </w:numPr>
        <w:spacing w:before="11.12640380859375" w:line="243.38092803955078" w:lineRule="auto"/>
        <w:ind w:left="1440" w:right="240.394287109375" w:hanging="36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Details: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Based on the action type, enter a phone number, email address, webhook URI, Azure app, ITSM connection, or Automation runbook. For ITSM Action, additionally specify Work Item and other fields your ITSM tool requires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widowControl w:val="0"/>
        <w:spacing w:before="11.12640380859375" w:line="243.38092803955078" w:lineRule="auto"/>
        <w:ind w:left="1440" w:right="240.394287109375" w:firstLine="0"/>
        <w:jc w:val="left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widowControl w:val="0"/>
        <w:numPr>
          <w:ilvl w:val="0"/>
          <w:numId w:val="1"/>
        </w:numPr>
        <w:spacing w:before="11.12640380859375" w:line="240" w:lineRule="auto"/>
        <w:ind w:left="144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Common alert schema: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You can choose to enable the common alert schema, which provides the advantage of having a single extensible and unified alert payload across all the alert services in Azure Monitor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widowControl w:val="0"/>
        <w:spacing w:line="243.56266021728516" w:lineRule="auto"/>
        <w:ind w:left="0" w:right="22.684326171875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widowControl w:val="0"/>
        <w:spacing w:line="243.56266021728516" w:lineRule="auto"/>
        <w:ind w:left="0" w:right="22.684326171875"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034C285" wp14:editId="7777777">
            <wp:extent cx="5943600" cy="2959100"/>
            <wp:effectExtent l="0" t="0" r="0" b="0"/>
            <wp:docPr id="1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widowControl w:val="0"/>
        <w:spacing w:line="243.56266021728516" w:lineRule="auto"/>
        <w:ind w:left="0" w:right="22.684326171875"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widowControl w:val="0"/>
        <w:spacing w:line="243.56266021728516" w:lineRule="auto"/>
        <w:ind w:left="0" w:right="22.684326171875" w:firstLine="72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39D1217" wp14:editId="7777777">
            <wp:extent cx="5943600" cy="3365500"/>
            <wp:effectExtent l="0" t="0" r="0" b="0"/>
            <wp:docPr id="1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widowControl w:val="0"/>
        <w:spacing w:before="7.850341796875" w:line="240" w:lineRule="auto"/>
        <w:ind w:left="368.1695556640625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2.9 Click on </w:t>
      </w: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Create</w:t>
      </w: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to create the action group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widowControl w:val="0"/>
        <w:spacing w:before="7.850341796875" w:line="240" w:lineRule="auto"/>
        <w:ind w:left="368.1695556640625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60EB5EF" wp14:editId="7777777">
            <wp:extent cx="5943600" cy="3835400"/>
            <wp:effectExtent l="0" t="0" r="0" b="0"/>
            <wp:docPr id="1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259" w:lineRule="auto"/>
        <w:ind w:left="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    2.10 The action group is created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094D0C04" wp14:editId="7777777">
            <wp:extent cx="5943600" cy="2794000"/>
            <wp:effectExtent l="0" t="0" r="0" b="0"/>
            <wp:docPr id="1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</w:rPr>
        <w:drawing>
          <wp:inline xmlns:wp14="http://schemas.microsoft.com/office/word/2010/wordprocessingDrawing" distT="114300" distB="114300" distL="114300" distR="114300" wp14:anchorId="76E8B2A9" wp14:editId="7777777">
            <wp:extent cx="5943600" cy="1803400"/>
            <wp:effectExtent l="0" t="0" r="0" b="0"/>
            <wp:docPr id="1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after="160" w:line="259" w:lineRule="auto"/>
        <w:ind w:left="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after="160" w:line="259" w:lineRule="auto"/>
        <w:ind w:left="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259" w:lineRule="auto"/>
        <w:ind w:firstLine="720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sectPr>
      <w:headerReference w:type="default" r:id="rId23"/>
      <w:footerReference w:type="default" r:id="rId24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8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7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6F149BF6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F282DA4" wp14:editId="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0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8.%1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2.8.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2.8.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2.8.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2.8.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2.8.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2.8.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2.8.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2.8.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E2DDFB7"/>
    <w:rsid w:val="00000000"/>
    <w:rsid w:val="3E2DDFB7"/>
    <w:rsid w:val="51D55D5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5B8513"/>
  <w15:docId w15:val="{81921436-A3F1-4817-89F9-0FE8309475B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</w:style>
  <w:style w:type="table" w:styleId="TableNormal" w:default="1">
    <w:name w:val="Normal Table3"/>
  </w:style>
  <w:style w:type="paragraph" w:styleId="Heading1">
    <w:name w:val="heading 13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3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3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4"/>
    <w:qFormat w:val="1"/>
  </w:style>
  <w:style w:type="paragraph" w:styleId="Heading1">
    <w:name w:val="heading 14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4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4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4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2.png" Id="rId13" /><Relationship Type="http://schemas.openxmlformats.org/officeDocument/2006/relationships/image" Target="media/image9.png" Id="rId18" /><Relationship Type="http://schemas.openxmlformats.org/officeDocument/2006/relationships/image" Target="media/image15.png" Id="rId8" /><Relationship Type="http://schemas.openxmlformats.org/officeDocument/2006/relationships/customXml" Target="../customXML/item3.xml" Id="rId26" /><Relationship Type="http://schemas.openxmlformats.org/officeDocument/2006/relationships/image" Target="media/image8.png" Id="rId21" /><Relationship Type="http://schemas.openxmlformats.org/officeDocument/2006/relationships/fontTable" Target="fontTable.xml" Id="rId3" /><Relationship Type="http://schemas.openxmlformats.org/officeDocument/2006/relationships/image" Target="media/image5.png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5" /><Relationship Type="http://schemas.openxmlformats.org/officeDocument/2006/relationships/image" Target="media/image3.png" Id="rId20" /><Relationship Type="http://schemas.openxmlformats.org/officeDocument/2006/relationships/settings" Target="settings.xml" Id="rId2" /><Relationship Type="http://schemas.openxmlformats.org/officeDocument/2006/relationships/image" Target="media/image6.png" Id="rId16" /><Relationship Type="http://schemas.openxmlformats.org/officeDocument/2006/relationships/image" Target="media/image16.png" Id="rId11" /><Relationship Type="http://schemas.openxmlformats.org/officeDocument/2006/relationships/footer" Target="footer1.xml" Id="rId24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header" Target="header1.xml" Id="rId23" /><Relationship Type="http://schemas.openxmlformats.org/officeDocument/2006/relationships/image" Target="media/image14.png" Id="rId15" /><Relationship Type="http://schemas.openxmlformats.org/officeDocument/2006/relationships/styles" Target="styles.xml" Id="rId5" /><Relationship Type="http://schemas.openxmlformats.org/officeDocument/2006/relationships/hyperlink" Target="https://portal.azure.com" TargetMode="External" Id="rId10" /><Relationship Type="http://schemas.openxmlformats.org/officeDocument/2006/relationships/image" Target="media/image2.png" Id="rId19" /><Relationship Type="http://schemas.openxmlformats.org/officeDocument/2006/relationships/image" Target="media/image10.png" Id="rId22" /><Relationship Type="http://schemas.openxmlformats.org/officeDocument/2006/relationships/numbering" Target="numbering.xml" Id="rId4" /><Relationship Type="http://schemas.openxmlformats.org/officeDocument/2006/relationships/hyperlink" Target="https://portal.azure.com" TargetMode="External" Id="rId9" /><Relationship Type="http://schemas.openxmlformats.org/officeDocument/2006/relationships/image" Target="media/image7.png" Id="rId14" /><Relationship Type="http://schemas.openxmlformats.org/officeDocument/2006/relationships/customXml" Target="../customXML/item4.xml" Id="rId27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p/Bnw9QiObCD5WkBKbpwdoV6Q==">AMUW2mVC28YxEnuud96z70A3UeQ7CTLJKEUcDUTd95NKxR2HqV9Bv+3M6MMdAZnop+gh3few8mMaaUAHLc1KqOYc6+0d3qY7xpOIakbWGsLhhq7g6BP7Ytx5z4TZ1BkyPPHuQ7u4+CJJHXIRXR3cPfH/PyF8+t/RHHvysfB1Qsdlg+0uHX4Sh/jslKbrWS1M0oi2/dPKIJjI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340059D-5709-4EF5-9C4D-D9BEC311ADC5}"/>
</file>

<file path=customXML/itemProps3.xml><?xml version="1.0" encoding="utf-8"?>
<ds:datastoreItem xmlns:ds="http://schemas.openxmlformats.org/officeDocument/2006/customXml" ds:itemID="{E4F0C0E6-D1CA-4094-8C92-777313F9872F}"/>
</file>

<file path=customXML/itemProps4.xml><?xml version="1.0" encoding="utf-8"?>
<ds:datastoreItem xmlns:ds="http://schemas.openxmlformats.org/officeDocument/2006/customXml" ds:itemID="{A04D7882-2387-4910-984B-B28DDEAA47B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Srijani Ghatak</cp:lastModifiedBy>
  <dcterms:created xsi:type="dcterms:W3CDTF">2021-05-18T06:37:00Z</dcterms:created>
  <dcterms:modified xsi:type="dcterms:W3CDTF">2022-04-07T12:15:21Z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