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4C9D3"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TITLE:- “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AI-Powered Fraud Detection in Auto Insurance: Predictive Modeling for Smarter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Claims Management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”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(REPORT ON DATA ANALYSIS WITH OUR APPROACH ) </w:t>
      </w:r>
      <w:r>
        <w:rPr>
          <w:rFonts w:hint="default" w:ascii="Times New Roman" w:hAnsi="Times New Roman" w:cs="Times New Roman"/>
          <w:b/>
          <w:bCs/>
          <w:color w:val="FF0000"/>
          <w:sz w:val="20"/>
          <w:szCs w:val="20"/>
          <w:lang w:val="en-IN"/>
        </w:rPr>
        <w:br w:type="textWrapping"/>
      </w:r>
    </w:p>
    <w:p w14:paraId="18B469E3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Objective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  <w:t>-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IN"/>
        </w:rPr>
        <w:br w:type="textWrapping"/>
      </w:r>
    </w:p>
    <w:p w14:paraId="600B8370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This project aims to analyze auto insurance claim data to detect and understand fraud patterns using advanced data visualization, feature engineering, and predictive modeling. The goal is to help insurers </w:t>
      </w: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identify suspicious claims early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improve the </w:t>
      </w: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efficiency of claim investigations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and </w:t>
      </w: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reduce financial losses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from fraudulent activities.</w:t>
      </w:r>
    </w:p>
    <w:p w14:paraId="064C959F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Business Problem</w:t>
      </w:r>
    </w:p>
    <w:p w14:paraId="4DFF71FB">
      <w:pPr>
        <w:pStyle w:val="2"/>
        <w:keepNext w:val="0"/>
        <w:keepLines w:val="0"/>
        <w:widowControl/>
        <w:suppressLineNumbers w:val="0"/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Insurance fraud is a growing concern, leading to significant financial losses each year. Traditional manual claim validation processes are not only time-consuming but also prone to human error. There is a pressing need for </w:t>
      </w:r>
      <w:r>
        <w:rPr>
          <w:rStyle w:val="7"/>
          <w:rFonts w:hint="default" w:ascii="Times New Roman" w:hAnsi="Times New Roman" w:cs="Times New Roman"/>
          <w:b w:val="0"/>
          <w:bCs w:val="0"/>
          <w:sz w:val="20"/>
          <w:szCs w:val="20"/>
        </w:rPr>
        <w:t>automated, data-driven solutions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that can accurately flag high-risk claims and optimize investigation efforts.</w:t>
      </w:r>
    </w:p>
    <w:p w14:paraId="0357452A">
      <w:pPr>
        <w:pStyle w:val="2"/>
        <w:keepNext w:val="0"/>
        <w:keepLines w:val="0"/>
        <w:widowControl/>
        <w:suppressLineNumbers w:val="0"/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br w:type="textWrapping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Objectives of the Analysis</w:t>
      </w:r>
    </w:p>
    <w:p w14:paraId="6B343C4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Explore historical insurance claims to uncover fraud-related patterns.</w:t>
      </w:r>
    </w:p>
    <w:p w14:paraId="126A026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Identify high-risk customer segments, vehicles, and geographic zones.</w:t>
      </w:r>
    </w:p>
    <w:p w14:paraId="56F518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Visualize and track fraudulent behavior over time and across regions.</w:t>
      </w:r>
    </w:p>
    <w:p w14:paraId="3E95C90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Use machine learning to develop a reliable fraud detection model.</w:t>
      </w:r>
    </w:p>
    <w:p w14:paraId="1A9DC97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Support stakeholders with clear, actionable insights and a powerful dashboard.</w:t>
      </w:r>
    </w:p>
    <w:p w14:paraId="0F78822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Dashboard Overview &amp; Visual Insights</w:t>
      </w:r>
    </w:p>
    <w:tbl>
      <w:tblPr>
        <w:tblStyle w:val="4"/>
        <w:tblpPr w:leftFromText="180" w:rightFromText="180" w:vertAnchor="text" w:horzAnchor="page" w:tblpX="959" w:tblpY="525"/>
        <w:tblOverlap w:val="never"/>
        <w:tblW w:w="98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6852"/>
      </w:tblGrid>
      <w:tr w14:paraId="6A4CB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24" w:type="dxa"/>
            <w:tcBorders>
              <w:top w:val="single" w:color="5B9BD5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5B9BD5" w:fill="5B9BD5"/>
            <w:vAlign w:val="center"/>
          </w:tcPr>
          <w:p w14:paraId="5C74C4F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Visualization</w:t>
            </w:r>
          </w:p>
        </w:tc>
        <w:tc>
          <w:tcPr>
            <w:tcW w:w="6852" w:type="dxa"/>
            <w:tcBorders>
              <w:top w:val="single" w:color="5B9BD5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5B9BD5" w:fill="5B9BD5"/>
            <w:vAlign w:val="center"/>
          </w:tcPr>
          <w:p w14:paraId="321C9A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Purpose</w:t>
            </w:r>
          </w:p>
        </w:tc>
      </w:tr>
      <w:tr w14:paraId="12F22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7EDCFA6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Occupation vs. Fraud Rate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54DFE9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Detect high-risk professions – </w:t>
            </w:r>
            <w:r>
              <w:rPr>
                <w:rStyle w:val="8"/>
                <w:rFonts w:eastAsia="SimSun"/>
                <w:lang w:val="en-US" w:eastAsia="zh-CN" w:bidi="ar"/>
              </w:rPr>
              <w:t>e.g., Exec-managerial (36.43%)</w:t>
            </w:r>
          </w:p>
        </w:tc>
      </w:tr>
      <w:tr w14:paraId="45BC0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1D66323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Map View (State-wise Fraud)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09E669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Identify fraud hotspots – </w:t>
            </w:r>
            <w:r>
              <w:rPr>
                <w:rStyle w:val="8"/>
                <w:rFonts w:eastAsia="SimSun"/>
                <w:lang w:val="en-US" w:eastAsia="zh-CN" w:bidi="ar"/>
              </w:rPr>
              <w:t>Ohio leads with 3,705 cases</w:t>
            </w:r>
          </w:p>
        </w:tc>
      </w:tr>
      <w:tr w14:paraId="432D9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0BD52B9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Fraud Over Time (Line Chart)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7B6E08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Show trends – </w:t>
            </w:r>
            <w:r>
              <w:rPr>
                <w:rStyle w:val="8"/>
                <w:rFonts w:eastAsia="SimSun"/>
                <w:lang w:val="en-US" w:eastAsia="zh-CN" w:bidi="ar"/>
              </w:rPr>
              <w:t>Week 6 shows a spike in fraud (1,600 cases)</w:t>
            </w:r>
          </w:p>
        </w:tc>
      </w:tr>
      <w:tr w14:paraId="29C3E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27CAF5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 Model vs. Fraud (TreeMap)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3DB31B4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Identify fraud-prone models – </w:t>
            </w:r>
            <w:r>
              <w:rPr>
                <w:rStyle w:val="8"/>
                <w:rFonts w:eastAsia="SimSun"/>
                <w:lang w:val="en-US" w:eastAsia="zh-CN" w:bidi="ar"/>
              </w:rPr>
              <w:t>RAM (31.01%) and Jetta (29.16%)</w:t>
            </w:r>
          </w:p>
        </w:tc>
      </w:tr>
      <w:tr w14:paraId="4E953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25EE4A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Collision Type × Severity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8A2AB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High fraud in severe + rear/side collisions</w:t>
            </w:r>
          </w:p>
        </w:tc>
      </w:tr>
      <w:tr w14:paraId="54F8F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024" w:type="dxa"/>
            <w:tcBorders>
              <w:top w:val="single" w:color="9BC2E6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auto"/>
            <w:vAlign w:val="center"/>
          </w:tcPr>
          <w:p w14:paraId="2CC2FB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Fraud by Gender (Pie Chart)</w:t>
            </w:r>
          </w:p>
        </w:tc>
        <w:tc>
          <w:tcPr>
            <w:tcW w:w="6852" w:type="dxa"/>
            <w:tcBorders>
              <w:top w:val="single" w:color="9BC2E6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549AB3E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Gender distribution – </w:t>
            </w:r>
            <w:r>
              <w:rPr>
                <w:rStyle w:val="8"/>
                <w:rFonts w:eastAsia="SimSun"/>
                <w:lang w:val="en-US" w:eastAsia="zh-CN" w:bidi="ar"/>
              </w:rPr>
              <w:t>Female: 51.13%, Male: 48.87%</w:t>
            </w:r>
          </w:p>
        </w:tc>
      </w:tr>
    </w:tbl>
    <w:p w14:paraId="582C018E">
      <w:pPr>
        <w:pStyle w:val="2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1026B3C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Key Insights from Data</w:t>
      </w:r>
    </w:p>
    <w:p w14:paraId="1A4C624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Occupation Matters:</w:t>
      </w:r>
      <w:r>
        <w:rPr>
          <w:rFonts w:hint="default" w:ascii="Times New Roman" w:hAnsi="Times New Roman" w:cs="Times New Roman"/>
          <w:sz w:val="20"/>
          <w:szCs w:val="20"/>
        </w:rPr>
        <w:t xml:space="preserve"> Fraud rates are highest in “Exec-managerial” and “Farming-fishing” professions.</w:t>
      </w:r>
    </w:p>
    <w:p w14:paraId="535312A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Auto Models Impact Risk:</w:t>
      </w:r>
      <w:r>
        <w:rPr>
          <w:rFonts w:hint="default" w:ascii="Times New Roman" w:hAnsi="Times New Roman" w:cs="Times New Roman"/>
          <w:sz w:val="20"/>
          <w:szCs w:val="20"/>
        </w:rPr>
        <w:t xml:space="preserve"> RAM and Jetta models have the highest fraud incidence.</w:t>
      </w:r>
    </w:p>
    <w:p w14:paraId="538F7F3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Regional Patterns:</w:t>
      </w:r>
      <w:r>
        <w:rPr>
          <w:rFonts w:hint="default" w:ascii="Times New Roman" w:hAnsi="Times New Roman" w:cs="Times New Roman"/>
          <w:sz w:val="20"/>
          <w:szCs w:val="20"/>
        </w:rPr>
        <w:t xml:space="preserve"> Fraud is concentrated in states like Ohio and Indiana, possibly due to regional fraud rings.</w:t>
      </w:r>
    </w:p>
    <w:p w14:paraId="480FFBD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Time Factor:</w:t>
      </w:r>
      <w:r>
        <w:rPr>
          <w:rFonts w:hint="default" w:ascii="Times New Roman" w:hAnsi="Times New Roman" w:cs="Times New Roman"/>
          <w:sz w:val="20"/>
          <w:szCs w:val="20"/>
        </w:rPr>
        <w:t xml:space="preserve"> Fraud peaks around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Week 6</w:t>
      </w:r>
      <w:r>
        <w:rPr>
          <w:rFonts w:hint="default" w:ascii="Times New Roman" w:hAnsi="Times New Roman" w:cs="Times New Roman"/>
          <w:sz w:val="20"/>
          <w:szCs w:val="20"/>
        </w:rPr>
        <w:t>, which may suggest tactical filing patterns.</w:t>
      </w:r>
    </w:p>
    <w:p w14:paraId="21283E2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Severity and Collision Type Correlation:</w:t>
      </w:r>
      <w:r>
        <w:rPr>
          <w:rFonts w:hint="default" w:ascii="Times New Roman" w:hAnsi="Times New Roman" w:cs="Times New Roman"/>
          <w:sz w:val="20"/>
          <w:szCs w:val="20"/>
        </w:rPr>
        <w:t xml:space="preserve"> Severe accidents combined with rear or side collisions show higher fraud probability.</w:t>
      </w:r>
    </w:p>
    <w:p w14:paraId="345E85E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Suspicious Claims:</w:t>
      </w:r>
      <w:r>
        <w:rPr>
          <w:rFonts w:hint="default" w:ascii="Times New Roman" w:hAnsi="Times New Roman" w:cs="Times New Roman"/>
          <w:sz w:val="20"/>
          <w:szCs w:val="20"/>
        </w:rPr>
        <w:t xml:space="preserve"> Many fraudulent claims are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just below ₹20,000</w:t>
      </w:r>
      <w:r>
        <w:rPr>
          <w:rFonts w:hint="default" w:ascii="Times New Roman" w:hAnsi="Times New Roman" w:cs="Times New Roman"/>
          <w:sz w:val="20"/>
          <w:szCs w:val="20"/>
        </w:rPr>
        <w:t>, possibly to evade stricter checks.</w:t>
      </w:r>
    </w:p>
    <w:p w14:paraId="61785CA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Data Gaps:</w:t>
      </w:r>
      <w:r>
        <w:rPr>
          <w:rFonts w:hint="default" w:ascii="Times New Roman" w:hAnsi="Times New Roman" w:cs="Times New Roman"/>
          <w:sz w:val="20"/>
          <w:szCs w:val="20"/>
        </w:rPr>
        <w:t xml:space="preserve"> Over 13,000 missing police reports indicate a data quality issue that may be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exploited by fraudsters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E2C85C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51632E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212B8DE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38C011F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0"/>
          <w:szCs w:val="20"/>
        </w:rPr>
      </w:pPr>
    </w:p>
    <w:p w14:paraId="51996BC0">
      <w:pPr>
        <w:pStyle w:val="2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Key KPIs Summary</w:t>
      </w:r>
    </w:p>
    <w:tbl>
      <w:tblPr>
        <w:tblStyle w:val="4"/>
        <w:tblW w:w="59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979"/>
        <w:gridCol w:w="2941"/>
      </w:tblGrid>
      <w:tr w14:paraId="18939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56" w:hRule="atLeast"/>
          <w:jc w:val="center"/>
        </w:trPr>
        <w:tc>
          <w:tcPr>
            <w:tcW w:w="2040" w:type="dxa"/>
            <w:tcBorders>
              <w:top w:val="single" w:color="5B9BD5" w:sz="4" w:space="0"/>
              <w:left w:val="single" w:color="5B9BD5" w:sz="4" w:space="0"/>
              <w:bottom w:val="single" w:color="FFFFFF" w:sz="4" w:space="0"/>
              <w:right w:val="single" w:color="5B9BD5" w:sz="4" w:space="0"/>
            </w:tcBorders>
            <w:shd w:val="clear" w:color="5B9BD5" w:fill="5B9BD5"/>
            <w:vAlign w:val="center"/>
          </w:tcPr>
          <w:p w14:paraId="1EF187D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Average Claim Delay</w:t>
            </w:r>
          </w:p>
        </w:tc>
        <w:tc>
          <w:tcPr>
            <w:tcW w:w="960" w:type="dxa"/>
            <w:tcBorders>
              <w:top w:val="single" w:color="5B9BD5" w:sz="4" w:space="0"/>
              <w:left w:val="single" w:color="5B9BD5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 w14:paraId="7AD393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~4.5 days</w:t>
            </w:r>
          </w:p>
        </w:tc>
        <w:tc>
          <w:tcPr>
            <w:tcW w:w="2952" w:type="dxa"/>
            <w:tcBorders>
              <w:top w:val="single" w:color="5B9BD5" w:sz="4" w:space="0"/>
              <w:left w:val="single" w:color="9BC2E6" w:sz="4" w:space="0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0B3FDA3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Faster claims may indicate premeditated fraud</w:t>
            </w:r>
          </w:p>
        </w:tc>
      </w:tr>
      <w:tr w14:paraId="71013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2040" w:type="dxa"/>
            <w:tcBorders>
              <w:top w:val="single" w:color="FFFFFF" w:sz="4" w:space="0"/>
              <w:left w:val="single" w:color="5B9BD5" w:sz="4" w:space="0"/>
              <w:bottom w:val="single" w:color="FFFFFF" w:sz="4" w:space="0"/>
              <w:right w:val="single" w:color="5B9BD5" w:sz="4" w:space="0"/>
            </w:tcBorders>
            <w:shd w:val="clear" w:color="5B9BD5" w:fill="5B9BD5"/>
            <w:vAlign w:val="center"/>
          </w:tcPr>
          <w:p w14:paraId="0D302B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Total Claim Volume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single" w:color="9BC2E6" w:sz="4" w:space="0"/>
            </w:tcBorders>
            <w:shd w:val="clear" w:color="auto" w:fill="auto"/>
            <w:vAlign w:val="center"/>
          </w:tcPr>
          <w:p w14:paraId="4F9FD4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₹2.4M+</w:t>
            </w:r>
          </w:p>
        </w:tc>
        <w:tc>
          <w:tcPr>
            <w:tcW w:w="295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41372BE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High value at stake</w:t>
            </w:r>
          </w:p>
        </w:tc>
      </w:tr>
      <w:tr w14:paraId="05ED8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  <w:jc w:val="center"/>
        </w:trPr>
        <w:tc>
          <w:tcPr>
            <w:tcW w:w="2040" w:type="dxa"/>
            <w:tcBorders>
              <w:top w:val="single" w:color="FFFFFF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5B9BD5" w:fill="5B9BD5"/>
            <w:vAlign w:val="center"/>
          </w:tcPr>
          <w:p w14:paraId="5C193C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Avg. Vehicle Cost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5B9BD5" w:sz="4" w:space="0"/>
              <w:bottom w:val="single" w:color="5B9BD5" w:sz="4" w:space="0"/>
              <w:right w:val="single" w:color="9BC2E6" w:sz="4" w:space="0"/>
            </w:tcBorders>
            <w:shd w:val="clear" w:color="DDEBF7" w:fill="DDEBF7"/>
            <w:vAlign w:val="center"/>
          </w:tcPr>
          <w:p w14:paraId="1DBF7AF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₹13,000+</w:t>
            </w:r>
          </w:p>
        </w:tc>
        <w:tc>
          <w:tcPr>
            <w:tcW w:w="2952" w:type="dxa"/>
            <w:tcBorders>
              <w:top w:val="single" w:color="9BC2E6" w:sz="4" w:space="0"/>
              <w:left w:val="single" w:color="9BC2E6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74C670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Mid-cost vehicles dominate fraud cases</w:t>
            </w:r>
          </w:p>
        </w:tc>
      </w:tr>
    </w:tbl>
    <w:p w14:paraId="7C47D805">
      <w:pPr>
        <w:jc w:val="both"/>
        <w:rPr>
          <w:rFonts w:hint="default"/>
        </w:rPr>
      </w:pPr>
    </w:p>
    <w:p w14:paraId="4A3F8FF3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Recommendations for Stakeholders</w:t>
      </w:r>
    </w:p>
    <w:p w14:paraId="1DDC691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Using the insights from this project and dashboard, insurance companies can:</w:t>
      </w:r>
    </w:p>
    <w:p w14:paraId="04E3942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Proactively flag suspicious claims</w:t>
      </w:r>
      <w:r>
        <w:rPr>
          <w:rFonts w:hint="default" w:ascii="Times New Roman" w:hAnsi="Times New Roman" w:cs="Times New Roman"/>
          <w:sz w:val="20"/>
          <w:szCs w:val="20"/>
        </w:rPr>
        <w:t xml:space="preserve"> based on factors like model, occupation, and amount.</w:t>
      </w:r>
    </w:p>
    <w:p w14:paraId="70B8ACB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Prioritize investigations</w:t>
      </w:r>
      <w:r>
        <w:rPr>
          <w:rFonts w:hint="default" w:ascii="Times New Roman" w:hAnsi="Times New Roman" w:cs="Times New Roman"/>
          <w:sz w:val="20"/>
          <w:szCs w:val="20"/>
        </w:rPr>
        <w:t xml:space="preserve"> by severity, accident type, or high-risk segments.</w:t>
      </w:r>
    </w:p>
    <w:p w14:paraId="74108A4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Refine AI/ML fraud detection models</w:t>
      </w:r>
      <w:r>
        <w:rPr>
          <w:rFonts w:hint="default" w:ascii="Times New Roman" w:hAnsi="Times New Roman" w:cs="Times New Roman"/>
          <w:sz w:val="20"/>
          <w:szCs w:val="20"/>
        </w:rPr>
        <w:t xml:space="preserve"> using engineered features and visualized insights.</w:t>
      </w:r>
    </w:p>
    <w:p w14:paraId="176E05F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Enforce policy changes</w:t>
      </w:r>
      <w:r>
        <w:rPr>
          <w:rFonts w:hint="default" w:ascii="Times New Roman" w:hAnsi="Times New Roman" w:cs="Times New Roman"/>
          <w:sz w:val="20"/>
          <w:szCs w:val="20"/>
        </w:rPr>
        <w:t>, e.g., mandatory police report upload, stricter checks on high-risk segments.</w:t>
      </w:r>
    </w:p>
    <w:p w14:paraId="714232C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u w:val="single"/>
        </w:rPr>
        <w:t>Final Outcome</w:t>
      </w:r>
    </w:p>
    <w:p w14:paraId="3519AB5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result is a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fully interactive Tableau dashboard</w:t>
      </w:r>
      <w:r>
        <w:rPr>
          <w:rFonts w:hint="default" w:ascii="Times New Roman" w:hAnsi="Times New Roman" w:cs="Times New Roman"/>
          <w:sz w:val="20"/>
          <w:szCs w:val="20"/>
        </w:rPr>
        <w:t xml:space="preserve"> and a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clean, feature-rich machine learning-ready </w:t>
      </w:r>
      <w:r>
        <w:rPr>
          <w:rStyle w:val="7"/>
          <w:rFonts w:hint="default" w:ascii="Times New Roman" w:hAnsi="Times New Roman" w:cs="Times New Roman"/>
          <w:sz w:val="20"/>
          <w:szCs w:val="20"/>
          <w:lang w:val="en-IN"/>
        </w:rPr>
        <w:t>dataset's</w:t>
      </w:r>
      <w:r>
        <w:rPr>
          <w:rFonts w:hint="default" w:ascii="Times New Roman" w:hAnsi="Times New Roman" w:cs="Times New Roman"/>
          <w:sz w:val="20"/>
          <w:szCs w:val="20"/>
        </w:rPr>
        <w:t>, giving insurers:</w:t>
      </w:r>
    </w:p>
    <w:p w14:paraId="29A3D9F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Clear visibility into fraud patterns.</w:t>
      </w:r>
    </w:p>
    <w:p w14:paraId="68ECBE3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Granular filtering (e.g., by gender, state, occupation).</w:t>
      </w:r>
    </w:p>
    <w:p w14:paraId="374B20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Strong foundation for fraud scoring and predictive modeling.</w:t>
      </w:r>
    </w:p>
    <w:p w14:paraId="1792837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 powerful tool to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reduce fraud losses and speed up investigations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C5000E6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927090" cy="3325495"/>
            <wp:effectExtent l="0" t="0" r="1270" b="12065"/>
            <wp:docPr id="1" name="Picture 1" descr="WhatsApp Image 2025-07-26 at 00.00.57_bba9e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6 at 00.00.57_bba9eb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2A9F66"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OUR ANALYSIS</w:t>
      </w:r>
    </w:p>
    <w:p w14:paraId="2CDF6704"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92127"/>
    <w:multiLevelType w:val="singleLevel"/>
    <w:tmpl w:val="DBB921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977B8"/>
    <w:rsid w:val="3DB977B8"/>
    <w:rsid w:val="5FE7741C"/>
    <w:rsid w:val="6C0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font41"/>
    <w:uiPriority w:val="0"/>
    <w:rPr>
      <w:rFonts w:hint="default" w:ascii="Times New Roman" w:hAnsi="Times New Roman" w:cs="Times New Roman"/>
      <w:i/>
      <w:iCs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502</Words>
  <Characters>3083</Characters>
  <Lines>0</Lines>
  <Paragraphs>0</Paragraphs>
  <TotalTime>10</TotalTime>
  <ScaleCrop>false</ScaleCrop>
  <LinksUpToDate>false</LinksUpToDate>
  <CharactersWithSpaces>3535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2025-07-26T01:14:00Z</dcterms:created>
  <dc:creator>ayush</dc:creator>
  <cp:lastModifiedBy>ayush</cp:lastModifiedBy>
  <dcterms:modified xsi:type="dcterms:W3CDTF">2025-07-26T04:35:14Z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7E072738330C4F27AF8BBB1AE6DAE937_13</vt:lpwstr>
  </property>
</Properties>
</file>