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00"/>
      </w:pPr>
      <w:r>
        <w:rPr>
          <w:rFonts w:ascii="Aptos" w:hAnsi="Aptos"/>
          <w:b/>
          <w:i w:val="0"/>
          <w:color w:val="000000"/>
          <w:sz w:val="48"/>
        </w:rPr>
        <w:t>Penny Release Scorecard</w:t>
      </w:r>
    </w:p>
    <w:p>
      <w:pPr>
        <w:spacing w:before="0" w:after="200" w:line="278" w:lineRule="auto"/>
      </w:pPr>
      <w:r>
        <w:rPr>
          <w:rFonts w:ascii="Aptos" w:hAnsi="Aptos"/>
          <w:b w:val="0"/>
          <w:i w:val="0"/>
          <w:color w:val="173E3A"/>
          <w:sz w:val="21"/>
        </w:rPr>
        <w:t>V3.1.0 | 14 October 2026 | Public app released; local operation reported working</w:t>
      </w:r>
    </w:p>
    <w:p>
      <w:pPr>
        <w:spacing w:before="0" w:after="200" w:line="278" w:lineRule="auto"/>
      </w:pPr>
      <w:r>
        <w:rPr>
          <w:rFonts w:ascii="Aptos" w:hAnsi="Aptos"/>
          <w:b w:val="0"/>
          <w:i w:val="0"/>
          <w:color w:val="173E3A"/>
          <w:sz w:val="21"/>
        </w:rPr>
        <w:t>Penny helps people track everyday spending in INR. This scorecard makes the release evidence and the next decisions easy to share.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456"/>
        <w:gridCol w:w="3456"/>
        <w:gridCol w:w="3456"/>
      </w:tblGrid>
      <w:tr>
        <w:tc>
          <w:tcPr>
            <w:tcW w:type="dxa" w:w="2304"/>
            <w:shd w:fill="173E3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7"/>
              </w:rPr>
              <w:t>AREA</w:t>
            </w:r>
          </w:p>
        </w:tc>
        <w:tc>
          <w:tcPr>
            <w:tcW w:type="dxa" w:w="1613"/>
            <w:shd w:fill="173E3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7"/>
              </w:rPr>
              <w:t>STATUS</w:t>
            </w:r>
          </w:p>
        </w:tc>
        <w:tc>
          <w:tcPr>
            <w:tcW w:type="dxa" w:w="5976"/>
            <w:shd w:fill="173E3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ptos" w:hAnsi="Aptos"/>
                <w:b/>
                <w:i w:val="0"/>
                <w:color w:val="FFFFFF"/>
                <w:sz w:val="17"/>
              </w:rPr>
              <w:t>EVIDENCE</w:t>
            </w:r>
          </w:p>
        </w:tc>
      </w:tr>
      <w:tr>
        <w:tc>
          <w:tcPr>
            <w:tcW w:type="dxa" w:w="2304"/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3E3A"/>
                <w:sz w:val="18"/>
              </w:rPr>
              <w:t>Core expense experience</w:t>
            </w:r>
          </w:p>
        </w:tc>
        <w:tc>
          <w:tcPr>
            <w:tcW w:type="dxa" w:w="1613"/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3E3A"/>
                <w:sz w:val="18"/>
              </w:rPr>
              <w:t>PASS</w:t>
            </w:r>
          </w:p>
        </w:tc>
        <w:tc>
          <w:tcPr>
            <w:tcW w:type="dxa" w:w="5976"/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3E3A"/>
                <w:sz w:val="18"/>
              </w:rPr>
              <w:t>Add, edit, delete, budget, chart, search, tags and INR amounts.</w:t>
            </w:r>
          </w:p>
        </w:tc>
      </w:tr>
      <w:tr>
        <w:tc>
          <w:tcPr>
            <w:tcW w:type="dxa" w:w="2304"/>
            <w:tcMar>
              <w:top w:w="85" w:type="dxa"/>
              <w:start w:w="100" w:type="dxa"/>
              <w:bottom w:w="85" w:type="dxa"/>
              <w:end w:w="100" w:type="dxa"/>
            </w:tcMar>
            <w:shd w:fill="F2F5F4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3E3A"/>
                <w:sz w:val="18"/>
              </w:rPr>
              <w:t>Automated verification</w:t>
            </w:r>
          </w:p>
        </w:tc>
        <w:tc>
          <w:tcPr>
            <w:tcW w:type="dxa" w:w="1613"/>
            <w:tcMar>
              <w:top w:w="85" w:type="dxa"/>
              <w:start w:w="100" w:type="dxa"/>
              <w:bottom w:w="85" w:type="dxa"/>
              <w:end w:w="100" w:type="dxa"/>
            </w:tcMar>
            <w:shd w:fill="F2F5F4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3E3A"/>
                <w:sz w:val="18"/>
              </w:rPr>
              <w:t>PASS</w:t>
            </w:r>
          </w:p>
        </w:tc>
        <w:tc>
          <w:tcPr>
            <w:tcW w:type="dxa" w:w="5976"/>
            <w:tcMar>
              <w:top w:w="85" w:type="dxa"/>
              <w:start w:w="100" w:type="dxa"/>
              <w:bottom w:w="85" w:type="dxa"/>
              <w:end w:w="100" w:type="dxa"/>
            </w:tcMar>
            <w:shd w:fill="F2F5F4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3E3A"/>
                <w:sz w:val="18"/>
              </w:rPr>
              <w:t>189 tests; zero failures. Includes import, export and adversarial cases.</w:t>
            </w:r>
          </w:p>
        </w:tc>
      </w:tr>
      <w:tr>
        <w:tc>
          <w:tcPr>
            <w:tcW w:type="dxa" w:w="2304"/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3E3A"/>
                <w:sz w:val="18"/>
              </w:rPr>
              <w:t>Hindi and Spanish drafts</w:t>
            </w:r>
          </w:p>
        </w:tc>
        <w:tc>
          <w:tcPr>
            <w:tcW w:type="dxa" w:w="1613"/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3E3A"/>
                <w:sz w:val="18"/>
              </w:rPr>
              <w:t>PASS</w:t>
            </w:r>
          </w:p>
        </w:tc>
        <w:tc>
          <w:tcPr>
            <w:tcW w:type="dxa" w:w="5976"/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3E3A"/>
                <w:sz w:val="18"/>
              </w:rPr>
              <w:t>200 structured phrases checked: 100 per language. Unknown words require correction.</w:t>
            </w:r>
          </w:p>
        </w:tc>
      </w:tr>
      <w:tr>
        <w:tc>
          <w:tcPr>
            <w:tcW w:type="dxa" w:w="2304"/>
            <w:tcMar>
              <w:top w:w="85" w:type="dxa"/>
              <w:start w:w="100" w:type="dxa"/>
              <w:bottom w:w="85" w:type="dxa"/>
              <w:end w:w="100" w:type="dxa"/>
            </w:tcMar>
            <w:shd w:fill="F2F5F4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3E3A"/>
                <w:sz w:val="18"/>
              </w:rPr>
              <w:t>Browser acceptance</w:t>
            </w:r>
          </w:p>
        </w:tc>
        <w:tc>
          <w:tcPr>
            <w:tcW w:type="dxa" w:w="1613"/>
            <w:tcMar>
              <w:top w:w="85" w:type="dxa"/>
              <w:start w:w="100" w:type="dxa"/>
              <w:bottom w:w="85" w:type="dxa"/>
              <w:end w:w="100" w:type="dxa"/>
            </w:tcMar>
            <w:shd w:fill="F2F5F4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3E3A"/>
                <w:sz w:val="18"/>
              </w:rPr>
              <w:t>PASS</w:t>
            </w:r>
          </w:p>
        </w:tc>
        <w:tc>
          <w:tcPr>
            <w:tcW w:type="dxa" w:w="5976"/>
            <w:tcMar>
              <w:top w:w="85" w:type="dxa"/>
              <w:start w:w="100" w:type="dxa"/>
              <w:bottom w:w="85" w:type="dxa"/>
              <w:end w:w="100" w:type="dxa"/>
            </w:tcMar>
            <w:shd w:fill="F2F5F4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3E3A"/>
                <w:sz w:val="18"/>
              </w:rPr>
              <w:t>37 recorded checks; responsive checks at 390 × 844 and desktop widths.</w:t>
            </w:r>
          </w:p>
        </w:tc>
      </w:tr>
      <w:tr>
        <w:tc>
          <w:tcPr>
            <w:tcW w:type="dxa" w:w="2304"/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3E3A"/>
                <w:sz w:val="18"/>
              </w:rPr>
              <w:t>Public release</w:t>
            </w:r>
          </w:p>
        </w:tc>
        <w:tc>
          <w:tcPr>
            <w:tcW w:type="dxa" w:w="1613"/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3E3A"/>
                <w:sz w:val="18"/>
              </w:rPr>
              <w:t>VERIFIED</w:t>
            </w:r>
          </w:p>
        </w:tc>
        <w:tc>
          <w:tcPr>
            <w:tcW w:type="dxa" w:w="5976"/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3E3A"/>
                <w:sz w:val="18"/>
              </w:rPr>
              <w:t>GitHub Pages deployment succeeded; published files matched the tested build.</w:t>
            </w:r>
          </w:p>
        </w:tc>
      </w:tr>
      <w:tr>
        <w:tc>
          <w:tcPr>
            <w:tcW w:type="dxa" w:w="2304"/>
            <w:tcMar>
              <w:top w:w="85" w:type="dxa"/>
              <w:start w:w="100" w:type="dxa"/>
              <w:bottom w:w="85" w:type="dxa"/>
              <w:end w:w="100" w:type="dxa"/>
            </w:tcMar>
            <w:shd w:fill="F2F5F4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3E3A"/>
                <w:sz w:val="18"/>
              </w:rPr>
              <w:t>Local operation</w:t>
            </w:r>
          </w:p>
        </w:tc>
        <w:tc>
          <w:tcPr>
            <w:tcW w:type="dxa" w:w="1613"/>
            <w:tcMar>
              <w:top w:w="85" w:type="dxa"/>
              <w:start w:w="100" w:type="dxa"/>
              <w:bottom w:w="85" w:type="dxa"/>
              <w:end w:w="100" w:type="dxa"/>
            </w:tcMar>
            <w:shd w:fill="F2F5F4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3E3A"/>
                <w:sz w:val="18"/>
              </w:rPr>
              <w:t>USER CONFIRMED</w:t>
            </w:r>
          </w:p>
        </w:tc>
        <w:tc>
          <w:tcPr>
            <w:tcW w:type="dxa" w:w="5976"/>
            <w:tcMar>
              <w:top w:w="85" w:type="dxa"/>
              <w:start w:w="100" w:type="dxa"/>
              <w:bottom w:w="85" w:type="dxa"/>
              <w:end w:w="100" w:type="dxa"/>
            </w:tcMar>
            <w:shd w:fill="F2F5F4"/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3E3A"/>
                <w:sz w:val="18"/>
              </w:rPr>
              <w:t>User reported the local experience working. Simple Penny start and stop commands prepared.</w:t>
            </w:r>
          </w:p>
        </w:tc>
      </w:tr>
      <w:tr>
        <w:tc>
          <w:tcPr>
            <w:tcW w:type="dxa" w:w="2304"/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3E3A"/>
                <w:sz w:val="18"/>
              </w:rPr>
              <w:t>Docker release evidence</w:t>
            </w:r>
          </w:p>
        </w:tc>
        <w:tc>
          <w:tcPr>
            <w:tcW w:type="dxa" w:w="1613"/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3E3A"/>
                <w:sz w:val="18"/>
              </w:rPr>
              <w:t>PENDING</w:t>
            </w:r>
          </w:p>
        </w:tc>
        <w:tc>
          <w:tcPr>
            <w:tcW w:type="dxa" w:w="5976"/>
            <w:tcMar>
              <w:top w:w="85" w:type="dxa"/>
              <w:start w:w="100" w:type="dxa"/>
              <w:bottom w:w="85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73E3A"/>
                <w:sz w:val="18"/>
              </w:rPr>
              <w:t>Record container health, security scan and ARM64/AMD64 checks before image publication.</w:t>
            </w:r>
          </w:p>
        </w:tc>
      </w:tr>
    </w:tbl>
    <w:p>
      <w:pPr>
        <w:pStyle w:val="Heading2"/>
        <w:keepNext/>
        <w:spacing w:before="200" w:after="120"/>
      </w:pPr>
      <w:r>
        <w:rPr>
          <w:rFonts w:ascii="Aptos" w:hAnsi="Aptos"/>
          <w:b/>
          <w:i w:val="0"/>
          <w:color w:val="000000"/>
          <w:sz w:val="23"/>
        </w:rPr>
        <w:t>Voice lesson and remaining limitation</w:t>
      </w:r>
    </w:p>
    <w:p>
      <w:pPr>
        <w:spacing w:before="0" w:after="120" w:line="278" w:lineRule="auto"/>
      </w:pPr>
      <w:r>
        <w:rPr>
          <w:rFonts w:ascii="Aptos" w:hAnsi="Aptos"/>
          <w:b w:val="0"/>
          <w:i w:val="0"/>
          <w:color w:val="173E3A"/>
          <w:sz w:val="21"/>
        </w:rPr>
        <w:t>Offline Hindi and Spanish expense parsing works after a transcript is captured. Microphone capture still depends on the device and browser. A phone-keyboard microphone is available as a fallback; every translated draft needs review before saving.</w:t>
      </w:r>
    </w:p>
    <w:p>
      <w:pPr>
        <w:pStyle w:val="Heading2"/>
        <w:keepNext/>
        <w:spacing w:before="200" w:after="120"/>
      </w:pPr>
      <w:r>
        <w:rPr>
          <w:rFonts w:ascii="Aptos" w:hAnsi="Aptos"/>
          <w:b/>
          <w:i w:val="0"/>
          <w:color w:val="000000"/>
          <w:sz w:val="23"/>
        </w:rPr>
        <w:t>Privacy and release practices</w:t>
      </w:r>
    </w:p>
    <w:p>
      <w:pPr>
        <w:spacing w:before="0" w:after="120" w:line="278" w:lineRule="auto"/>
      </w:pPr>
      <w:r>
        <w:rPr>
          <w:rFonts w:ascii="Aptos" w:hAnsi="Aptos"/>
          <w:b w:val="0"/>
          <w:i w:val="0"/>
          <w:color w:val="173E3A"/>
          <w:sz w:val="21"/>
        </w:rPr>
        <w:t>Records stay in browser storage; users can export backups. Input and import checks and an adversarial review support the release. These are targeted checks, not a security certification. GitHub holds code, README, test cases, results and release history.</w:t>
      </w:r>
    </w:p>
    <w:p>
      <w:pPr>
        <w:pStyle w:val="Heading2"/>
        <w:keepNext/>
        <w:spacing w:before="200" w:after="120"/>
      </w:pPr>
      <w:r>
        <w:rPr>
          <w:rFonts w:ascii="Aptos" w:hAnsi="Aptos"/>
          <w:b/>
          <w:i w:val="0"/>
          <w:color w:val="000000"/>
          <w:sz w:val="23"/>
        </w:rPr>
        <w:t>Three next product questions</w:t>
      </w:r>
    </w:p>
    <w:p>
      <w:pPr>
        <w:spacing w:before="0" w:after="60" w:line="278" w:lineRule="auto"/>
      </w:pPr>
      <w:r>
        <w:rPr>
          <w:rFonts w:ascii="Aptos" w:hAnsi="Aptos"/>
          <w:b w:val="0"/>
          <w:i w:val="0"/>
          <w:color w:val="173E3A"/>
          <w:sz w:val="21"/>
        </w:rPr>
        <w:t>1. Does repeated Hindi and Spanish dictation remain reliable on the target iPhone?</w:t>
      </w:r>
    </w:p>
    <w:p>
      <w:pPr>
        <w:spacing w:before="0" w:after="60" w:line="278" w:lineRule="auto"/>
      </w:pPr>
      <w:r>
        <w:rPr>
          <w:rFonts w:ascii="Aptos" w:hAnsi="Aptos"/>
          <w:b w:val="0"/>
          <w:i w:val="0"/>
          <w:color w:val="173E3A"/>
          <w:sz w:val="21"/>
        </w:rPr>
        <w:t>2. Which unfamiliar everyday expense words should be added next?</w:t>
      </w:r>
    </w:p>
    <w:p>
      <w:pPr>
        <w:spacing w:before="0" w:after="60" w:line="278" w:lineRule="auto"/>
      </w:pPr>
      <w:r>
        <w:rPr>
          <w:rFonts w:ascii="Aptos" w:hAnsi="Aptos"/>
          <w:b w:val="0"/>
          <w:i w:val="0"/>
          <w:color w:val="173E3A"/>
          <w:sz w:val="21"/>
        </w:rPr>
        <w:t>3. Can Docker health, security and both platform checks be recorded for a portable release?</w:t>
      </w:r>
    </w:p>
    <w:p>
      <w:pPr>
        <w:spacing w:before="140" w:after="0" w:line="278" w:lineRule="auto"/>
      </w:pPr>
      <w:r>
        <w:rPr>
          <w:rFonts w:ascii="Aptos" w:hAnsi="Aptos"/>
          <w:b w:val="0"/>
          <w:i w:val="0"/>
          <w:color w:val="173E3A"/>
          <w:sz w:val="21"/>
        </w:rPr>
        <w:t>Release reference 9bb7eda | GitHub debasisr66/PennyExpenseManager | Companion Penny Journey Map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Penny Release Scorecard</dc:title>
  <dc:subject/>
  <dc:creator>Penny project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