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C8C7">
      <w:pPr>
        <w:spacing w:before="200" w:after="1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44"/>
          <w:szCs w:val="44"/>
        </w:rPr>
        <w:t>SAP MM Configuration Steps</w:t>
      </w:r>
    </w:p>
    <w:p w14:paraId="5F1151C7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Organizational Structure &amp; Master Data Setup | KIIT | April 2026</w:t>
      </w:r>
    </w:p>
    <w:p w14:paraId="51D31DE3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1. Enterprise Structure Configuration</w:t>
      </w:r>
    </w:p>
    <w:p w14:paraId="052F47E6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The enterprise structure defines the organizational hierarchy in SAP. All P2P transactions flow within this structure. Configuration is done in the IMG (Implementation Guide) via transaction SPRO.</w:t>
      </w:r>
    </w:p>
    <w:p w14:paraId="4B064658">
      <w:pPr>
        <w:spacing w:before="60" w:after="60"/>
      </w:pPr>
    </w:p>
    <w:p w14:paraId="0F1A835E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Create Company Code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8EF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05E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8E4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3357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A066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31A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OX02 (Edit Company Codes)</w:t>
            </w:r>
          </w:p>
        </w:tc>
      </w:tr>
      <w:tr w14:paraId="4247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1B2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IMG Path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BD0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Enterprise Structure &gt; Definition &gt; Financial Accounting &gt; Edit Company Codes</w:t>
            </w:r>
          </w:p>
        </w:tc>
      </w:tr>
      <w:tr w14:paraId="76C7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27B1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Company 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79A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</w:t>
            </w:r>
          </w:p>
        </w:tc>
      </w:tr>
      <w:tr w14:paraId="28EDC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76D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Company Name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271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 Technology Solutions Pvt Ltd</w:t>
            </w:r>
          </w:p>
        </w:tc>
      </w:tr>
      <w:tr w14:paraId="04F4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18CE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26B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 (India)</w:t>
            </w:r>
          </w:p>
        </w:tc>
      </w:tr>
      <w:tr w14:paraId="49DE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97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Currency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ACD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INR (Indian Rupee)</w:t>
            </w:r>
          </w:p>
        </w:tc>
      </w:tr>
      <w:tr w14:paraId="260F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38F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049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 (English)</w:t>
            </w:r>
          </w:p>
        </w:tc>
      </w:tr>
    </w:tbl>
    <w:p w14:paraId="2D2087A5">
      <w:pPr>
        <w:spacing w:before="60" w:after="60"/>
      </w:pPr>
    </w:p>
    <w:p w14:paraId="209015E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Create Plant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369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A60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B9F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3157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35F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E48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OX10 (Maintain Plant)</w:t>
            </w:r>
          </w:p>
        </w:tc>
      </w:tr>
      <w:tr w14:paraId="52D26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CA57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Plant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5EE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KT01</w:t>
            </w:r>
          </w:p>
        </w:tc>
      </w:tr>
      <w:tr w14:paraId="2D67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C07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799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 Main Manufacturing Plant</w:t>
            </w:r>
          </w:p>
        </w:tc>
      </w:tr>
      <w:tr w14:paraId="41F2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7AE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72C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</w:t>
            </w:r>
          </w:p>
        </w:tc>
      </w:tr>
      <w:tr w14:paraId="45EA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167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Assignment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630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Assign Plant KT01 to Company Code KIIT (OX18)</w:t>
            </w:r>
          </w:p>
        </w:tc>
      </w:tr>
    </w:tbl>
    <w:p w14:paraId="2E427CA9">
      <w:pPr>
        <w:spacing w:before="60" w:after="60"/>
      </w:pPr>
    </w:p>
    <w:p w14:paraId="60473C9E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1.3 Create Storage Location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05D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97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5F9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0D8E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864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565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OWL1 (Maintain Storage Locations)</w:t>
            </w:r>
          </w:p>
        </w:tc>
      </w:tr>
      <w:tr w14:paraId="344C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DED1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Storage Location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6F7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KS01</w:t>
            </w:r>
          </w:p>
        </w:tc>
      </w:tr>
      <w:tr w14:paraId="40567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95E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375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Main Warehouse — Bhubaneswar</w:t>
            </w:r>
          </w:p>
        </w:tc>
      </w:tr>
      <w:tr w14:paraId="0BE8D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C49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Plant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45A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KT01</w:t>
            </w:r>
          </w:p>
        </w:tc>
      </w:tr>
    </w:tbl>
    <w:p w14:paraId="285B82D7">
      <w:pPr>
        <w:spacing w:before="60" w:after="60"/>
      </w:pPr>
    </w:p>
    <w:p w14:paraId="6763ED6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1.4 Create Purchasing Organisation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C2D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7C5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56AB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150C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65F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430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OX08 (Maintain Purchasing Organization)</w:t>
            </w:r>
          </w:p>
        </w:tc>
      </w:tr>
      <w:tr w14:paraId="77D6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B47D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Purchasing Org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47B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KP01</w:t>
            </w:r>
          </w:p>
        </w:tc>
      </w:tr>
      <w:tr w14:paraId="023D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86A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A29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 Central Purchasing Org</w:t>
            </w:r>
          </w:p>
        </w:tc>
      </w:tr>
      <w:tr w14:paraId="7171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2C7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Assignment to Company 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FA2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 (Transaction OX01)</w:t>
            </w:r>
          </w:p>
        </w:tc>
      </w:tr>
      <w:tr w14:paraId="2318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A6F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Assignment to Plant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1DD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KT01 (Transaction OX17)</w:t>
            </w:r>
          </w:p>
        </w:tc>
      </w:tr>
    </w:tbl>
    <w:p w14:paraId="5EED0887">
      <w:pPr>
        <w:spacing w:before="60" w:after="60"/>
      </w:pPr>
    </w:p>
    <w:p w14:paraId="7C9F202A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1.5 Create Purchasing Group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D59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F07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3D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7189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865C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5289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OME4 (Maintain Purchasing Groups)</w:t>
            </w:r>
          </w:p>
        </w:tc>
      </w:tr>
      <w:tr w14:paraId="5203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D11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Purchasing Group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CD4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K01</w:t>
            </w:r>
          </w:p>
        </w:tc>
      </w:tr>
      <w:tr w14:paraId="6172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446D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662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General Procurement — Kolkata</w:t>
            </w:r>
          </w:p>
        </w:tc>
      </w:tr>
      <w:tr w14:paraId="762E8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F06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Telephone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0A6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033-XXXXXXXX</w:t>
            </w:r>
          </w:p>
        </w:tc>
      </w:tr>
    </w:tbl>
    <w:p w14:paraId="31A6D6B1">
      <w:pPr>
        <w:spacing w:before="60" w:after="60"/>
      </w:pPr>
    </w:p>
    <w:p w14:paraId="7B240C03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2. Master Data Setup</w:t>
      </w:r>
    </w:p>
    <w:p w14:paraId="016A02B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Material Master (MM01)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50C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01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985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 / Description</w:t>
            </w:r>
          </w:p>
        </w:tc>
      </w:tr>
      <w:tr w14:paraId="1720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6418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33D8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MM01 — Create Material Master</w:t>
            </w:r>
          </w:p>
        </w:tc>
      </w:tr>
      <w:tr w14:paraId="6E4E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360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Material Type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E43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ROH (Raw Material)</w:t>
            </w:r>
          </w:p>
        </w:tc>
      </w:tr>
      <w:tr w14:paraId="673A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9AD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Industry Sector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86E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 — Mechanical Engineering</w:t>
            </w:r>
          </w:p>
        </w:tc>
      </w:tr>
      <w:tr w14:paraId="5029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253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Views to Select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05EB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Basic Data 1&amp;2, Purchasing, MRP 1&amp;2, Accounting 1, Costing 1</w:t>
            </w:r>
          </w:p>
        </w:tc>
      </w:tr>
      <w:tr w14:paraId="5376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3565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Base UoM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D00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KG / EA / M / L (depending on material)</w:t>
            </w:r>
          </w:p>
        </w:tc>
      </w:tr>
      <w:tr w14:paraId="49F0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95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Material Group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5A4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Assign to relevant group (e.g., Raw Materials, IT Hardware)</w:t>
            </w:r>
          </w:p>
        </w:tc>
      </w:tr>
      <w:tr w14:paraId="4701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E4ED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Price Control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D95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 = Moving Average Price (for ROH) or S = Standard Price</w:t>
            </w:r>
          </w:p>
        </w:tc>
      </w:tr>
      <w:tr w14:paraId="2FAE7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3A3F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Valuation Class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D0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3000 (Raw Materials), 7900 (Trading Goods)</w:t>
            </w:r>
          </w:p>
        </w:tc>
      </w:tr>
      <w:tr w14:paraId="4F99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C5A3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MRP Type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E4E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PD (MRP with planned orders) or VB (Reorder Point)</w:t>
            </w:r>
          </w:p>
        </w:tc>
      </w:tr>
    </w:tbl>
    <w:p w14:paraId="1CE09D8E">
      <w:pPr>
        <w:spacing w:before="60" w:after="60"/>
      </w:pPr>
    </w:p>
    <w:p w14:paraId="344B5048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Vendor Master (XK01)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2B91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DB9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322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 / Description</w:t>
            </w:r>
          </w:p>
        </w:tc>
      </w:tr>
      <w:tr w14:paraId="53C6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E42C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6FB7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XK01 — Create Vendor (Centrally)</w:t>
            </w:r>
          </w:p>
        </w:tc>
      </w:tr>
      <w:tr w14:paraId="3040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07E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Account Group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6F5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LIEF — Vendors</w:t>
            </w:r>
          </w:p>
        </w:tc>
      </w:tr>
      <w:tr w14:paraId="7404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360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Company 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D4C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KIIT</w:t>
            </w:r>
          </w:p>
        </w:tc>
      </w:tr>
      <w:tr w14:paraId="4FC4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8CE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Purchasing Org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175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KP01</w:t>
            </w:r>
          </w:p>
        </w:tc>
      </w:tr>
      <w:tr w14:paraId="5139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FF41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Reconciliation Acct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73E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160000 (AP Reconciliation Account in FI)</w:t>
            </w:r>
          </w:p>
        </w:tc>
      </w:tr>
      <w:tr w14:paraId="5DFF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8D4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Payment Terms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64F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NT30 (Net 30 Days)</w:t>
            </w:r>
          </w:p>
        </w:tc>
      </w:tr>
      <w:tr w14:paraId="76A6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B1D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Incoterms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FF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DAP — Delivered at Place</w:t>
            </w:r>
          </w:p>
        </w:tc>
      </w:tr>
      <w:tr w14:paraId="0222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1F1A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Currency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7FD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INR</w:t>
            </w:r>
          </w:p>
        </w:tc>
      </w:tr>
      <w:tr w14:paraId="7777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82EB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GST Number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113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Enter vendor GSTIN in tax number field</w:t>
            </w:r>
          </w:p>
        </w:tc>
      </w:tr>
    </w:tbl>
    <w:p w14:paraId="7588254A">
      <w:pPr>
        <w:spacing w:before="60" w:after="60"/>
      </w:pPr>
    </w:p>
    <w:p w14:paraId="147623D9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Purchasing Info Record (ME11)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A0E6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5DA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34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 / Description</w:t>
            </w:r>
          </w:p>
        </w:tc>
      </w:tr>
      <w:tr w14:paraId="6B83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D64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9FF6">
            <w:r>
              <w:rPr>
                <w:rFonts w:ascii="Courier New" w:hAnsi="Courier New" w:eastAsia="Courier New" w:cs="Courier New"/>
                <w:b w:val="0"/>
                <w:bCs w:val="0"/>
                <w:color w:val="000000"/>
                <w:sz w:val="22"/>
                <w:szCs w:val="22"/>
              </w:rPr>
              <w:t>ME11 — Create Info Record</w:t>
            </w:r>
          </w:p>
        </w:tc>
      </w:tr>
      <w:tr w14:paraId="76D8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0322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Info Category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A77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0 — Standard</w:t>
            </w:r>
          </w:p>
        </w:tc>
      </w:tr>
      <w:tr w14:paraId="0C86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8AB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Links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C5E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Vendor + Material + Purchasing Org + Plant</w:t>
            </w:r>
          </w:p>
        </w:tc>
      </w:tr>
      <w:tr w14:paraId="51C6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E62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Net Price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99F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Agreed unit price (auto-defaults to PO)</w:t>
            </w:r>
          </w:p>
        </w:tc>
      </w:tr>
      <w:tr w14:paraId="45E4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FAB7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Valid To Date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130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Set validity period (e.g., 31.12.2026)</w:t>
            </w:r>
          </w:p>
        </w:tc>
      </w:tr>
      <w:tr w14:paraId="3C19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48A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Tolerance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BBA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Price variance tolerance (e.g., 5%)</w:t>
            </w:r>
          </w:p>
        </w:tc>
      </w:tr>
      <w:tr w14:paraId="596CE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57B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Planned Del. Time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F7A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Lead time in days (e.g., 14 days)</w:t>
            </w:r>
          </w:p>
        </w:tc>
      </w:tr>
    </w:tbl>
    <w:p w14:paraId="0FBEA2FB">
      <w:pPr>
        <w:spacing w:before="60" w:after="60"/>
      </w:pPr>
    </w:p>
    <w:p w14:paraId="2CA1336D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3. Customizing: Number Ranges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4860"/>
      </w:tblGrid>
      <w:tr w14:paraId="23564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020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Document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157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585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Number Range</w:t>
            </w:r>
          </w:p>
        </w:tc>
      </w:tr>
      <w:tr w14:paraId="7786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933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Purchase Requisition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2DE0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OMH7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B23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10 0000000001 — 9999999999</w:t>
            </w:r>
          </w:p>
        </w:tc>
      </w:tr>
      <w:tr w14:paraId="5C58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F867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Purchase Order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9AB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OMH6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A47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45 4500000001 — 4599999999</w:t>
            </w:r>
          </w:p>
        </w:tc>
      </w:tr>
      <w:tr w14:paraId="644D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519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Material Document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6014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OMBT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4657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50 5000000001 — 5099999999</w:t>
            </w:r>
          </w:p>
        </w:tc>
      </w:tr>
      <w:tr w14:paraId="25D3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0F76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Invoice Document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49B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MRS1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B7A6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51 5100000001 — 5199999999</w:t>
            </w:r>
          </w:p>
        </w:tc>
      </w:tr>
    </w:tbl>
    <w:p w14:paraId="6A6FA6E8">
      <w:pPr>
        <w:spacing w:before="60" w:after="60"/>
      </w:pPr>
    </w:p>
    <w:p w14:paraId="5A82E40C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4. Customizing: Release Strategy (Approval Workflow)</w:t>
      </w:r>
    </w:p>
    <w:p w14:paraId="322DA102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Release strategies control which documents require approval before processing. In SAP MM, release strategies can be configured for PRs and POs based on value thresholds.</w:t>
      </w:r>
    </w:p>
    <w:p w14:paraId="0B6A7359">
      <w:pPr>
        <w:spacing w:before="60" w:after="60"/>
      </w:pPr>
    </w:p>
    <w:p w14:paraId="285D3A11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T-Code: OMGS — Configure Release Procedures for PRs</w:t>
      </w:r>
    </w:p>
    <w:p w14:paraId="47E4DCD5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T-Code: OME2 — Configure Release Procedures for POs</w:t>
      </w:r>
    </w:p>
    <w:p w14:paraId="1C4FD7B2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Characteristics used: GNETW (Net Value), WERKS (Plant), EKGRP (Purchasing Group)</w:t>
      </w:r>
    </w:p>
    <w:p w14:paraId="59B32745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Release classes define the combination of characteristics for each strategy</w:t>
      </w:r>
    </w:p>
    <w:p w14:paraId="1DC61478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Release codes represent individual approvers (e.g., Manager L1, Director L2)</w:t>
      </w:r>
    </w:p>
    <w:p w14:paraId="74C12194">
      <w:pPr>
        <w:pStyle w:val="17"/>
        <w:numPr>
          <w:ilvl w:val="0"/>
          <w:numId w:val="1"/>
        </w:numPr>
        <w:spacing w:before="50" w:after="50"/>
      </w:pPr>
      <w:r>
        <w:rPr>
          <w:rFonts w:ascii="Arial" w:hAnsi="Arial" w:eastAsia="Arial" w:cs="Arial"/>
          <w:sz w:val="24"/>
          <w:szCs w:val="24"/>
        </w:rPr>
        <w:t>Release indicators define what is permitted at each approval level</w:t>
      </w:r>
    </w:p>
    <w:p w14:paraId="5EE661C7">
      <w:pPr>
        <w:spacing w:before="60" w:after="60"/>
      </w:pPr>
    </w:p>
    <w:p w14:paraId="1AF0477A">
      <w:pPr>
        <w:pStyle w:val="2"/>
        <w:spacing w:before="280" w:after="14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5. Customizing: Tolerance Keys (Invoice Verification)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400"/>
        <w:gridCol w:w="5160"/>
      </w:tblGrid>
      <w:tr w14:paraId="55C2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71B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Tolerance Key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C35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1CD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Setting</w:t>
            </w:r>
          </w:p>
        </w:tc>
      </w:tr>
      <w:tr w14:paraId="3B34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D8EE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AN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466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Amount of item without order reference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0F2F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Upper limit: INR 5,000</w:t>
            </w:r>
          </w:p>
        </w:tc>
      </w:tr>
      <w:tr w14:paraId="2BB6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1330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BD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527A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Form small differences automatically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5285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Absolute upper: INR 100</w:t>
            </w:r>
          </w:p>
        </w:tc>
      </w:tr>
      <w:tr w14:paraId="72F6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8104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E6AD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Percentage OPUn var. (rounding)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D2F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5%</w:t>
            </w:r>
          </w:p>
        </w:tc>
      </w:tr>
      <w:tr w14:paraId="14477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C828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DQ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D3A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Exceed amount: quantity variance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FDD1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Check active</w:t>
            </w:r>
          </w:p>
        </w:tc>
      </w:tr>
      <w:tr w14:paraId="42103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719C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PP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64B8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Price variance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0B6E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Upper: 5% / Lower: 3%</w:t>
            </w:r>
          </w:p>
        </w:tc>
      </w:tr>
      <w:tr w14:paraId="576B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5E6E"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VP</w:t>
            </w:r>
          </w:p>
        </w:tc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6922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Moving average price variance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30FC"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3%</w:t>
            </w:r>
          </w:p>
        </w:tc>
      </w:tr>
    </w:tbl>
    <w:p w14:paraId="607A1A42">
      <w:pPr>
        <w:spacing w:before="60" w:after="60"/>
      </w:pPr>
    </w:p>
    <w:p w14:paraId="792E25BC">
      <w:pPr>
        <w:spacing w:before="60" w:after="60"/>
        <w:jc w:val="both"/>
      </w:pPr>
      <w:r>
        <w:rPr>
          <w:rFonts w:ascii="Arial" w:hAnsi="Arial" w:eastAsia="Arial" w:cs="Arial"/>
          <w:sz w:val="24"/>
          <w:szCs w:val="24"/>
        </w:rPr>
        <w:t>T-Code for tolerance keys: OMR6 (Configure Tolerance Limits for Invoice Verification)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D7784">
    <w:pPr>
      <w:pBdr>
        <w:top w:val="single" w:color="1F4E79" w:sz="4" w:space="1"/>
      </w:pBdr>
      <w:tabs>
        <w:tab w:val="right" w:pos="9026"/>
      </w:tabs>
      <w:spacing w:before="100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5661660</wp:posOffset>
              </wp:positionH>
              <wp:positionV relativeFrom="paragraph">
                <wp:posOffset>57150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135553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5.8pt;margin-top:4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Ft9ZlLX&#10;AAAACgEAAA8AAAAAAAAAAQAgAAAAIgAAAGRycy9kb3ducmV2LnhtbFBLAQIUABQAAAAIAIdO4kD1&#10;9N/dzAIAACMGAAAOAAAAAAAAAAEAIAAAACYBAABkcnMvZTJvRG9jLnhtbFBLBQYAAAAABgAGAFkB&#10;AABk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135553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Arial" w:cs="Arial"/>
        <w:color w:val="888888"/>
        <w:sz w:val="16"/>
        <w:szCs w:val="16"/>
      </w:rPr>
      <w:t>KIIT | SAP P2P Capstone Project 2026</w:t>
    </w:r>
    <w:r>
      <w:rPr>
        <w:rFonts w:ascii="Arial" w:hAnsi="Arial" w:eastAsia="Arial" w:cs="Arial"/>
        <w:color w:val="888888"/>
        <w:sz w:val="16"/>
        <w:szCs w:val="16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418ED">
    <w:pPr>
      <w:pBdr>
        <w:bottom w:val="single" w:color="1F4E79" w:sz="6" w:space="1"/>
      </w:pBdr>
      <w:spacing w:after="100"/>
    </w:pPr>
    <w:r>
      <w:rPr>
        <w:rFonts w:ascii="Arial" w:hAnsi="Arial" w:eastAsia="Arial" w:cs="Arial"/>
        <w:b/>
        <w:bCs/>
        <w:color w:val="1F4E79"/>
        <w:sz w:val="18"/>
        <w:szCs w:val="18"/>
      </w:rPr>
      <w:t>SAP MM Configuration Steps — KIIT Capstone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CCB3F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4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2026-04-19T06:37:00Z</dcterms:created>
  <dc:creator>Un-named</dc:creator>
  <cp:lastModifiedBy>Debasmita Chanda</cp:lastModifiedBy>
  <dcterms:modified xsi:type="dcterms:W3CDTF">2026-04-20T11:59:28Z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E0799B6531E844B7865975F26B3C9B33_12</vt:lpwstr>
  </property>
</Properties>
</file>