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0C31" w:rsidRDefault="00102D64" w:rsidP="00102D64">
      <w:pPr>
        <w:pStyle w:val="a3"/>
        <w:numPr>
          <w:ilvl w:val="0"/>
          <w:numId w:val="1"/>
        </w:numPr>
        <w:ind w:firstLineChars="0"/>
      </w:pPr>
      <w:r>
        <w:rPr>
          <w:rFonts w:hint="eastAsia"/>
        </w:rPr>
        <w:t>找到同性婚姻家庭成长的孩子与异性家庭中成长的孩子在心理上等并无差别的数据</w:t>
      </w:r>
    </w:p>
    <w:p w:rsidR="00102D64" w:rsidRDefault="00102D64" w:rsidP="00102D64">
      <w:pPr>
        <w:pStyle w:val="a3"/>
        <w:numPr>
          <w:ilvl w:val="0"/>
          <w:numId w:val="1"/>
        </w:numPr>
        <w:ind w:firstLineChars="0"/>
      </w:pPr>
      <w:r>
        <w:rPr>
          <w:rFonts w:hint="eastAsia"/>
        </w:rPr>
        <w:t>尽量找同性婚姻家庭愿意收养孩子的比例数据</w:t>
      </w:r>
    </w:p>
    <w:p w:rsidR="00102D64" w:rsidRDefault="00102D64" w:rsidP="00102D64">
      <w:pPr>
        <w:pStyle w:val="a3"/>
        <w:numPr>
          <w:ilvl w:val="0"/>
          <w:numId w:val="1"/>
        </w:numPr>
        <w:ind w:firstLineChars="0"/>
      </w:pPr>
      <w:r>
        <w:rPr>
          <w:rFonts w:hint="eastAsia"/>
        </w:rPr>
        <w:t>部分同性恋者即使合法化也可能不愿意步入婚姻殿堂。找</w:t>
      </w:r>
      <w:r w:rsidR="00877E8E">
        <w:rPr>
          <w:rFonts w:hint="eastAsia"/>
        </w:rPr>
        <w:t>当今中国</w:t>
      </w:r>
      <w:r>
        <w:rPr>
          <w:rFonts w:hint="eastAsia"/>
        </w:rPr>
        <w:t>同性恋者对婚姻倾向的数据</w:t>
      </w:r>
    </w:p>
    <w:p w:rsidR="00877E8E" w:rsidRPr="00877E8E" w:rsidRDefault="00877E8E" w:rsidP="00877E8E">
      <w:pPr>
        <w:pStyle w:val="a3"/>
        <w:ind w:left="360" w:firstLineChars="0" w:firstLine="0"/>
        <w:rPr>
          <w:rFonts w:hint="eastAsia"/>
          <w:shd w:val="clear" w:color="auto" w:fill="E7E6E6" w:themeFill="background2"/>
        </w:rPr>
      </w:pPr>
      <w:r w:rsidRPr="00877E8E">
        <w:rPr>
          <w:rFonts w:hint="eastAsia"/>
          <w:shd w:val="clear" w:color="auto" w:fill="E7E6E6" w:themeFill="background2"/>
        </w:rPr>
        <w:t>（已有其他国家合法化后实际登记人数少的数据：瑞典</w:t>
      </w:r>
      <w:r w:rsidRPr="00877E8E">
        <w:rPr>
          <w:shd w:val="clear" w:color="auto" w:fill="E7E6E6" w:themeFill="background2"/>
        </w:rPr>
        <w:t>,同性伴侣登记法实施后8年，同性恋者进入登记伴侣关系,同性恋者登记只有一千多对，而同期异性恋登记为28万对，二者比例只有5:：10000。丹麦在许可同性伴侣关系登记的10年里，只有四千多名同性恋者登记。荷兰年合法化后,共有5751对同性恋者结婚,占荷兰人口不到万分之四。</w:t>
      </w:r>
      <w:r w:rsidRPr="00877E8E">
        <w:rPr>
          <w:rFonts w:hint="eastAsia"/>
          <w:shd w:val="clear" w:color="auto" w:fill="E7E6E6" w:themeFill="background2"/>
        </w:rPr>
        <w:t>）</w:t>
      </w:r>
    </w:p>
    <w:p w:rsidR="00102D64" w:rsidRDefault="00102D64" w:rsidP="00102D64">
      <w:pPr>
        <w:pStyle w:val="a3"/>
        <w:numPr>
          <w:ilvl w:val="0"/>
          <w:numId w:val="1"/>
        </w:numPr>
        <w:ind w:firstLineChars="0"/>
      </w:pPr>
      <w:r>
        <w:rPr>
          <w:rFonts w:hint="eastAsia"/>
        </w:rPr>
        <w:t>如何回应其他国家出现过的合法化后激化的暴力矛盾现象？</w:t>
      </w:r>
    </w:p>
    <w:p w:rsidR="00102D64" w:rsidRDefault="00877E8E" w:rsidP="00102D64">
      <w:pPr>
        <w:pStyle w:val="a3"/>
        <w:numPr>
          <w:ilvl w:val="0"/>
          <w:numId w:val="1"/>
        </w:numPr>
        <w:ind w:firstLineChars="0"/>
      </w:pPr>
      <w:r>
        <w:rPr>
          <w:rFonts w:hint="eastAsia"/>
        </w:rPr>
        <w:t>如何回应同性结婚率低但离婚率高的现象？</w:t>
      </w:r>
    </w:p>
    <w:p w:rsidR="00877E8E" w:rsidRDefault="00186C9F" w:rsidP="00186C9F">
      <w:pPr>
        <w:pStyle w:val="a3"/>
        <w:numPr>
          <w:ilvl w:val="0"/>
          <w:numId w:val="1"/>
        </w:numPr>
        <w:ind w:firstLineChars="0"/>
      </w:pPr>
      <w:r w:rsidRPr="00186C9F">
        <w:rPr>
          <w:rFonts w:hint="eastAsia"/>
        </w:rPr>
        <w:t>随之而来的更激烈的争论的</w:t>
      </w:r>
      <w:r w:rsidRPr="00186C9F">
        <w:rPr>
          <w:rFonts w:hint="eastAsia"/>
          <w:color w:val="FF0000"/>
        </w:rPr>
        <w:t>代孕合法化、收养平权</w:t>
      </w:r>
      <w:r w:rsidRPr="00186C9F">
        <w:rPr>
          <w:rFonts w:hint="eastAsia"/>
        </w:rPr>
        <w:t>等法律上的问题也需要解决。</w:t>
      </w:r>
      <w:r>
        <w:rPr>
          <w:rFonts w:hint="eastAsia"/>
        </w:rPr>
        <w:t>配套法律的伦理问题？？</w:t>
      </w:r>
    </w:p>
    <w:p w:rsidR="00186C9F" w:rsidRDefault="00397895" w:rsidP="00186C9F">
      <w:pPr>
        <w:pStyle w:val="a3"/>
        <w:numPr>
          <w:ilvl w:val="0"/>
          <w:numId w:val="1"/>
        </w:numPr>
        <w:ind w:firstLineChars="0"/>
      </w:pPr>
      <w:r>
        <w:rPr>
          <w:rFonts w:hint="eastAsia"/>
        </w:rPr>
        <w:t>一辩稿中对婚姻的定义</w:t>
      </w:r>
    </w:p>
    <w:p w:rsidR="00397895" w:rsidRDefault="00397895" w:rsidP="00186C9F">
      <w:pPr>
        <w:pStyle w:val="a3"/>
        <w:numPr>
          <w:ilvl w:val="0"/>
          <w:numId w:val="1"/>
        </w:numPr>
        <w:ind w:firstLineChars="0"/>
      </w:pPr>
      <w:r>
        <w:rPr>
          <w:rFonts w:hint="eastAsia"/>
        </w:rPr>
        <w:t>针对自由引申到的一夫多妻制等？</w:t>
      </w:r>
    </w:p>
    <w:p w:rsidR="00FE00C2" w:rsidRDefault="00FE00C2" w:rsidP="00186C9F">
      <w:pPr>
        <w:pStyle w:val="a3"/>
        <w:numPr>
          <w:ilvl w:val="0"/>
          <w:numId w:val="1"/>
        </w:numPr>
        <w:ind w:firstLineChars="0"/>
        <w:rPr>
          <w:rFonts w:hint="eastAsia"/>
        </w:rPr>
      </w:pPr>
      <w:r>
        <w:rPr>
          <w:rFonts w:hint="eastAsia"/>
        </w:rPr>
        <w:t>当今中国，改变观念和改变法律哪个更合适？</w:t>
      </w:r>
      <w:bookmarkStart w:id="0" w:name="_GoBack"/>
      <w:bookmarkEnd w:id="0"/>
    </w:p>
    <w:sectPr w:rsidR="00FE00C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55546AC"/>
    <w:multiLevelType w:val="hybridMultilevel"/>
    <w:tmpl w:val="1AF233D6"/>
    <w:lvl w:ilvl="0" w:tplc="203620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2C82"/>
    <w:rsid w:val="00062C82"/>
    <w:rsid w:val="00102D64"/>
    <w:rsid w:val="00186C9F"/>
    <w:rsid w:val="00397895"/>
    <w:rsid w:val="00686FCD"/>
    <w:rsid w:val="00877E8E"/>
    <w:rsid w:val="00BD0C31"/>
    <w:rsid w:val="00FE00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69D20"/>
  <w15:chartTrackingRefBased/>
  <w15:docId w15:val="{9CDB5B3B-3E68-477B-A96C-16883FF39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02D6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60</Words>
  <Characters>343</Characters>
  <Application>Microsoft Office Word</Application>
  <DocSecurity>0</DocSecurity>
  <Lines>2</Lines>
  <Paragraphs>1</Paragraphs>
  <ScaleCrop>false</ScaleCrop>
  <Company/>
  <LinksUpToDate>false</LinksUpToDate>
  <CharactersWithSpaces>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艺凡</dc:creator>
  <cp:keywords/>
  <dc:description/>
  <cp:lastModifiedBy>张 艺凡</cp:lastModifiedBy>
  <cp:revision>5</cp:revision>
  <dcterms:created xsi:type="dcterms:W3CDTF">2020-02-14T13:22:00Z</dcterms:created>
  <dcterms:modified xsi:type="dcterms:W3CDTF">2020-02-14T13:46:00Z</dcterms:modified>
</cp:coreProperties>
</file>