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062" w:rsidRDefault="00EC1170" w:rsidP="007A6BAB">
      <w:pPr>
        <w:spacing w:line="360" w:lineRule="auto"/>
      </w:pPr>
      <w:r w:rsidRPr="00802AA0">
        <w:rPr>
          <w:b/>
          <w:u w:val="single"/>
        </w:rPr>
        <w:t xml:space="preserve">During </w:t>
      </w:r>
      <w:r w:rsidRPr="00802AA0">
        <w:rPr>
          <w:vertAlign w:val="subscript"/>
        </w:rPr>
        <w:t>the</w:t>
      </w:r>
      <w:r w:rsidRPr="00802AA0">
        <w:rPr>
          <w:b/>
          <w:u w:val="single"/>
        </w:rPr>
        <w:t xml:space="preserve"> </w:t>
      </w:r>
      <w:r>
        <w:rPr>
          <w:b/>
          <w:u w:val="single"/>
        </w:rPr>
        <w:t xml:space="preserve">[her] </w:t>
      </w:r>
      <w:r w:rsidRPr="00802AA0">
        <w:rPr>
          <w:b/>
          <w:u w:val="single"/>
        </w:rPr>
        <w:t xml:space="preserve">pregnancy </w:t>
      </w:r>
      <w:r w:rsidRPr="00802AA0">
        <w:rPr>
          <w:vertAlign w:val="subscript"/>
        </w:rPr>
        <w:t xml:space="preserve">with the youngest child, </w:t>
      </w:r>
      <w:r w:rsidRPr="00802AA0">
        <w:rPr>
          <w:b/>
          <w:u w:val="single"/>
        </w:rPr>
        <w:t xml:space="preserve">the abuser </w:t>
      </w:r>
      <w:r w:rsidRPr="008D7C80">
        <w:rPr>
          <w:vertAlign w:val="subscript"/>
        </w:rPr>
        <w:t>beat the defendant and</w:t>
      </w:r>
      <w:r w:rsidRPr="00802AA0">
        <w:rPr>
          <w:b/>
          <w:u w:val="single"/>
        </w:rPr>
        <w:t xml:space="preserve"> pushed her down a flight of stairs. To obtain money, the abuser forced the defendant to prostitute herself every day. </w:t>
      </w:r>
      <w:r w:rsidRPr="00802AA0">
        <w:rPr>
          <w:vertAlign w:val="subscript"/>
        </w:rPr>
        <w:t xml:space="preserve">Her husband would beat her when she failed to earn a minimum of one hundred dollars in a day. </w:t>
      </w:r>
      <w:r w:rsidRPr="00802AA0">
        <w:rPr>
          <w:b/>
          <w:u w:val="single"/>
        </w:rPr>
        <w:t xml:space="preserve">He would use anything available to beat her, including a bottle, his fist, </w:t>
      </w:r>
      <w:r>
        <w:rPr>
          <w:b/>
          <w:u w:val="single"/>
        </w:rPr>
        <w:t xml:space="preserve">[and] </w:t>
      </w:r>
      <w:r w:rsidRPr="00802AA0">
        <w:rPr>
          <w:b/>
          <w:u w:val="single"/>
        </w:rPr>
        <w:t>a baseball bat</w:t>
      </w:r>
      <w:r w:rsidRPr="00802AA0">
        <w:rPr>
          <w:vertAlign w:val="subscript"/>
        </w:rPr>
        <w:t>, and his shoe. The</w:t>
      </w:r>
      <w:r w:rsidRPr="00802AA0">
        <w:rPr>
          <w:b/>
          <w:u w:val="single"/>
        </w:rPr>
        <w:t xml:space="preserve"> </w:t>
      </w:r>
      <w:r w:rsidRPr="00432ECF">
        <w:rPr>
          <w:vertAlign w:val="subscript"/>
        </w:rPr>
        <w:t>defendant exhibited her scars to the jury.</w:t>
      </w:r>
      <w:r w:rsidRPr="00802AA0">
        <w:rPr>
          <w:b/>
          <w:u w:val="single"/>
        </w:rPr>
        <w:t xml:space="preserve"> The abuser </w:t>
      </w:r>
      <w:r w:rsidRPr="0046614A">
        <w:rPr>
          <w:vertAlign w:val="subscript"/>
        </w:rPr>
        <w:t>often</w:t>
      </w:r>
      <w:r w:rsidRPr="00802AA0">
        <w:rPr>
          <w:b/>
          <w:u w:val="single"/>
        </w:rPr>
        <w:t xml:space="preserve"> made the defendant sleep on a concrete floor and forced her to eat dog </w:t>
      </w:r>
      <w:r w:rsidRPr="0046614A">
        <w:rPr>
          <w:vertAlign w:val="subscript"/>
        </w:rPr>
        <w:t>and cat</w:t>
      </w:r>
      <w:r w:rsidRPr="00802AA0">
        <w:rPr>
          <w:b/>
          <w:u w:val="single"/>
        </w:rPr>
        <w:t xml:space="preserve"> food. </w:t>
      </w:r>
      <w:r w:rsidRPr="0046614A">
        <w:rPr>
          <w:vertAlign w:val="subscript"/>
        </w:rPr>
        <w:t>Additionally,</w:t>
      </w:r>
      <w:r w:rsidRPr="00802AA0">
        <w:rPr>
          <w:b/>
          <w:u w:val="single"/>
        </w:rPr>
        <w:t xml:space="preserve"> the abuser often threatened to kill the defendant. On the day of the killing, the abuser threatened to cut off the defendant's breast, and </w:t>
      </w:r>
      <w:r w:rsidRPr="00B814E0">
        <w:rPr>
          <w:vertAlign w:val="subscript"/>
        </w:rPr>
        <w:t>then he</w:t>
      </w:r>
      <w:r w:rsidRPr="00802AA0">
        <w:rPr>
          <w:b/>
          <w:u w:val="single"/>
        </w:rPr>
        <w:t xml:space="preserve"> put a cigarette out on her chest. Later </w:t>
      </w:r>
      <w:r w:rsidRPr="00FF5F2E">
        <w:rPr>
          <w:vertAlign w:val="subscript"/>
        </w:rPr>
        <w:t>in the day,</w:t>
      </w:r>
      <w:r w:rsidRPr="00802AA0">
        <w:rPr>
          <w:b/>
          <w:u w:val="single"/>
        </w:rPr>
        <w:t xml:space="preserve"> while the abuser was sleeping, the defendant </w:t>
      </w:r>
      <w:r w:rsidRPr="00FF5F2E">
        <w:rPr>
          <w:vertAlign w:val="subscript"/>
        </w:rPr>
        <w:t>found a gun and</w:t>
      </w:r>
      <w:r w:rsidRPr="00802AA0">
        <w:rPr>
          <w:b/>
          <w:u w:val="single"/>
        </w:rPr>
        <w:t xml:space="preserve"> shot him.</w:t>
      </w:r>
      <w:r>
        <w:rPr>
          <w:b/>
          <w:u w:val="single"/>
        </w:rPr>
        <w:t xml:space="preserve"> </w:t>
      </w:r>
      <w:r w:rsidRPr="00432ECF">
        <w:rPr>
          <w:b/>
          <w:u w:val="single"/>
        </w:rPr>
        <w:t xml:space="preserve">In this case, the defendant </w:t>
      </w:r>
      <w:r w:rsidRPr="00432ECF">
        <w:rPr>
          <w:vertAlign w:val="subscript"/>
        </w:rPr>
        <w:t>took the stand and</w:t>
      </w:r>
      <w:r w:rsidRPr="00432ECF">
        <w:rPr>
          <w:b/>
          <w:u w:val="single"/>
        </w:rPr>
        <w:t xml:space="preserve"> testified that she could not leave the abuser because he had threatened to kill her in the past.</w:t>
      </w:r>
      <w:r w:rsidRPr="00432ECF">
        <w:rPr>
          <w:vertAlign w:val="subscript"/>
        </w:rPr>
        <w:t xml:space="preserve"> </w:t>
      </w:r>
      <w:bookmarkStart w:id="0" w:name="r80"/>
      <w:r w:rsidRPr="00432ECF">
        <w:rPr>
          <w:vertAlign w:val="subscript"/>
        </w:rPr>
        <w:fldChar w:fldCharType="begin"/>
      </w:r>
      <w:r w:rsidRPr="00432ECF">
        <w:rPr>
          <w:vertAlign w:val="subscript"/>
        </w:rPr>
        <w:instrText xml:space="preserve"> HYPERLINK "http://208.34.222.250/bin/rdas.dll/RDAS_SVR=web.lexis-nexis.com/scholastic/document?_m=f78ae42985bca9ba845089127c8571b9&amp;_docnum=17&amp;wchp=dGLbVtb-zSkVk&amp;_md5=545ddf19a640cdddc2b56ead848f2d56" \l "n80" \t "_self" </w:instrText>
      </w:r>
      <w:r w:rsidRPr="00432ECF">
        <w:rPr>
          <w:vertAlign w:val="subscript"/>
        </w:rPr>
        <w:fldChar w:fldCharType="separate"/>
      </w:r>
      <w:r w:rsidRPr="00432ECF">
        <w:rPr>
          <w:rStyle w:val="Hyperlink"/>
          <w:bCs/>
          <w:sz w:val="14"/>
          <w:szCs w:val="14"/>
          <w:u w:val="none"/>
          <w:vertAlign w:val="subscript"/>
        </w:rPr>
        <w:t>80</w:t>
      </w:r>
      <w:r w:rsidRPr="00432ECF">
        <w:rPr>
          <w:vertAlign w:val="subscript"/>
        </w:rPr>
        <w:fldChar w:fldCharType="end"/>
      </w:r>
      <w:bookmarkEnd w:id="0"/>
      <w:r w:rsidRPr="00432ECF">
        <w:rPr>
          <w:b/>
          <w:u w:val="single"/>
        </w:rPr>
        <w:t xml:space="preserve"> She had made previous attempts to leave but her husband always found her and beat her severely. </w:t>
      </w:r>
      <w:bookmarkStart w:id="1" w:name="r81"/>
      <w:r w:rsidRPr="00432ECF">
        <w:rPr>
          <w:vertAlign w:val="subscript"/>
        </w:rPr>
        <w:fldChar w:fldCharType="begin"/>
      </w:r>
      <w:r w:rsidRPr="00432ECF">
        <w:rPr>
          <w:vertAlign w:val="subscript"/>
        </w:rPr>
        <w:instrText xml:space="preserve"> HYPERLINK "http://208.34.222.250/bin/rdas.dll/RDAS_SVR=web.lexis-nexis.com/scholastic/document?_m=f78ae42985bca9ba845089127c8571b9&amp;_docnum=17&amp;wchp=dGLbVtb-zSkVk&amp;_md5=545ddf19a640cdddc2b56ead848f2d56" \l "n81" \t "_self" </w:instrText>
      </w:r>
      <w:r w:rsidRPr="00432ECF">
        <w:rPr>
          <w:vertAlign w:val="subscript"/>
        </w:rPr>
        <w:fldChar w:fldCharType="separate"/>
      </w:r>
      <w:r w:rsidRPr="00432ECF">
        <w:rPr>
          <w:rStyle w:val="Hyperlink"/>
          <w:bCs/>
          <w:sz w:val="14"/>
          <w:szCs w:val="14"/>
          <w:u w:val="none"/>
          <w:vertAlign w:val="subscript"/>
        </w:rPr>
        <w:t>81</w:t>
      </w:r>
      <w:r w:rsidRPr="00432ECF">
        <w:rPr>
          <w:vertAlign w:val="subscript"/>
        </w:rPr>
        <w:fldChar w:fldCharType="end"/>
      </w:r>
      <w:bookmarkEnd w:id="1"/>
      <w:r w:rsidRPr="00432ECF">
        <w:rPr>
          <w:vertAlign w:val="subscript"/>
        </w:rPr>
        <w:t xml:space="preserve"> She also testified that </w:t>
      </w:r>
      <w:r w:rsidRPr="00432ECF">
        <w:rPr>
          <w:b/>
          <w:u w:val="single"/>
        </w:rPr>
        <w:t>she did not report the abuse to the police because the abuser told her that if he were put in jail, he would</w:t>
      </w:r>
      <w:r>
        <w:rPr>
          <w:b/>
          <w:u w:val="single"/>
        </w:rPr>
        <w:t xml:space="preserve"> kill her when he was released.</w:t>
      </w:r>
      <w:r>
        <w:rPr>
          <w:rStyle w:val="FootnoteReference"/>
          <w:b/>
        </w:rPr>
        <w:footnoteReference w:id="1"/>
      </w:r>
      <w:r w:rsidR="00B814E0">
        <w:rPr>
          <w:b/>
          <w:u w:val="single"/>
        </w:rPr>
        <w:t xml:space="preserve"> </w:t>
      </w:r>
      <w:r w:rsidR="00685CC4">
        <w:rPr>
          <w:i/>
        </w:rPr>
        <w:t>She had no other option.</w:t>
      </w:r>
    </w:p>
    <w:p w:rsidR="008B1B79" w:rsidRPr="008B1B79" w:rsidRDefault="00EC1170" w:rsidP="007A6BAB">
      <w:pPr>
        <w:spacing w:line="360" w:lineRule="auto"/>
        <w:ind w:firstLine="720"/>
        <w:rPr>
          <w:rFonts w:cs="Sabon-Roman"/>
          <w:szCs w:val="18"/>
        </w:rPr>
      </w:pPr>
      <w:r>
        <w:t>The case of</w:t>
      </w:r>
      <w:r w:rsidR="007D4791">
        <w:t xml:space="preserve"> Judy Norman is but one of many. B</w:t>
      </w:r>
      <w:r>
        <w:t xml:space="preserve">ecause deadly force is often the only possible recourse </w:t>
      </w:r>
      <w:r w:rsidR="00321481">
        <w:t>to domestic violence I affirm. In the face of narratives like Judy Norman’s t</w:t>
      </w:r>
      <w:r>
        <w:t xml:space="preserve">here is no question over the morality of domestic violence; domestic violence is </w:t>
      </w:r>
      <w:r w:rsidR="007D4791">
        <w:t xml:space="preserve">uncontroversially and </w:t>
      </w:r>
      <w:r w:rsidR="00321481">
        <w:t xml:space="preserve">nauseatingly </w:t>
      </w:r>
      <w:r w:rsidR="007D4791">
        <w:t>immoral.</w:t>
      </w:r>
      <w:r>
        <w:t xml:space="preserve"> Rather, the resolution </w:t>
      </w:r>
      <w:r w:rsidR="0068706E">
        <w:t>concerns</w:t>
      </w:r>
      <w:r>
        <w:t xml:space="preserve"> the permissibility of a </w:t>
      </w:r>
      <w:r w:rsidR="0068706E">
        <w:t xml:space="preserve">particular form of recourse to the injustice of domestic violence, namely a </w:t>
      </w:r>
      <w:r>
        <w:t xml:space="preserve">deadly response. </w:t>
      </w:r>
      <w:r w:rsidR="008071B9">
        <w:t xml:space="preserve">In evaluating the ethical quality of a victim’s deadly response, </w:t>
      </w:r>
      <w:proofErr w:type="spellStart"/>
      <w:r>
        <w:t>Lyotard’s</w:t>
      </w:r>
      <w:proofErr w:type="spellEnd"/>
      <w:r>
        <w:t xml:space="preserve"> conception of the </w:t>
      </w:r>
      <w:proofErr w:type="spellStart"/>
      <w:r>
        <w:rPr>
          <w:i/>
        </w:rPr>
        <w:t>differend</w:t>
      </w:r>
      <w:proofErr w:type="spellEnd"/>
      <w:r>
        <w:t xml:space="preserve"> will be my starting point</w:t>
      </w:r>
      <w:r w:rsidR="008071B9">
        <w:t>.</w:t>
      </w:r>
      <w:r>
        <w:t xml:space="preserve"> </w:t>
      </w:r>
      <w:r w:rsidR="008B1B79" w:rsidRPr="008B1B79">
        <w:rPr>
          <w:rFonts w:cs="Sabon-Roman"/>
          <w:szCs w:val="18"/>
        </w:rPr>
        <w:t>Galbraith</w:t>
      </w:r>
      <w:r w:rsidR="008B1B79" w:rsidRPr="008B1B79">
        <w:rPr>
          <w:rStyle w:val="FootnoteReference"/>
          <w:rFonts w:cs="Sabon-Roman"/>
          <w:szCs w:val="18"/>
        </w:rPr>
        <w:footnoteReference w:id="2"/>
      </w:r>
      <w:r>
        <w:rPr>
          <w:rFonts w:cs="Sabon-Roman"/>
          <w:szCs w:val="18"/>
        </w:rPr>
        <w:t xml:space="preserve"> explains:</w:t>
      </w:r>
    </w:p>
    <w:p w:rsidR="007A46BA" w:rsidRDefault="008B1B79" w:rsidP="007A6BAB">
      <w:pPr>
        <w:spacing w:line="360" w:lineRule="auto"/>
        <w:rPr>
          <w:rFonts w:cs="Sabon-Roman"/>
          <w:sz w:val="12"/>
          <w:szCs w:val="24"/>
          <w:vertAlign w:val="subscript"/>
        </w:rPr>
      </w:pPr>
      <w:r w:rsidRPr="008B1B79">
        <w:rPr>
          <w:rFonts w:cs="Sabon-Roman"/>
          <w:sz w:val="12"/>
          <w:szCs w:val="18"/>
          <w:vertAlign w:val="subscript"/>
        </w:rPr>
        <w:t xml:space="preserve">The courtroom thereby stands for what </w:t>
      </w:r>
      <w:proofErr w:type="spellStart"/>
      <w:r w:rsidRPr="008B1B79">
        <w:rPr>
          <w:rFonts w:cs="Sabon-Roman"/>
          <w:sz w:val="12"/>
          <w:szCs w:val="18"/>
          <w:vertAlign w:val="subscript"/>
        </w:rPr>
        <w:t>Lyotard</w:t>
      </w:r>
      <w:proofErr w:type="spellEnd"/>
      <w:r w:rsidRPr="008B1B79">
        <w:rPr>
          <w:rFonts w:cs="Sabon-Roman"/>
          <w:sz w:val="12"/>
          <w:szCs w:val="18"/>
          <w:vertAlign w:val="subscript"/>
        </w:rPr>
        <w:t xml:space="preserve"> terms</w:t>
      </w:r>
      <w:r w:rsidRPr="008B1B79">
        <w:rPr>
          <w:rFonts w:cs="Sabon-Roman"/>
          <w:b/>
          <w:szCs w:val="18"/>
          <w:u w:val="single"/>
        </w:rPr>
        <w:t xml:space="preserve"> ‘absolute injustice’ </w:t>
      </w:r>
      <w:r w:rsidRPr="008B1B79">
        <w:rPr>
          <w:rFonts w:cs="Sabon-Roman"/>
          <w:sz w:val="12"/>
          <w:szCs w:val="18"/>
          <w:vertAlign w:val="subscript"/>
        </w:rPr>
        <w:t>– which</w:t>
      </w:r>
      <w:r w:rsidRPr="008B1B79">
        <w:rPr>
          <w:rFonts w:cs="Sabon-Roman"/>
          <w:b/>
          <w:szCs w:val="18"/>
          <w:u w:val="single"/>
        </w:rPr>
        <w:t xml:space="preserve"> arises when a person’s </w:t>
      </w:r>
      <w:r w:rsidRPr="008B1B79">
        <w:rPr>
          <w:rFonts w:cs="Sabon-Roman"/>
          <w:sz w:val="12"/>
          <w:szCs w:val="18"/>
          <w:vertAlign w:val="subscript"/>
        </w:rPr>
        <w:t>particular</w:t>
      </w:r>
      <w:r w:rsidRPr="008B1B79">
        <w:rPr>
          <w:rFonts w:cs="Sabon-Roman"/>
          <w:b/>
          <w:szCs w:val="18"/>
          <w:u w:val="single"/>
        </w:rPr>
        <w:t xml:space="preserve"> concerns are silenced by </w:t>
      </w:r>
      <w:r w:rsidRPr="00FF5F2E">
        <w:rPr>
          <w:rFonts w:cs="Sabon-Roman"/>
          <w:sz w:val="12"/>
          <w:szCs w:val="18"/>
          <w:vertAlign w:val="subscript"/>
        </w:rPr>
        <w:t>the</w:t>
      </w:r>
      <w:r w:rsidRPr="00FF5F2E">
        <w:rPr>
          <w:rFonts w:cs="Sabon-Roman"/>
          <w:sz w:val="12"/>
          <w:szCs w:val="18"/>
        </w:rPr>
        <w:t xml:space="preserve"> </w:t>
      </w:r>
      <w:r w:rsidRPr="008B1B79">
        <w:rPr>
          <w:rFonts w:cs="Sabon-Roman"/>
          <w:sz w:val="12"/>
          <w:szCs w:val="18"/>
          <w:vertAlign w:val="subscript"/>
        </w:rPr>
        <w:t xml:space="preserve">strictures of </w:t>
      </w:r>
      <w:r w:rsidRPr="007A46BA">
        <w:rPr>
          <w:rFonts w:cs="Sabon-Roman"/>
          <w:sz w:val="12"/>
          <w:szCs w:val="18"/>
          <w:vertAlign w:val="subscript"/>
        </w:rPr>
        <w:t xml:space="preserve">the rule of justice itself </w:t>
      </w:r>
      <w:r w:rsidRPr="008B1B79">
        <w:rPr>
          <w:rFonts w:cs="Sabon-Roman"/>
          <w:sz w:val="12"/>
          <w:szCs w:val="18"/>
          <w:vertAlign w:val="subscript"/>
        </w:rPr>
        <w:t xml:space="preserve">– under circumstances which </w:t>
      </w:r>
      <w:proofErr w:type="spellStart"/>
      <w:r w:rsidRPr="008B1B79">
        <w:rPr>
          <w:rFonts w:cs="Sabon-Roman"/>
          <w:sz w:val="12"/>
          <w:szCs w:val="18"/>
          <w:vertAlign w:val="subscript"/>
        </w:rPr>
        <w:t>Lyotard</w:t>
      </w:r>
      <w:proofErr w:type="spellEnd"/>
      <w:r w:rsidRPr="008B1B79">
        <w:rPr>
          <w:rFonts w:cs="Sabon-Roman"/>
          <w:sz w:val="12"/>
          <w:szCs w:val="18"/>
          <w:vertAlign w:val="subscript"/>
        </w:rPr>
        <w:t xml:space="preserve"> names a </w:t>
      </w:r>
      <w:proofErr w:type="spellStart"/>
      <w:r w:rsidRPr="008B1B79">
        <w:rPr>
          <w:rFonts w:cs="Sabon-Roman"/>
          <w:sz w:val="12"/>
          <w:szCs w:val="18"/>
          <w:vertAlign w:val="subscript"/>
        </w:rPr>
        <w:t>differend</w:t>
      </w:r>
      <w:proofErr w:type="spellEnd"/>
      <w:r w:rsidRPr="008B1B79">
        <w:rPr>
          <w:rFonts w:cs="Sabon-Roman"/>
          <w:sz w:val="12"/>
          <w:szCs w:val="18"/>
          <w:vertAlign w:val="subscript"/>
        </w:rPr>
        <w:t>.</w:t>
      </w:r>
      <w:r w:rsidRPr="008B1B79">
        <w:rPr>
          <w:rFonts w:cs="Sabon-Roman"/>
          <w:b/>
          <w:szCs w:val="18"/>
          <w:u w:val="single"/>
        </w:rPr>
        <w:t xml:space="preserve"> </w:t>
      </w:r>
      <w:proofErr w:type="gramStart"/>
      <w:r w:rsidR="00E54775">
        <w:rPr>
          <w:rFonts w:cs="Sabon-Roman"/>
          <w:b/>
          <w:szCs w:val="18"/>
          <w:u w:val="single"/>
        </w:rPr>
        <w:t>a</w:t>
      </w:r>
      <w:proofErr w:type="gramEnd"/>
      <w:r w:rsidRPr="008B1B79">
        <w:rPr>
          <w:rFonts w:cs="Sabon-Roman"/>
          <w:b/>
          <w:szCs w:val="18"/>
          <w:u w:val="single"/>
        </w:rPr>
        <w:t xml:space="preserve"> </w:t>
      </w:r>
      <w:proofErr w:type="spellStart"/>
      <w:r w:rsidRPr="00FF5F2E">
        <w:rPr>
          <w:rFonts w:cs="Sabon-Roman"/>
          <w:b/>
          <w:i/>
          <w:szCs w:val="18"/>
          <w:u w:val="single"/>
        </w:rPr>
        <w:t>differend</w:t>
      </w:r>
      <w:proofErr w:type="spellEnd"/>
      <w:r w:rsidR="00E54775" w:rsidRPr="00E54775">
        <w:rPr>
          <w:rFonts w:cs="Sabon-Roman"/>
          <w:b/>
          <w:szCs w:val="18"/>
          <w:u w:val="single"/>
        </w:rPr>
        <w:t>.</w:t>
      </w:r>
      <w:r w:rsidRPr="008B1B79">
        <w:rPr>
          <w:rFonts w:cs="Sabon-Roman"/>
          <w:sz w:val="12"/>
          <w:szCs w:val="18"/>
          <w:vertAlign w:val="subscript"/>
        </w:rPr>
        <w:t xml:space="preserve"> </w:t>
      </w:r>
      <w:proofErr w:type="gramStart"/>
      <w:r w:rsidRPr="008B1B79">
        <w:rPr>
          <w:rFonts w:cs="Sabon-Roman"/>
          <w:sz w:val="12"/>
          <w:szCs w:val="18"/>
          <w:vertAlign w:val="subscript"/>
        </w:rPr>
        <w:t>most</w:t>
      </w:r>
      <w:proofErr w:type="gramEnd"/>
      <w:r w:rsidRPr="008B1B79">
        <w:rPr>
          <w:rFonts w:cs="Sabon-Roman"/>
          <w:sz w:val="12"/>
          <w:szCs w:val="18"/>
          <w:vertAlign w:val="subscript"/>
        </w:rPr>
        <w:t xml:space="preserve"> simply stated</w:t>
      </w:r>
      <w:r w:rsidRPr="007A46BA">
        <w:rPr>
          <w:rFonts w:cs="Sabon-Roman"/>
          <w:sz w:val="12"/>
          <w:szCs w:val="18"/>
          <w:vertAlign w:val="subscript"/>
        </w:rPr>
        <w:t>, is the lack of a single rule applicable to each of two or more parties to a dispute (</w:t>
      </w:r>
      <w:proofErr w:type="spellStart"/>
      <w:r w:rsidRPr="007A46BA">
        <w:rPr>
          <w:rFonts w:cs="Sabon-Roman"/>
          <w:sz w:val="12"/>
          <w:szCs w:val="18"/>
          <w:vertAlign w:val="subscript"/>
        </w:rPr>
        <w:t>Lyotard</w:t>
      </w:r>
      <w:proofErr w:type="spellEnd"/>
      <w:r w:rsidRPr="007A46BA">
        <w:rPr>
          <w:rFonts w:cs="Sabon-Roman"/>
          <w:sz w:val="12"/>
          <w:szCs w:val="18"/>
          <w:vertAlign w:val="subscript"/>
        </w:rPr>
        <w:t xml:space="preserve"> 1988: xi)</w:t>
      </w:r>
      <w:r w:rsidRPr="007A46BA">
        <w:rPr>
          <w:rFonts w:cs="Sabon-Italic"/>
          <w:i/>
          <w:iCs/>
          <w:sz w:val="12"/>
          <w:szCs w:val="18"/>
          <w:vertAlign w:val="subscript"/>
        </w:rPr>
        <w:t xml:space="preserve">. </w:t>
      </w:r>
      <w:r w:rsidRPr="008B1B79">
        <w:rPr>
          <w:rFonts w:cs="Sabon-Roman"/>
          <w:b/>
          <w:szCs w:val="18"/>
          <w:u w:val="single"/>
        </w:rPr>
        <w:t xml:space="preserve">Where there is a </w:t>
      </w:r>
      <w:proofErr w:type="spellStart"/>
      <w:r w:rsidRPr="00FF5F2E">
        <w:rPr>
          <w:rFonts w:cs="Sabon-Roman"/>
          <w:b/>
          <w:i/>
          <w:szCs w:val="18"/>
          <w:u w:val="single"/>
        </w:rPr>
        <w:t>differend</w:t>
      </w:r>
      <w:proofErr w:type="spellEnd"/>
      <w:r w:rsidRPr="007A46BA">
        <w:rPr>
          <w:rFonts w:cs="Sabon-Roman"/>
          <w:sz w:val="12"/>
          <w:szCs w:val="18"/>
          <w:vertAlign w:val="subscript"/>
        </w:rPr>
        <w:t>, therefore,</w:t>
      </w:r>
      <w:r w:rsidRPr="008B1B79">
        <w:rPr>
          <w:rFonts w:cs="Sabon-Roman"/>
          <w:b/>
          <w:szCs w:val="18"/>
          <w:u w:val="single"/>
        </w:rPr>
        <w:t xml:space="preserve"> one of the parties must </w:t>
      </w:r>
      <w:r w:rsidRPr="008B1B79">
        <w:rPr>
          <w:rFonts w:cs="Sabon-Italic"/>
          <w:b/>
          <w:i/>
          <w:iCs/>
          <w:szCs w:val="18"/>
          <w:u w:val="single"/>
        </w:rPr>
        <w:t xml:space="preserve">necessarily </w:t>
      </w:r>
      <w:r w:rsidRPr="008B1B79">
        <w:rPr>
          <w:rFonts w:cs="Sabon-Roman"/>
          <w:b/>
          <w:szCs w:val="18"/>
          <w:u w:val="single"/>
        </w:rPr>
        <w:t xml:space="preserve">be wronged. </w:t>
      </w:r>
      <w:proofErr w:type="spellStart"/>
      <w:r w:rsidRPr="008B1B79">
        <w:rPr>
          <w:rFonts w:cs="Sabon-Roman"/>
          <w:sz w:val="12"/>
          <w:szCs w:val="18"/>
          <w:vertAlign w:val="subscript"/>
        </w:rPr>
        <w:t>Lyotard</w:t>
      </w:r>
      <w:proofErr w:type="spellEnd"/>
      <w:r w:rsidRPr="008B1B79">
        <w:rPr>
          <w:rFonts w:cs="Sabon-Roman"/>
          <w:sz w:val="12"/>
          <w:szCs w:val="18"/>
          <w:vertAlign w:val="subscript"/>
        </w:rPr>
        <w:t xml:space="preserve"> distinguishes a </w:t>
      </w:r>
      <w:proofErr w:type="spellStart"/>
      <w:r w:rsidRPr="008B1B79">
        <w:rPr>
          <w:rFonts w:cs="Sabon-Roman"/>
          <w:sz w:val="12"/>
          <w:szCs w:val="18"/>
          <w:vertAlign w:val="subscript"/>
        </w:rPr>
        <w:t>differend</w:t>
      </w:r>
      <w:proofErr w:type="spellEnd"/>
      <w:r w:rsidRPr="008B1B79">
        <w:rPr>
          <w:rFonts w:cs="Sabon-Roman"/>
          <w:sz w:val="12"/>
          <w:szCs w:val="18"/>
          <w:vertAlign w:val="subscript"/>
        </w:rPr>
        <w:t xml:space="preserve"> from </w:t>
      </w:r>
      <w:proofErr w:type="gramStart"/>
      <w:r w:rsidRPr="008B1B79">
        <w:rPr>
          <w:rFonts w:cs="Sabon-Roman"/>
          <w:sz w:val="12"/>
          <w:szCs w:val="18"/>
          <w:vertAlign w:val="subscript"/>
        </w:rPr>
        <w:t xml:space="preserve">a </w:t>
      </w:r>
      <w:r w:rsidRPr="008B1B79">
        <w:rPr>
          <w:rFonts w:cs="Sabon-Italic"/>
          <w:i/>
          <w:iCs/>
          <w:sz w:val="12"/>
          <w:szCs w:val="18"/>
          <w:vertAlign w:val="subscript"/>
        </w:rPr>
        <w:t>litigation</w:t>
      </w:r>
      <w:proofErr w:type="gramEnd"/>
      <w:r w:rsidRPr="008B1B79">
        <w:rPr>
          <w:rFonts w:cs="Sabon-Roman"/>
          <w:sz w:val="12"/>
          <w:szCs w:val="18"/>
          <w:vertAlign w:val="subscript"/>
        </w:rPr>
        <w:t xml:space="preserve">, on the grounds </w:t>
      </w:r>
      <w:r w:rsidRPr="007A46BA">
        <w:rPr>
          <w:rFonts w:cs="Sabon-Roman"/>
          <w:sz w:val="12"/>
          <w:szCs w:val="18"/>
          <w:vertAlign w:val="subscript"/>
        </w:rPr>
        <w:t xml:space="preserve">that a litigation is carried out according to a single rule of judgment applicable to </w:t>
      </w:r>
      <w:r w:rsidRPr="007A46BA">
        <w:rPr>
          <w:rFonts w:cs="Sabon-Italic"/>
          <w:i/>
          <w:iCs/>
          <w:sz w:val="12"/>
          <w:szCs w:val="18"/>
          <w:vertAlign w:val="subscript"/>
        </w:rPr>
        <w:t xml:space="preserve">both </w:t>
      </w:r>
      <w:r w:rsidRPr="007A46BA">
        <w:rPr>
          <w:rFonts w:cs="Sabon-Roman"/>
          <w:sz w:val="12"/>
          <w:szCs w:val="18"/>
          <w:vertAlign w:val="subscript"/>
        </w:rPr>
        <w:t xml:space="preserve">parties, and is able to be settled by a single tribunal. In the case of a </w:t>
      </w:r>
      <w:proofErr w:type="spellStart"/>
      <w:r w:rsidRPr="007A46BA">
        <w:rPr>
          <w:rFonts w:cs="Sabon-Italic"/>
          <w:i/>
          <w:iCs/>
          <w:sz w:val="12"/>
          <w:szCs w:val="18"/>
          <w:vertAlign w:val="subscript"/>
        </w:rPr>
        <w:t>differend</w:t>
      </w:r>
      <w:proofErr w:type="spellEnd"/>
      <w:r w:rsidRPr="007A46BA">
        <w:rPr>
          <w:rFonts w:cs="Sabon-Roman"/>
          <w:sz w:val="12"/>
          <w:szCs w:val="18"/>
          <w:vertAlign w:val="subscript"/>
        </w:rPr>
        <w:t xml:space="preserve">, however, the tribunal which regulates the conflict between the parties employs the idiom of only </w:t>
      </w:r>
      <w:r w:rsidRPr="007A46BA">
        <w:rPr>
          <w:rFonts w:cs="Sabon-Italic"/>
          <w:i/>
          <w:iCs/>
          <w:sz w:val="12"/>
          <w:szCs w:val="18"/>
          <w:vertAlign w:val="subscript"/>
        </w:rPr>
        <w:t xml:space="preserve">one </w:t>
      </w:r>
      <w:r w:rsidRPr="007A46BA">
        <w:rPr>
          <w:rFonts w:cs="Sabon-Roman"/>
          <w:sz w:val="12"/>
          <w:szCs w:val="18"/>
          <w:vertAlign w:val="subscript"/>
        </w:rPr>
        <w:t>of the parties, while the wrong suffered by the other party is not signified in that idiom</w:t>
      </w:r>
      <w:r w:rsidRPr="008B1B79">
        <w:rPr>
          <w:rFonts w:cs="Sabon-Roman"/>
          <w:b/>
          <w:szCs w:val="18"/>
          <w:u w:val="single"/>
        </w:rPr>
        <w:t xml:space="preserve"> </w:t>
      </w:r>
      <w:r w:rsidRPr="008B1B79">
        <w:rPr>
          <w:rFonts w:cs="Sabon-Roman"/>
          <w:sz w:val="12"/>
          <w:szCs w:val="18"/>
          <w:vertAlign w:val="subscript"/>
        </w:rPr>
        <w:t>(</w:t>
      </w:r>
      <w:proofErr w:type="spellStart"/>
      <w:r w:rsidRPr="008B1B79">
        <w:rPr>
          <w:rFonts w:cs="Sabon-Roman"/>
          <w:sz w:val="12"/>
          <w:szCs w:val="18"/>
          <w:vertAlign w:val="subscript"/>
        </w:rPr>
        <w:t>Lyotard</w:t>
      </w:r>
      <w:proofErr w:type="spellEnd"/>
      <w:r w:rsidRPr="008B1B79">
        <w:rPr>
          <w:rFonts w:cs="Sabon-Roman"/>
          <w:sz w:val="12"/>
          <w:szCs w:val="18"/>
          <w:vertAlign w:val="subscript"/>
        </w:rPr>
        <w:t xml:space="preserve"> 1988: No. 12).</w:t>
      </w:r>
      <w:r w:rsidRPr="008B1B79">
        <w:rPr>
          <w:rFonts w:cs="Sabon-Roman"/>
          <w:b/>
          <w:szCs w:val="18"/>
          <w:u w:val="single"/>
        </w:rPr>
        <w:t xml:space="preserve"> In a </w:t>
      </w:r>
      <w:proofErr w:type="spellStart"/>
      <w:r w:rsidRPr="008B1B79">
        <w:rPr>
          <w:rFonts w:cs="Sabon-Roman"/>
          <w:b/>
          <w:szCs w:val="18"/>
          <w:u w:val="single"/>
        </w:rPr>
        <w:t>differend</w:t>
      </w:r>
      <w:proofErr w:type="spellEnd"/>
      <w:r w:rsidRPr="008B1B79">
        <w:rPr>
          <w:rFonts w:cs="Sabon-Roman"/>
          <w:b/>
          <w:szCs w:val="18"/>
          <w:u w:val="single"/>
        </w:rPr>
        <w:t xml:space="preserve">, the person who suffers </w:t>
      </w:r>
      <w:r w:rsidRPr="00EC1170">
        <w:rPr>
          <w:rFonts w:cs="Sabon-Roman"/>
          <w:sz w:val="12"/>
          <w:szCs w:val="18"/>
          <w:vertAlign w:val="subscript"/>
        </w:rPr>
        <w:t>a</w:t>
      </w:r>
      <w:r w:rsidRPr="008B1B79">
        <w:rPr>
          <w:rFonts w:cs="Sabon-Roman"/>
          <w:b/>
          <w:szCs w:val="18"/>
          <w:u w:val="single"/>
        </w:rPr>
        <w:t xml:space="preserve"> </w:t>
      </w:r>
      <w:proofErr w:type="gramStart"/>
      <w:r w:rsidRPr="008B1B79">
        <w:rPr>
          <w:rFonts w:cs="Sabon-Roman"/>
          <w:b/>
          <w:szCs w:val="18"/>
          <w:u w:val="single"/>
        </w:rPr>
        <w:t>damage[</w:t>
      </w:r>
      <w:proofErr w:type="gramEnd"/>
      <w:r w:rsidRPr="008B1B79">
        <w:rPr>
          <w:rFonts w:cs="Sabon-Roman"/>
          <w:b/>
          <w:szCs w:val="18"/>
          <w:u w:val="single"/>
        </w:rPr>
        <w:t>’s]</w:t>
      </w:r>
      <w:r w:rsidRPr="008B1B79">
        <w:rPr>
          <w:rFonts w:cs="Sabon-Roman"/>
          <w:sz w:val="12"/>
          <w:szCs w:val="18"/>
          <w:vertAlign w:val="subscript"/>
        </w:rPr>
        <w:t xml:space="preserve"> is not merely wronged in the way that the plaintiff to litigation is wronged, because their</w:t>
      </w:r>
      <w:r w:rsidRPr="008B1B79">
        <w:rPr>
          <w:rFonts w:cs="Sabon-Roman"/>
          <w:b/>
          <w:szCs w:val="18"/>
          <w:u w:val="single"/>
        </w:rPr>
        <w:t xml:space="preserve"> wrong </w:t>
      </w:r>
      <w:r w:rsidRPr="008B1B79">
        <w:rPr>
          <w:rFonts w:cs="Sabon-Italic"/>
          <w:b/>
          <w:i/>
          <w:iCs/>
          <w:szCs w:val="18"/>
          <w:u w:val="single"/>
        </w:rPr>
        <w:t>cannot even be presented</w:t>
      </w:r>
      <w:r w:rsidRPr="008B1B79">
        <w:rPr>
          <w:rFonts w:cs="Sabon-Roman"/>
          <w:b/>
          <w:szCs w:val="18"/>
          <w:u w:val="single"/>
        </w:rPr>
        <w:t xml:space="preserve">. </w:t>
      </w:r>
      <w:proofErr w:type="spellStart"/>
      <w:r w:rsidRPr="00FF5F2E">
        <w:rPr>
          <w:rFonts w:cs="Sabon-Roman"/>
          <w:sz w:val="12"/>
          <w:szCs w:val="18"/>
          <w:vertAlign w:val="subscript"/>
        </w:rPr>
        <w:t>Lyotard</w:t>
      </w:r>
      <w:proofErr w:type="spellEnd"/>
      <w:r w:rsidRPr="00FF5F2E">
        <w:rPr>
          <w:rFonts w:cs="Sabon-Roman"/>
          <w:sz w:val="12"/>
          <w:szCs w:val="18"/>
          <w:vertAlign w:val="subscript"/>
        </w:rPr>
        <w:t xml:space="preserve"> describes such a wronged party as</w:t>
      </w:r>
      <w:r w:rsidRPr="00FF5F2E">
        <w:rPr>
          <w:rFonts w:cs="Sabon-Roman"/>
          <w:szCs w:val="18"/>
        </w:rPr>
        <w:t xml:space="preserve"> </w:t>
      </w:r>
      <w:r w:rsidRPr="00FF5F2E">
        <w:rPr>
          <w:rFonts w:cs="Sabon-Roman"/>
          <w:b/>
          <w:szCs w:val="18"/>
          <w:u w:val="single"/>
        </w:rPr>
        <w:t>a ‘victim’</w:t>
      </w:r>
      <w:r w:rsidRPr="00FF5F2E">
        <w:rPr>
          <w:rFonts w:cs="Sabon-Roman"/>
          <w:szCs w:val="18"/>
        </w:rPr>
        <w:t xml:space="preserve"> </w:t>
      </w:r>
      <w:r w:rsidRPr="00FF5F2E">
        <w:rPr>
          <w:rFonts w:cs="Sabon-Roman"/>
          <w:sz w:val="12"/>
          <w:szCs w:val="18"/>
          <w:vertAlign w:val="subscript"/>
        </w:rPr>
        <w:t>rather than a ‘plaintiff’, a person for whom a court appearance would be futile, because</w:t>
      </w:r>
      <w:r w:rsidRPr="00FF5F2E">
        <w:rPr>
          <w:rFonts w:cs="Sabon-Roman"/>
          <w:szCs w:val="18"/>
        </w:rPr>
        <w:t xml:space="preserve"> </w:t>
      </w:r>
      <w:r w:rsidR="00FF5F2E" w:rsidRPr="00FF5F2E">
        <w:rPr>
          <w:rFonts w:cs="Sabon-Roman"/>
          <w:b/>
          <w:szCs w:val="18"/>
          <w:u w:val="single"/>
        </w:rPr>
        <w:t xml:space="preserve">[has] </w:t>
      </w:r>
      <w:r w:rsidRPr="00FF5F2E">
        <w:rPr>
          <w:rFonts w:cs="Sabon-Roman"/>
          <w:b/>
          <w:szCs w:val="18"/>
          <w:u w:val="single"/>
        </w:rPr>
        <w:t>not only</w:t>
      </w:r>
      <w:r w:rsidRPr="00FF5F2E">
        <w:rPr>
          <w:rFonts w:cs="Sabon-Roman"/>
          <w:szCs w:val="18"/>
        </w:rPr>
        <w:t xml:space="preserve"> </w:t>
      </w:r>
      <w:r w:rsidRPr="00FF5F2E">
        <w:rPr>
          <w:rFonts w:cs="Sabon-Roman"/>
          <w:sz w:val="12"/>
          <w:szCs w:val="18"/>
          <w:vertAlign w:val="subscript"/>
        </w:rPr>
        <w:t>has he or she</w:t>
      </w:r>
      <w:r w:rsidRPr="00FF5F2E">
        <w:rPr>
          <w:rFonts w:cs="Sabon-Roman"/>
          <w:szCs w:val="18"/>
        </w:rPr>
        <w:t xml:space="preserve"> </w:t>
      </w:r>
      <w:r w:rsidRPr="00FF5F2E">
        <w:rPr>
          <w:rFonts w:cs="Sabon-Roman"/>
          <w:b/>
          <w:szCs w:val="18"/>
          <w:u w:val="single"/>
        </w:rPr>
        <w:t>been wronged, but</w:t>
      </w:r>
      <w:r w:rsidRPr="00FF5F2E">
        <w:rPr>
          <w:rFonts w:cs="Sabon-Roman"/>
          <w:szCs w:val="18"/>
        </w:rPr>
        <w:t xml:space="preserve"> </w:t>
      </w:r>
      <w:r w:rsidRPr="00FF5F2E">
        <w:rPr>
          <w:rFonts w:cs="Sabon-Roman"/>
          <w:sz w:val="12"/>
          <w:szCs w:val="18"/>
          <w:vertAlign w:val="subscript"/>
        </w:rPr>
        <w:t xml:space="preserve">he or she </w:t>
      </w:r>
      <w:r w:rsidR="00FF5F2E" w:rsidRPr="00FF5F2E">
        <w:rPr>
          <w:rFonts w:cs="Sabon-Roman"/>
          <w:b/>
          <w:szCs w:val="18"/>
          <w:u w:val="single"/>
        </w:rPr>
        <w:t>has been ‘divested of the means to argue’</w:t>
      </w:r>
      <w:r w:rsidR="00FF5F2E">
        <w:rPr>
          <w:rFonts w:cs="Sabon-Roman"/>
          <w:szCs w:val="18"/>
        </w:rPr>
        <w:t>.</w:t>
      </w:r>
    </w:p>
    <w:p w:rsidR="00A51069" w:rsidRPr="00E54775" w:rsidRDefault="0068706E" w:rsidP="007A6BAB">
      <w:pPr>
        <w:spacing w:line="360" w:lineRule="auto"/>
        <w:rPr>
          <w:szCs w:val="21"/>
          <w:shd w:val="clear" w:color="auto" w:fill="FFFFFF"/>
        </w:rPr>
      </w:pPr>
      <w:r>
        <w:rPr>
          <w:szCs w:val="21"/>
          <w:shd w:val="clear" w:color="auto" w:fill="FFFFFF"/>
        </w:rPr>
        <w:lastRenderedPageBreak/>
        <w:t>Ethics</w:t>
      </w:r>
      <w:r w:rsidR="00FF5F2E">
        <w:rPr>
          <w:szCs w:val="21"/>
          <w:shd w:val="clear" w:color="auto" w:fill="FFFFFF"/>
        </w:rPr>
        <w:t xml:space="preserve">, then, must seek to prevent </w:t>
      </w:r>
      <w:proofErr w:type="spellStart"/>
      <w:r w:rsidR="00FF5F2E">
        <w:rPr>
          <w:i/>
          <w:szCs w:val="21"/>
          <w:shd w:val="clear" w:color="auto" w:fill="FFFFFF"/>
        </w:rPr>
        <w:t>differends</w:t>
      </w:r>
      <w:proofErr w:type="spellEnd"/>
      <w:r w:rsidR="00FF5F2E">
        <w:rPr>
          <w:i/>
          <w:szCs w:val="21"/>
          <w:shd w:val="clear" w:color="auto" w:fill="FFFFFF"/>
        </w:rPr>
        <w:t xml:space="preserve">; </w:t>
      </w:r>
      <w:r w:rsidR="00FF5F2E">
        <w:rPr>
          <w:szCs w:val="21"/>
          <w:shd w:val="clear" w:color="auto" w:fill="FFFFFF"/>
        </w:rPr>
        <w:t xml:space="preserve">morality must be oriented towards eliminating situations where a wronged person cannot redress the wrong that has been done to them. </w:t>
      </w:r>
      <w:r>
        <w:rPr>
          <w:szCs w:val="21"/>
          <w:shd w:val="clear" w:color="auto" w:fill="FFFFFF"/>
        </w:rPr>
        <w:t xml:space="preserve">Morality cannot create conditions whereby injustice goes </w:t>
      </w:r>
      <w:proofErr w:type="spellStart"/>
      <w:r>
        <w:rPr>
          <w:szCs w:val="21"/>
          <w:shd w:val="clear" w:color="auto" w:fill="FFFFFF"/>
        </w:rPr>
        <w:t>unresponded</w:t>
      </w:r>
      <w:proofErr w:type="spellEnd"/>
      <w:r>
        <w:rPr>
          <w:szCs w:val="21"/>
          <w:shd w:val="clear" w:color="auto" w:fill="FFFFFF"/>
        </w:rPr>
        <w:t xml:space="preserve"> to, but </w:t>
      </w:r>
      <w:r w:rsidR="00A51069">
        <w:rPr>
          <w:szCs w:val="21"/>
          <w:shd w:val="clear" w:color="auto" w:fill="FFFFFF"/>
        </w:rPr>
        <w:t>rather</w:t>
      </w:r>
      <w:r>
        <w:rPr>
          <w:szCs w:val="21"/>
          <w:shd w:val="clear" w:color="auto" w:fill="FFFFFF"/>
        </w:rPr>
        <w:t xml:space="preserve"> must always allow for the possib</w:t>
      </w:r>
      <w:r w:rsidR="00A51069">
        <w:rPr>
          <w:szCs w:val="21"/>
          <w:shd w:val="clear" w:color="auto" w:fill="FFFFFF"/>
        </w:rPr>
        <w:t>ility of recourse.</w:t>
      </w:r>
      <w:r w:rsidR="00900BBE">
        <w:rPr>
          <w:szCs w:val="21"/>
          <w:shd w:val="clear" w:color="auto" w:fill="FFFFFF"/>
        </w:rPr>
        <w:t xml:space="preserve"> </w:t>
      </w:r>
      <w:r w:rsidR="00A35B32">
        <w:rPr>
          <w:szCs w:val="21"/>
          <w:shd w:val="clear" w:color="auto" w:fill="FFFFFF"/>
        </w:rPr>
        <w:t xml:space="preserve">In the case of the resolution, a </w:t>
      </w:r>
      <w:proofErr w:type="spellStart"/>
      <w:r w:rsidR="00A35B32">
        <w:rPr>
          <w:i/>
          <w:szCs w:val="21"/>
          <w:shd w:val="clear" w:color="auto" w:fill="FFFFFF"/>
        </w:rPr>
        <w:t>differend</w:t>
      </w:r>
      <w:proofErr w:type="spellEnd"/>
      <w:r w:rsidR="00A35B32">
        <w:rPr>
          <w:i/>
          <w:szCs w:val="21"/>
          <w:shd w:val="clear" w:color="auto" w:fill="FFFFFF"/>
        </w:rPr>
        <w:t xml:space="preserve"> </w:t>
      </w:r>
      <w:r w:rsidR="00A35B32">
        <w:rPr>
          <w:szCs w:val="21"/>
          <w:shd w:val="clear" w:color="auto" w:fill="FFFFFF"/>
        </w:rPr>
        <w:t>occurs when victims are unable to respond to domestic violence and are forced to passively endure the oppression of domestic abuse. Thus, the</w:t>
      </w:r>
      <w:r>
        <w:rPr>
          <w:szCs w:val="21"/>
          <w:shd w:val="clear" w:color="auto" w:fill="FFFFFF"/>
        </w:rPr>
        <w:t xml:space="preserve"> resolution is not a question of </w:t>
      </w:r>
      <w:r>
        <w:rPr>
          <w:i/>
          <w:szCs w:val="21"/>
          <w:shd w:val="clear" w:color="auto" w:fill="FFFFFF"/>
        </w:rPr>
        <w:t>whether</w:t>
      </w:r>
      <w:r>
        <w:rPr>
          <w:szCs w:val="21"/>
          <w:shd w:val="clear" w:color="auto" w:fill="FFFFFF"/>
        </w:rPr>
        <w:t xml:space="preserve"> </w:t>
      </w:r>
      <w:r w:rsidR="00A51069">
        <w:rPr>
          <w:szCs w:val="21"/>
          <w:shd w:val="clear" w:color="auto" w:fill="FFFFFF"/>
        </w:rPr>
        <w:t>victims should respo</w:t>
      </w:r>
      <w:r w:rsidR="00A35B32">
        <w:rPr>
          <w:szCs w:val="21"/>
          <w:shd w:val="clear" w:color="auto" w:fill="FFFFFF"/>
        </w:rPr>
        <w:t>nd when wronged by their abuser</w:t>
      </w:r>
      <w:r w:rsidR="00D07308">
        <w:rPr>
          <w:szCs w:val="21"/>
          <w:shd w:val="clear" w:color="auto" w:fill="FFFFFF"/>
        </w:rPr>
        <w:t xml:space="preserve">, but a question of </w:t>
      </w:r>
      <w:r w:rsidR="00D07308">
        <w:rPr>
          <w:i/>
          <w:szCs w:val="21"/>
          <w:shd w:val="clear" w:color="auto" w:fill="FFFFFF"/>
        </w:rPr>
        <w:t>how</w:t>
      </w:r>
      <w:r w:rsidR="00D07308">
        <w:rPr>
          <w:szCs w:val="21"/>
          <w:shd w:val="clear" w:color="auto" w:fill="FFFFFF"/>
        </w:rPr>
        <w:t xml:space="preserve">. </w:t>
      </w:r>
      <w:r w:rsidR="009A79BF">
        <w:rPr>
          <w:szCs w:val="21"/>
          <w:shd w:val="clear" w:color="auto" w:fill="FFFFFF"/>
        </w:rPr>
        <w:t>First, b</w:t>
      </w:r>
      <w:r w:rsidR="00A51069">
        <w:rPr>
          <w:szCs w:val="21"/>
          <w:shd w:val="clear" w:color="auto" w:fill="FFFFFF"/>
        </w:rPr>
        <w:t>y asking debaters to discuss and understand a particular avenue of recourse the resolution generally presumes that victims should respond in some manner. S</w:t>
      </w:r>
      <w:r w:rsidR="009A79BF">
        <w:rPr>
          <w:szCs w:val="21"/>
          <w:shd w:val="clear" w:color="auto" w:fill="FFFFFF"/>
        </w:rPr>
        <w:t>econd, s</w:t>
      </w:r>
      <w:r w:rsidR="00A51069">
        <w:rPr>
          <w:szCs w:val="21"/>
          <w:shd w:val="clear" w:color="auto" w:fill="FFFFFF"/>
        </w:rPr>
        <w:t xml:space="preserve">ince domestic violence is universally condemned as oppressive and inhumane, morality dictates that there should be a remedy. The issue at hand is of the form </w:t>
      </w:r>
      <w:r w:rsidR="00A75B04">
        <w:rPr>
          <w:szCs w:val="21"/>
          <w:shd w:val="clear" w:color="auto" w:fill="FFFFFF"/>
        </w:rPr>
        <w:t xml:space="preserve">that such a remedy should take. </w:t>
      </w:r>
      <w:r w:rsidR="00A51069">
        <w:rPr>
          <w:szCs w:val="21"/>
          <w:shd w:val="clear" w:color="auto" w:fill="FFFFFF"/>
        </w:rPr>
        <w:t xml:space="preserve">Moreover, if morality is to have any bearing on our actions, there must be a process that ensures violations are </w:t>
      </w:r>
      <w:r w:rsidR="00E54775">
        <w:rPr>
          <w:szCs w:val="21"/>
          <w:shd w:val="clear" w:color="auto" w:fill="FFFFFF"/>
        </w:rPr>
        <w:t>addressed;</w:t>
      </w:r>
      <w:r w:rsidR="00A51069">
        <w:rPr>
          <w:szCs w:val="21"/>
          <w:shd w:val="clear" w:color="auto" w:fill="FFFFFF"/>
        </w:rPr>
        <w:t xml:space="preserve"> else there would be </w:t>
      </w:r>
      <w:r w:rsidR="00A75B04">
        <w:rPr>
          <w:szCs w:val="21"/>
          <w:shd w:val="clear" w:color="auto" w:fill="FFFFFF"/>
        </w:rPr>
        <w:t xml:space="preserve">no reason or motivating force compelling subjects to act morally. </w:t>
      </w:r>
      <w:r w:rsidR="00A35B32">
        <w:rPr>
          <w:szCs w:val="21"/>
          <w:shd w:val="clear" w:color="auto" w:fill="FFFFFF"/>
        </w:rPr>
        <w:t xml:space="preserve">Since morality is meaningless unless it plays a role in our lives, morality must reflexively demand the enforcement of its principles. </w:t>
      </w:r>
      <w:r w:rsidR="00A75B04">
        <w:rPr>
          <w:szCs w:val="21"/>
          <w:shd w:val="clear" w:color="auto" w:fill="FFFFFF"/>
        </w:rPr>
        <w:t>And</w:t>
      </w:r>
      <w:r w:rsidR="00B814E0">
        <w:rPr>
          <w:szCs w:val="21"/>
          <w:shd w:val="clear" w:color="auto" w:fill="FFFFFF"/>
        </w:rPr>
        <w:t>,</w:t>
      </w:r>
      <w:r w:rsidR="00A75B04">
        <w:rPr>
          <w:szCs w:val="21"/>
          <w:shd w:val="clear" w:color="auto" w:fill="FFFFFF"/>
        </w:rPr>
        <w:t xml:space="preserve"> absent a response to violations of moral norms, </w:t>
      </w:r>
      <w:r w:rsidR="00280836">
        <w:rPr>
          <w:szCs w:val="21"/>
          <w:shd w:val="clear" w:color="auto" w:fill="FFFFFF"/>
        </w:rPr>
        <w:t xml:space="preserve">the violence of the </w:t>
      </w:r>
      <w:proofErr w:type="spellStart"/>
      <w:r w:rsidR="00280836">
        <w:rPr>
          <w:i/>
          <w:szCs w:val="21"/>
          <w:shd w:val="clear" w:color="auto" w:fill="FFFFFF"/>
        </w:rPr>
        <w:t>differend</w:t>
      </w:r>
      <w:proofErr w:type="spellEnd"/>
      <w:r w:rsidR="00A75B04">
        <w:rPr>
          <w:szCs w:val="21"/>
          <w:shd w:val="clear" w:color="auto" w:fill="FFFFFF"/>
        </w:rPr>
        <w:t xml:space="preserve"> becomes normalized. In order to combat the normalization of obvious </w:t>
      </w:r>
      <w:r w:rsidR="00A35B32">
        <w:rPr>
          <w:szCs w:val="21"/>
          <w:shd w:val="clear" w:color="auto" w:fill="FFFFFF"/>
        </w:rPr>
        <w:t>“</w:t>
      </w:r>
      <w:r w:rsidR="00A75B04">
        <w:rPr>
          <w:szCs w:val="21"/>
          <w:shd w:val="clear" w:color="auto" w:fill="FFFFFF"/>
        </w:rPr>
        <w:t>moral bads</w:t>
      </w:r>
      <w:r w:rsidR="00A35B32">
        <w:rPr>
          <w:szCs w:val="21"/>
          <w:shd w:val="clear" w:color="auto" w:fill="FFFFFF"/>
        </w:rPr>
        <w:t>”</w:t>
      </w:r>
      <w:r w:rsidR="00A75B04">
        <w:rPr>
          <w:szCs w:val="21"/>
          <w:shd w:val="clear" w:color="auto" w:fill="FFFFFF"/>
        </w:rPr>
        <w:t xml:space="preserve"> like </w:t>
      </w:r>
      <w:r w:rsidR="00A35B32">
        <w:rPr>
          <w:szCs w:val="21"/>
          <w:shd w:val="clear" w:color="auto" w:fill="FFFFFF"/>
        </w:rPr>
        <w:t>genocide</w:t>
      </w:r>
      <w:r w:rsidR="00A75B04">
        <w:rPr>
          <w:szCs w:val="21"/>
          <w:shd w:val="clear" w:color="auto" w:fill="FFFFFF"/>
        </w:rPr>
        <w:t>, and in order to remain an operative normative system at all, morality cannot condone passive acceptance of norm violations.</w:t>
      </w:r>
      <w:r w:rsidR="00A35B32">
        <w:rPr>
          <w:szCs w:val="21"/>
          <w:shd w:val="clear" w:color="auto" w:fill="FFFFFF"/>
        </w:rPr>
        <w:t xml:space="preserve"> In addition, morality </w:t>
      </w:r>
      <w:r w:rsidR="007D4791">
        <w:rPr>
          <w:szCs w:val="21"/>
          <w:shd w:val="clear" w:color="auto" w:fill="FFFFFF"/>
        </w:rPr>
        <w:t>requires</w:t>
      </w:r>
      <w:r w:rsidR="00A35B32">
        <w:rPr>
          <w:szCs w:val="21"/>
          <w:shd w:val="clear" w:color="auto" w:fill="FFFFFF"/>
        </w:rPr>
        <w:t xml:space="preserve"> a response to norm violations in order to deter future violations. When violations of moral norms are corrected, there will be a cost associated with transgressions, thereby changing the offenders cost benefit analysis such that violations become more costly. Finally, morality’s basic commitment to respecting human dignity implies a condition of reciprocity: morality would be directly self-defeating if </w:t>
      </w:r>
      <w:r w:rsidR="00280836">
        <w:rPr>
          <w:szCs w:val="21"/>
          <w:shd w:val="clear" w:color="auto" w:fill="FFFFFF"/>
        </w:rPr>
        <w:t xml:space="preserve">it did not reject </w:t>
      </w:r>
      <w:proofErr w:type="spellStart"/>
      <w:r w:rsidR="00280836">
        <w:rPr>
          <w:i/>
          <w:szCs w:val="21"/>
          <w:shd w:val="clear" w:color="auto" w:fill="FFFFFF"/>
        </w:rPr>
        <w:t>differends</w:t>
      </w:r>
      <w:proofErr w:type="spellEnd"/>
      <w:r w:rsidR="00280836">
        <w:rPr>
          <w:i/>
          <w:szCs w:val="21"/>
          <w:shd w:val="clear" w:color="auto" w:fill="FFFFFF"/>
        </w:rPr>
        <w:t>,</w:t>
      </w:r>
      <w:r w:rsidR="00280836">
        <w:rPr>
          <w:szCs w:val="21"/>
          <w:shd w:val="clear" w:color="auto" w:fill="FFFFFF"/>
        </w:rPr>
        <w:t xml:space="preserve"> and </w:t>
      </w:r>
      <w:r w:rsidR="00A35B32" w:rsidRPr="00E54775">
        <w:rPr>
          <w:szCs w:val="21"/>
          <w:shd w:val="clear" w:color="auto" w:fill="FFFFFF"/>
        </w:rPr>
        <w:t xml:space="preserve">self-defense </w:t>
      </w:r>
      <w:r w:rsidR="00280836" w:rsidRPr="00E54775">
        <w:rPr>
          <w:szCs w:val="21"/>
          <w:shd w:val="clear" w:color="auto" w:fill="FFFFFF"/>
        </w:rPr>
        <w:t>was</w:t>
      </w:r>
      <w:r w:rsidR="00A35B32" w:rsidRPr="00E54775">
        <w:rPr>
          <w:szCs w:val="21"/>
          <w:shd w:val="clear" w:color="auto" w:fill="FFFFFF"/>
        </w:rPr>
        <w:t xml:space="preserve"> forbidden in the face of oppression. </w:t>
      </w:r>
    </w:p>
    <w:p w:rsidR="00EA5FBD" w:rsidRDefault="001C0477" w:rsidP="007A6BAB">
      <w:pPr>
        <w:spacing w:line="360" w:lineRule="auto"/>
        <w:rPr>
          <w:rFonts w:cs="Tahoma"/>
          <w:szCs w:val="24"/>
          <w:shd w:val="clear" w:color="auto" w:fill="FFFFFF"/>
        </w:rPr>
      </w:pPr>
      <w:r>
        <w:rPr>
          <w:rFonts w:cs="Tahoma"/>
          <w:szCs w:val="24"/>
          <w:shd w:val="clear" w:color="auto" w:fill="FFFFFF"/>
        </w:rPr>
        <w:t>As such</w:t>
      </w:r>
      <w:r w:rsidR="007D4791">
        <w:rPr>
          <w:rFonts w:cs="Tahoma"/>
          <w:szCs w:val="24"/>
          <w:shd w:val="clear" w:color="auto" w:fill="FFFFFF"/>
        </w:rPr>
        <w:t>, today’s discussion must concern the comparison of a deadly response to other forms o</w:t>
      </w:r>
      <w:r w:rsidR="000C3226">
        <w:rPr>
          <w:rFonts w:cs="Tahoma"/>
          <w:szCs w:val="24"/>
          <w:shd w:val="clear" w:color="auto" w:fill="FFFFFF"/>
        </w:rPr>
        <w:t xml:space="preserve">f recourse to domestic violence. A response to domestic violence must successfully communicate the evilness of the act in order to directly respond to domestic violence as a violation of a moral norm, and must rectify the victim’s subordinate position such that a </w:t>
      </w:r>
      <w:proofErr w:type="spellStart"/>
      <w:r w:rsidR="000C3226">
        <w:rPr>
          <w:rFonts w:cs="Tahoma"/>
          <w:i/>
          <w:szCs w:val="24"/>
          <w:shd w:val="clear" w:color="auto" w:fill="FFFFFF"/>
        </w:rPr>
        <w:t>differend</w:t>
      </w:r>
      <w:proofErr w:type="spellEnd"/>
      <w:r w:rsidR="000C3226">
        <w:rPr>
          <w:rFonts w:cs="Tahoma"/>
          <w:i/>
          <w:szCs w:val="24"/>
          <w:shd w:val="clear" w:color="auto" w:fill="FFFFFF"/>
        </w:rPr>
        <w:t xml:space="preserve"> </w:t>
      </w:r>
      <w:r w:rsidR="000C3226">
        <w:rPr>
          <w:rFonts w:cs="Tahoma"/>
          <w:szCs w:val="24"/>
          <w:shd w:val="clear" w:color="auto" w:fill="FFFFFF"/>
        </w:rPr>
        <w:t xml:space="preserve">is avoided. </w:t>
      </w:r>
    </w:p>
    <w:p w:rsidR="006047A4" w:rsidRPr="007A6BAB" w:rsidRDefault="00EA5FBD" w:rsidP="007A6BAB">
      <w:pPr>
        <w:pStyle w:val="CommentText"/>
        <w:spacing w:line="360" w:lineRule="auto"/>
        <w:rPr>
          <w:rFonts w:cs="Times New Roman"/>
          <w:color w:val="000000"/>
          <w:sz w:val="24"/>
          <w:szCs w:val="26"/>
          <w:shd w:val="clear" w:color="auto" w:fill="FFFFFF"/>
        </w:rPr>
      </w:pPr>
      <w:r>
        <w:rPr>
          <w:sz w:val="24"/>
        </w:rPr>
        <w:t>I contend</w:t>
      </w:r>
      <w:r w:rsidR="006047A4">
        <w:rPr>
          <w:sz w:val="24"/>
        </w:rPr>
        <w:t xml:space="preserve"> a deadly </w:t>
      </w:r>
      <w:r w:rsidR="006047A4" w:rsidRPr="00F256C2">
        <w:rPr>
          <w:sz w:val="24"/>
        </w:rPr>
        <w:t xml:space="preserve">response often represents a victim’s only avenue of recourse against domestic violence. </w:t>
      </w:r>
      <w:r w:rsidR="00F256C2">
        <w:rPr>
          <w:rFonts w:cs="Times New Roman"/>
          <w:color w:val="000000"/>
          <w:sz w:val="24"/>
          <w:szCs w:val="26"/>
          <w:shd w:val="clear" w:color="auto" w:fill="FFFFFF"/>
        </w:rPr>
        <w:t xml:space="preserve">The majority of the world isn’t governed by laws prohibiting domestic violence. </w:t>
      </w:r>
      <w:r w:rsidR="006047A4" w:rsidRPr="00F256C2">
        <w:rPr>
          <w:rFonts w:cs="Times New Roman"/>
          <w:color w:val="000000"/>
          <w:sz w:val="24"/>
          <w:szCs w:val="26"/>
          <w:shd w:val="clear" w:color="auto" w:fill="FFFFFF"/>
        </w:rPr>
        <w:t xml:space="preserve">The </w:t>
      </w:r>
      <w:r w:rsidR="006047A4" w:rsidRPr="00F256C2">
        <w:rPr>
          <w:rFonts w:cs="Times New Roman"/>
          <w:color w:val="000000"/>
          <w:sz w:val="24"/>
          <w:szCs w:val="26"/>
          <w:shd w:val="clear" w:color="auto" w:fill="FFFFFF"/>
        </w:rPr>
        <w:lastRenderedPageBreak/>
        <w:t>United Nations</w:t>
      </w:r>
      <w:r w:rsidR="00F256C2">
        <w:rPr>
          <w:rStyle w:val="FootnoteReference"/>
          <w:rFonts w:cs="Times New Roman"/>
          <w:color w:val="000000"/>
          <w:sz w:val="24"/>
          <w:szCs w:val="26"/>
          <w:shd w:val="clear" w:color="auto" w:fill="FFFFFF"/>
        </w:rPr>
        <w:footnoteReference w:id="3"/>
      </w:r>
      <w:r w:rsidR="006047A4" w:rsidRPr="00F256C2">
        <w:rPr>
          <w:rFonts w:cs="Times New Roman"/>
          <w:color w:val="000000"/>
          <w:sz w:val="24"/>
          <w:szCs w:val="26"/>
          <w:shd w:val="clear" w:color="auto" w:fill="FFFFFF"/>
        </w:rPr>
        <w:t xml:space="preserve"> </w:t>
      </w:r>
      <w:r w:rsidR="00F256C2" w:rsidRPr="00F256C2">
        <w:rPr>
          <w:rFonts w:cs="Times New Roman"/>
          <w:color w:val="000000"/>
          <w:sz w:val="24"/>
          <w:szCs w:val="26"/>
          <w:shd w:val="clear" w:color="auto" w:fill="FFFFFF"/>
        </w:rPr>
        <w:t>explains</w:t>
      </w:r>
      <w:r w:rsidR="00F256C2">
        <w:rPr>
          <w:rFonts w:cs="Times New Roman"/>
          <w:color w:val="000000"/>
          <w:sz w:val="24"/>
          <w:szCs w:val="26"/>
          <w:shd w:val="clear" w:color="auto" w:fill="FFFFFF"/>
        </w:rPr>
        <w:t xml:space="preserve"> that</w:t>
      </w:r>
      <w:r w:rsidR="007A6BAB">
        <w:rPr>
          <w:rFonts w:cs="Times New Roman"/>
          <w:color w:val="000000"/>
          <w:sz w:val="24"/>
          <w:szCs w:val="26"/>
          <w:shd w:val="clear" w:color="auto" w:fill="FFFFFF"/>
        </w:rPr>
        <w:t xml:space="preserve">: </w:t>
      </w:r>
      <w:r w:rsidR="007A6BAB" w:rsidRPr="007A6BAB">
        <w:rPr>
          <w:rFonts w:cs="Times New Roman"/>
          <w:color w:val="000000"/>
          <w:sz w:val="24"/>
          <w:szCs w:val="26"/>
          <w:shd w:val="clear" w:color="auto" w:fill="FFFFFF"/>
        </w:rPr>
        <w:t>“</w:t>
      </w:r>
      <w:r w:rsidR="006047A4" w:rsidRPr="007A6BAB">
        <w:rPr>
          <w:rFonts w:cs="Times New Roman"/>
          <w:b/>
          <w:color w:val="000000"/>
          <w:sz w:val="24"/>
          <w:szCs w:val="26"/>
          <w:u w:val="single"/>
          <w:shd w:val="clear" w:color="auto" w:fill="FFFFFF"/>
        </w:rPr>
        <w:t xml:space="preserve">There are 102 States that have no </w:t>
      </w:r>
      <w:r w:rsidR="006047A4" w:rsidRPr="00F256C2">
        <w:rPr>
          <w:rFonts w:cs="Times New Roman"/>
          <w:color w:val="000000"/>
          <w:sz w:val="12"/>
          <w:szCs w:val="26"/>
          <w:shd w:val="clear" w:color="auto" w:fill="FFFFFF"/>
          <w:vertAlign w:val="subscript"/>
        </w:rPr>
        <w:t>specific</w:t>
      </w:r>
      <w:r w:rsidR="006047A4" w:rsidRPr="00F256C2">
        <w:rPr>
          <w:rFonts w:cs="Times New Roman"/>
          <w:b/>
          <w:color w:val="000000"/>
          <w:szCs w:val="26"/>
          <w:u w:val="single"/>
          <w:shd w:val="clear" w:color="auto" w:fill="FFFFFF"/>
        </w:rPr>
        <w:t xml:space="preserve"> </w:t>
      </w:r>
      <w:r w:rsidR="006047A4" w:rsidRPr="007A6BAB">
        <w:rPr>
          <w:rFonts w:ascii="Times New Roman Bold" w:hAnsi="Times New Roman Bold" w:cs="Times New Roman"/>
          <w:b/>
          <w:color w:val="000000"/>
          <w:sz w:val="24"/>
          <w:szCs w:val="26"/>
          <w:u w:val="single"/>
          <w:shd w:val="clear" w:color="auto" w:fill="FFFFFF"/>
        </w:rPr>
        <w:t>legal provisions against</w:t>
      </w:r>
      <w:r w:rsidR="006047A4" w:rsidRPr="007A6BAB">
        <w:rPr>
          <w:rFonts w:ascii="Times New Roman Bold" w:hAnsi="Times New Roman Bold" w:cs="Times New Roman"/>
          <w:b/>
          <w:color w:val="000000"/>
          <w:sz w:val="24"/>
          <w:szCs w:val="26"/>
          <w:u w:val="single"/>
        </w:rPr>
        <w:t xml:space="preserve"> </w:t>
      </w:r>
      <w:r w:rsidR="006047A4" w:rsidRPr="007A6BAB">
        <w:rPr>
          <w:rFonts w:ascii="Times New Roman Bold" w:hAnsi="Times New Roman Bold" w:cs="Times New Roman"/>
          <w:b/>
          <w:color w:val="000000"/>
          <w:sz w:val="24"/>
          <w:szCs w:val="26"/>
          <w:u w:val="single"/>
          <w:shd w:val="clear" w:color="auto" w:fill="FFFFFF"/>
        </w:rPr>
        <w:t>domestic violence. </w:t>
      </w:r>
      <w:r w:rsidR="006047A4" w:rsidRPr="007A6BAB">
        <w:rPr>
          <w:rFonts w:ascii="Times New Roman Bold" w:hAnsi="Times New Roman Bold" w:cs="Times New Roman"/>
          <w:b/>
          <w:color w:val="222222"/>
          <w:sz w:val="24"/>
          <w:u w:val="single"/>
        </w:rPr>
        <w:t>Marital</w:t>
      </w:r>
      <w:r w:rsidR="006047A4" w:rsidRPr="007A6BAB">
        <w:rPr>
          <w:rFonts w:ascii="Times New Roman Bold" w:hAnsi="Times New Roman Bold" w:cs="Times New Roman"/>
          <w:b/>
          <w:color w:val="000000"/>
          <w:sz w:val="24"/>
          <w:szCs w:val="26"/>
          <w:u w:val="single"/>
          <w:shd w:val="clear" w:color="auto" w:fill="FFFFFF"/>
        </w:rPr>
        <w:t> </w:t>
      </w:r>
      <w:r w:rsidR="006047A4" w:rsidRPr="007A6BAB">
        <w:rPr>
          <w:rFonts w:ascii="Times New Roman Bold" w:hAnsi="Times New Roman Bold" w:cs="Times New Roman"/>
          <w:b/>
          <w:color w:val="222222"/>
          <w:sz w:val="24"/>
          <w:u w:val="single"/>
        </w:rPr>
        <w:t>rape</w:t>
      </w:r>
      <w:r w:rsidR="006047A4" w:rsidRPr="007A6BAB">
        <w:rPr>
          <w:rFonts w:ascii="Times New Roman Bold" w:hAnsi="Times New Roman Bold" w:cs="Times New Roman"/>
          <w:b/>
          <w:color w:val="000000"/>
          <w:sz w:val="24"/>
          <w:szCs w:val="26"/>
          <w:u w:val="single"/>
          <w:shd w:val="clear" w:color="auto" w:fill="FFFFFF"/>
        </w:rPr>
        <w:t> is not a prosecutable offence</w:t>
      </w:r>
      <w:r w:rsidR="006047A4" w:rsidRPr="007A6BAB">
        <w:rPr>
          <w:rFonts w:ascii="Times New Roman Bold" w:hAnsi="Times New Roman Bold" w:cs="Times New Roman"/>
          <w:b/>
          <w:color w:val="000000"/>
          <w:sz w:val="24"/>
          <w:szCs w:val="26"/>
          <w:u w:val="single"/>
        </w:rPr>
        <w:t xml:space="preserve"> </w:t>
      </w:r>
      <w:r w:rsidR="006047A4" w:rsidRPr="007A6BAB">
        <w:rPr>
          <w:rFonts w:ascii="Times New Roman Bold" w:hAnsi="Times New Roman Bold" w:cs="Times New Roman"/>
          <w:b/>
          <w:color w:val="000000"/>
          <w:sz w:val="24"/>
          <w:szCs w:val="26"/>
          <w:u w:val="single"/>
          <w:shd w:val="clear" w:color="auto" w:fill="FFFFFF"/>
        </w:rPr>
        <w:t>in at least 53 States.</w:t>
      </w:r>
      <w:r w:rsidR="006047A4" w:rsidRPr="00C04C62">
        <w:rPr>
          <w:rFonts w:cs="Times New Roman"/>
          <w:b/>
          <w:color w:val="000000"/>
          <w:szCs w:val="26"/>
          <w:u w:val="single"/>
          <w:shd w:val="clear" w:color="auto" w:fill="FFFFFF"/>
        </w:rPr>
        <w:t xml:space="preserve"> </w:t>
      </w:r>
      <w:r w:rsidR="006047A4" w:rsidRPr="00F256C2">
        <w:rPr>
          <w:rFonts w:cs="Times New Roman"/>
          <w:color w:val="000000"/>
          <w:sz w:val="16"/>
          <w:szCs w:val="26"/>
          <w:shd w:val="clear" w:color="auto" w:fill="FFFFFF"/>
          <w:vertAlign w:val="subscript"/>
        </w:rPr>
        <w:t>Only 93 States (of 191 reviewed) have some</w:t>
      </w:r>
      <w:r w:rsidR="006047A4" w:rsidRPr="00F256C2">
        <w:rPr>
          <w:rFonts w:cs="Times New Roman"/>
          <w:color w:val="000000"/>
          <w:sz w:val="16"/>
          <w:szCs w:val="26"/>
          <w:vertAlign w:val="subscript"/>
        </w:rPr>
        <w:t xml:space="preserve"> </w:t>
      </w:r>
      <w:r w:rsidR="006047A4" w:rsidRPr="00F256C2">
        <w:rPr>
          <w:rFonts w:cs="Times New Roman"/>
          <w:color w:val="000000"/>
          <w:sz w:val="16"/>
          <w:szCs w:val="26"/>
          <w:shd w:val="clear" w:color="auto" w:fill="FFFFFF"/>
          <w:vertAlign w:val="subscript"/>
        </w:rPr>
        <w:t>legislative provision prohibiting trafficking in human beings.</w:t>
      </w:r>
      <w:r w:rsidR="006047A4">
        <w:rPr>
          <w:rFonts w:cs="Times New Roman"/>
          <w:color w:val="000000"/>
          <w:szCs w:val="26"/>
        </w:rPr>
        <w:t xml:space="preserve"> </w:t>
      </w:r>
      <w:r w:rsidR="006047A4" w:rsidRPr="00C04C62">
        <w:rPr>
          <w:rFonts w:cs="Times New Roman"/>
          <w:color w:val="000000"/>
          <w:szCs w:val="26"/>
          <w:shd w:val="clear" w:color="auto" w:fill="FFFFFF"/>
        </w:rPr>
        <w:t> </w:t>
      </w:r>
      <w:r w:rsidR="006047A4" w:rsidRPr="00193A46">
        <w:rPr>
          <w:rFonts w:cs="Times New Roman"/>
          <w:color w:val="000000"/>
          <w:sz w:val="16"/>
          <w:szCs w:val="26"/>
          <w:shd w:val="clear" w:color="auto" w:fill="FFFFFF"/>
          <w:vertAlign w:val="subscript"/>
        </w:rPr>
        <w:t>In many places,</w:t>
      </w:r>
      <w:r w:rsidR="006047A4" w:rsidRPr="00C04C62">
        <w:rPr>
          <w:rFonts w:cs="Times New Roman"/>
          <w:color w:val="000000"/>
          <w:szCs w:val="26"/>
          <w:shd w:val="clear" w:color="auto" w:fill="FFFFFF"/>
        </w:rPr>
        <w:t xml:space="preserve"> </w:t>
      </w:r>
      <w:r w:rsidR="006047A4" w:rsidRPr="007A6BAB">
        <w:rPr>
          <w:rFonts w:cs="Times New Roman"/>
          <w:b/>
          <w:color w:val="000000"/>
          <w:sz w:val="24"/>
          <w:szCs w:val="26"/>
          <w:u w:val="single"/>
          <w:shd w:val="clear" w:color="auto" w:fill="FFFFFF"/>
        </w:rPr>
        <w:t>laws contain loopholes that allow perpetrators</w:t>
      </w:r>
      <w:r w:rsidR="006047A4" w:rsidRPr="007A6BAB">
        <w:rPr>
          <w:rFonts w:cs="Times New Roman"/>
          <w:b/>
          <w:color w:val="000000"/>
          <w:sz w:val="24"/>
          <w:szCs w:val="26"/>
          <w:u w:val="single"/>
        </w:rPr>
        <w:t xml:space="preserve"> </w:t>
      </w:r>
      <w:r w:rsidR="006047A4" w:rsidRPr="007A6BAB">
        <w:rPr>
          <w:rFonts w:cs="Times New Roman"/>
          <w:b/>
          <w:color w:val="000000"/>
          <w:sz w:val="24"/>
          <w:szCs w:val="26"/>
          <w:u w:val="single"/>
          <w:shd w:val="clear" w:color="auto" w:fill="FFFFFF"/>
        </w:rPr>
        <w:t>to act with impunity. In a number of countries, a rapist can go</w:t>
      </w:r>
      <w:r w:rsidR="006047A4" w:rsidRPr="007A6BAB">
        <w:rPr>
          <w:rFonts w:cs="Times New Roman"/>
          <w:b/>
          <w:color w:val="000000"/>
          <w:sz w:val="24"/>
          <w:szCs w:val="26"/>
          <w:u w:val="single"/>
        </w:rPr>
        <w:t xml:space="preserve"> </w:t>
      </w:r>
      <w:r w:rsidR="006047A4" w:rsidRPr="007A6BAB">
        <w:rPr>
          <w:rFonts w:cs="Times New Roman"/>
          <w:b/>
          <w:color w:val="000000"/>
          <w:sz w:val="24"/>
          <w:szCs w:val="26"/>
          <w:u w:val="single"/>
          <w:shd w:val="clear" w:color="auto" w:fill="FFFFFF"/>
        </w:rPr>
        <w:t>free under the penal code if he marries the victim</w:t>
      </w:r>
      <w:r w:rsidR="006047A4" w:rsidRPr="007A6BAB">
        <w:rPr>
          <w:rFonts w:cs="Times New Roman"/>
          <w:color w:val="000000"/>
          <w:sz w:val="24"/>
          <w:szCs w:val="26"/>
          <w:shd w:val="clear" w:color="auto" w:fill="FFFFFF"/>
        </w:rPr>
        <w:t>.</w:t>
      </w:r>
    </w:p>
    <w:p w:rsidR="006047A4" w:rsidRPr="00C04C62" w:rsidRDefault="00193A46" w:rsidP="007A6BAB">
      <w:pPr>
        <w:spacing w:line="360" w:lineRule="auto"/>
        <w:rPr>
          <w:rFonts w:cs="Times New Roman"/>
          <w:color w:val="000000"/>
          <w:szCs w:val="26"/>
          <w:shd w:val="clear" w:color="auto" w:fill="FFFFFF"/>
        </w:rPr>
      </w:pPr>
      <w:r>
        <w:rPr>
          <w:rFonts w:cs="Times New Roman"/>
          <w:color w:val="000000"/>
          <w:szCs w:val="26"/>
          <w:shd w:val="clear" w:color="auto" w:fill="FFFFFF"/>
        </w:rPr>
        <w:t>Thus, on balance</w:t>
      </w:r>
      <w:r w:rsidR="004151CB">
        <w:rPr>
          <w:rFonts w:cs="Times New Roman"/>
          <w:color w:val="000000"/>
          <w:szCs w:val="26"/>
          <w:shd w:val="clear" w:color="auto" w:fill="FFFFFF"/>
        </w:rPr>
        <w:t>,</w:t>
      </w:r>
      <w:r>
        <w:rPr>
          <w:rFonts w:cs="Times New Roman"/>
          <w:color w:val="000000"/>
          <w:szCs w:val="26"/>
          <w:shd w:val="clear" w:color="auto" w:fill="FFFFFF"/>
        </w:rPr>
        <w:t xml:space="preserve"> legal recourse is </w:t>
      </w:r>
      <w:r w:rsidR="004151CB">
        <w:rPr>
          <w:rFonts w:cs="Times New Roman"/>
          <w:color w:val="000000"/>
          <w:szCs w:val="26"/>
          <w:shd w:val="clear" w:color="auto" w:fill="FFFFFF"/>
        </w:rPr>
        <w:t>impossible</w:t>
      </w:r>
      <w:r>
        <w:rPr>
          <w:rFonts w:cs="Times New Roman"/>
          <w:color w:val="000000"/>
          <w:szCs w:val="26"/>
          <w:shd w:val="clear" w:color="auto" w:fill="FFFFFF"/>
        </w:rPr>
        <w:t xml:space="preserve">, and a </w:t>
      </w:r>
      <w:proofErr w:type="spellStart"/>
      <w:r>
        <w:rPr>
          <w:rFonts w:cs="Times New Roman"/>
          <w:i/>
          <w:color w:val="000000"/>
          <w:szCs w:val="26"/>
          <w:shd w:val="clear" w:color="auto" w:fill="FFFFFF"/>
        </w:rPr>
        <w:t>differend</w:t>
      </w:r>
      <w:proofErr w:type="spellEnd"/>
      <w:r>
        <w:rPr>
          <w:rFonts w:cs="Times New Roman"/>
          <w:color w:val="000000"/>
          <w:szCs w:val="26"/>
          <w:shd w:val="clear" w:color="auto" w:fill="FFFFFF"/>
        </w:rPr>
        <w:t xml:space="preserve"> whereby victims literally have no forum to speak out against their oppressors is the norm</w:t>
      </w:r>
      <w:r w:rsidRPr="00193A46">
        <w:rPr>
          <w:rFonts w:cs="Times New Roman"/>
          <w:color w:val="000000"/>
          <w:szCs w:val="26"/>
          <w:shd w:val="clear" w:color="auto" w:fill="FFFFFF"/>
        </w:rPr>
        <w:t xml:space="preserve">. </w:t>
      </w:r>
      <w:r w:rsidR="005221B6">
        <w:rPr>
          <w:rFonts w:cs="Times New Roman"/>
          <w:color w:val="000000"/>
          <w:szCs w:val="26"/>
          <w:shd w:val="clear" w:color="auto" w:fill="FFFFFF"/>
        </w:rPr>
        <w:t>For instance</w:t>
      </w:r>
      <w:r>
        <w:rPr>
          <w:rFonts w:cs="Times New Roman"/>
          <w:color w:val="000000"/>
          <w:szCs w:val="26"/>
          <w:shd w:val="clear" w:color="auto" w:fill="FFFFFF"/>
        </w:rPr>
        <w:t xml:space="preserve">, in many Muslim societies, cultural norms of gender inequality derived from </w:t>
      </w:r>
      <w:proofErr w:type="spellStart"/>
      <w:r>
        <w:rPr>
          <w:rFonts w:cs="Times New Roman"/>
          <w:color w:val="000000"/>
          <w:szCs w:val="26"/>
          <w:shd w:val="clear" w:color="auto" w:fill="FFFFFF"/>
        </w:rPr>
        <w:t>Shari’a</w:t>
      </w:r>
      <w:proofErr w:type="spellEnd"/>
      <w:r>
        <w:rPr>
          <w:rFonts w:cs="Times New Roman"/>
          <w:color w:val="000000"/>
          <w:szCs w:val="26"/>
          <w:shd w:val="clear" w:color="auto" w:fill="FFFFFF"/>
        </w:rPr>
        <w:t xml:space="preserve"> law</w:t>
      </w:r>
      <w:r w:rsidR="006047A4" w:rsidRPr="00193A46">
        <w:rPr>
          <w:rFonts w:cs="Times New Roman"/>
          <w:color w:val="000000"/>
          <w:szCs w:val="26"/>
          <w:shd w:val="clear" w:color="auto" w:fill="FFFFFF"/>
        </w:rPr>
        <w:t xml:space="preserve"> </w:t>
      </w:r>
      <w:r>
        <w:rPr>
          <w:rFonts w:cs="Times New Roman"/>
          <w:color w:val="000000"/>
          <w:szCs w:val="26"/>
          <w:shd w:val="clear" w:color="auto" w:fill="FFFFFF"/>
        </w:rPr>
        <w:t>create the conditions for rampant domestic abuse; in</w:t>
      </w:r>
      <w:r w:rsidR="006047A4" w:rsidRPr="00193A46">
        <w:rPr>
          <w:rFonts w:cs="Times New Roman"/>
          <w:color w:val="000000"/>
          <w:szCs w:val="26"/>
          <w:shd w:val="clear" w:color="auto" w:fill="FFFFFF"/>
        </w:rPr>
        <w:t xml:space="preserve"> these settings, </w:t>
      </w:r>
      <w:r>
        <w:rPr>
          <w:rFonts w:cs="Times New Roman"/>
          <w:color w:val="000000"/>
          <w:szCs w:val="26"/>
          <w:shd w:val="clear" w:color="auto" w:fill="FFFFFF"/>
        </w:rPr>
        <w:t>victims</w:t>
      </w:r>
      <w:r w:rsidR="006047A4" w:rsidRPr="00193A46">
        <w:rPr>
          <w:rFonts w:cs="Times New Roman"/>
          <w:color w:val="000000"/>
          <w:szCs w:val="26"/>
          <w:shd w:val="clear" w:color="auto" w:fill="FFFFFF"/>
        </w:rPr>
        <w:t xml:space="preserve"> </w:t>
      </w:r>
      <w:r>
        <w:rPr>
          <w:rFonts w:cs="Times New Roman"/>
          <w:color w:val="000000"/>
          <w:szCs w:val="26"/>
          <w:shd w:val="clear" w:color="auto" w:fill="FFFFFF"/>
        </w:rPr>
        <w:t xml:space="preserve">cannot turn to friends, family or the law, and do not have the opportunity to give testimony to their oppression. </w:t>
      </w:r>
      <w:proofErr w:type="spellStart"/>
      <w:r>
        <w:rPr>
          <w:rFonts w:cs="Times New Roman"/>
          <w:color w:val="000000"/>
          <w:szCs w:val="26"/>
          <w:shd w:val="clear" w:color="auto" w:fill="FFFFFF"/>
        </w:rPr>
        <w:t>Haj</w:t>
      </w:r>
      <w:r w:rsidR="006047A4" w:rsidRPr="00C04C62">
        <w:rPr>
          <w:rFonts w:cs="Times New Roman"/>
          <w:color w:val="000000"/>
          <w:szCs w:val="26"/>
          <w:shd w:val="clear" w:color="auto" w:fill="FFFFFF"/>
        </w:rPr>
        <w:t>jar</w:t>
      </w:r>
      <w:proofErr w:type="spellEnd"/>
      <w:r>
        <w:rPr>
          <w:rStyle w:val="FootnoteReference"/>
          <w:rFonts w:cs="Times New Roman"/>
          <w:color w:val="000000"/>
          <w:szCs w:val="26"/>
          <w:shd w:val="clear" w:color="auto" w:fill="FFFFFF"/>
        </w:rPr>
        <w:footnoteReference w:id="4"/>
      </w:r>
      <w:r>
        <w:rPr>
          <w:rFonts w:cs="Times New Roman"/>
          <w:color w:val="000000"/>
          <w:szCs w:val="26"/>
          <w:shd w:val="clear" w:color="auto" w:fill="FFFFFF"/>
        </w:rPr>
        <w:t>:</w:t>
      </w:r>
    </w:p>
    <w:p w:rsidR="0081589F" w:rsidRPr="0081589F" w:rsidRDefault="006047A4" w:rsidP="007A6BAB">
      <w:pPr>
        <w:shd w:val="clear" w:color="auto" w:fill="FFFFFF"/>
        <w:spacing w:line="360" w:lineRule="auto"/>
        <w:rPr>
          <w:rFonts w:cs="Times New Roman"/>
          <w:color w:val="000000"/>
          <w:szCs w:val="32"/>
        </w:rPr>
      </w:pPr>
      <w:r w:rsidRPr="00193A46">
        <w:rPr>
          <w:rFonts w:cs="Times New Roman"/>
          <w:color w:val="000000"/>
          <w:sz w:val="16"/>
          <w:szCs w:val="32"/>
          <w:vertAlign w:val="subscript"/>
        </w:rPr>
        <w:t>Domestic violence is strongly—and directly—related to inequality between men and women. But the contested legitimacy of</w:t>
      </w:r>
      <w:r w:rsidRPr="00C04C62">
        <w:rPr>
          <w:rFonts w:cs="Times New Roman"/>
          <w:b/>
          <w:color w:val="000000"/>
          <w:szCs w:val="32"/>
          <w:u w:val="single"/>
        </w:rPr>
        <w:t xml:space="preserve"> gender </w:t>
      </w:r>
      <w:r w:rsidR="00193A46">
        <w:rPr>
          <w:rFonts w:cs="Times New Roman"/>
          <w:b/>
          <w:color w:val="000000"/>
          <w:szCs w:val="32"/>
          <w:u w:val="single"/>
        </w:rPr>
        <w:t>[in</w:t>
      </w:r>
      <w:proofErr w:type="gramStart"/>
      <w:r w:rsidR="00193A46">
        <w:rPr>
          <w:rFonts w:cs="Times New Roman"/>
          <w:b/>
          <w:color w:val="000000"/>
          <w:szCs w:val="32"/>
          <w:u w:val="single"/>
        </w:rPr>
        <w:t>]</w:t>
      </w:r>
      <w:r w:rsidRPr="00C04C62">
        <w:rPr>
          <w:rFonts w:cs="Times New Roman"/>
          <w:b/>
          <w:color w:val="000000"/>
          <w:szCs w:val="32"/>
          <w:u w:val="single"/>
        </w:rPr>
        <w:t>equality</w:t>
      </w:r>
      <w:proofErr w:type="gramEnd"/>
      <w:r w:rsidRPr="00C04C62">
        <w:rPr>
          <w:rFonts w:cs="Times New Roman"/>
          <w:b/>
          <w:color w:val="000000"/>
          <w:szCs w:val="32"/>
          <w:u w:val="single"/>
        </w:rPr>
        <w:t xml:space="preserve"> impedes </w:t>
      </w:r>
      <w:r w:rsidRPr="00193A46">
        <w:rPr>
          <w:rFonts w:cs="Times New Roman"/>
          <w:color w:val="000000"/>
          <w:sz w:val="16"/>
          <w:szCs w:val="32"/>
          <w:vertAlign w:val="subscript"/>
        </w:rPr>
        <w:t>or complicates</w:t>
      </w:r>
      <w:r w:rsidRPr="00C04C62">
        <w:rPr>
          <w:rFonts w:cs="Times New Roman"/>
          <w:b/>
          <w:color w:val="000000"/>
          <w:szCs w:val="32"/>
          <w:u w:val="single"/>
        </w:rPr>
        <w:t xml:space="preserve"> efforts to deal with domestic violence as a social problem in many parts of the world. There is strong and pervasive </w:t>
      </w:r>
      <w:r w:rsidRPr="00193A46">
        <w:rPr>
          <w:rFonts w:cs="Times New Roman"/>
          <w:color w:val="000000"/>
          <w:sz w:val="16"/>
          <w:szCs w:val="32"/>
          <w:vertAlign w:val="subscript"/>
        </w:rPr>
        <w:t>opposition to the notion that men and women should be equal in the context of the family. The corollary is the</w:t>
      </w:r>
      <w:r w:rsidRPr="00C04C62">
        <w:rPr>
          <w:rFonts w:cs="Times New Roman"/>
          <w:b/>
          <w:color w:val="000000"/>
          <w:szCs w:val="32"/>
          <w:u w:val="single"/>
        </w:rPr>
        <w:t xml:space="preserve"> belief that domestic relationships are </w:t>
      </w:r>
      <w:r w:rsidRPr="00193A46">
        <w:rPr>
          <w:rFonts w:cs="Times New Roman"/>
          <w:color w:val="000000"/>
          <w:sz w:val="16"/>
          <w:szCs w:val="32"/>
          <w:vertAlign w:val="subscript"/>
        </w:rPr>
        <w:t xml:space="preserve">legitimately i.e., </w:t>
      </w:r>
      <w:r w:rsidRPr="00B631E9">
        <w:rPr>
          <w:rFonts w:cs="Times New Roman"/>
          <w:color w:val="000000"/>
          <w:sz w:val="12"/>
          <w:szCs w:val="32"/>
          <w:vertAlign w:val="subscript"/>
        </w:rPr>
        <w:t>naturally and</w:t>
      </w:r>
      <w:r w:rsidR="00193A46" w:rsidRPr="00B631E9">
        <w:rPr>
          <w:rFonts w:cs="Times New Roman"/>
          <w:color w:val="000000"/>
          <w:sz w:val="12"/>
          <w:szCs w:val="32"/>
          <w:vertAlign w:val="subscript"/>
        </w:rPr>
        <w:t>/</w:t>
      </w:r>
      <w:r w:rsidRPr="00B631E9">
        <w:rPr>
          <w:rFonts w:cs="Times New Roman"/>
          <w:color w:val="000000"/>
          <w:sz w:val="12"/>
          <w:szCs w:val="32"/>
          <w:vertAlign w:val="subscript"/>
        </w:rPr>
        <w:t>or</w:t>
      </w:r>
      <w:r w:rsidRPr="00193A46">
        <w:rPr>
          <w:rFonts w:cs="Times New Roman"/>
          <w:b/>
          <w:color w:val="000000"/>
          <w:szCs w:val="32"/>
          <w:u w:val="single"/>
        </w:rPr>
        <w:t xml:space="preserve"> divinely</w:t>
      </w:r>
      <w:r w:rsidRPr="00C04C62">
        <w:rPr>
          <w:rFonts w:cs="Times New Roman"/>
          <w:color w:val="000000"/>
          <w:szCs w:val="32"/>
        </w:rPr>
        <w:t xml:space="preserve"> </w:t>
      </w:r>
      <w:r w:rsidRPr="00C04C62">
        <w:rPr>
          <w:rFonts w:cs="Times New Roman"/>
          <w:b/>
          <w:color w:val="000000"/>
          <w:szCs w:val="32"/>
          <w:u w:val="single"/>
        </w:rPr>
        <w:t xml:space="preserve">hierarchical. In Muslim societies, this belief is </w:t>
      </w:r>
      <w:r w:rsidRPr="00193A46">
        <w:rPr>
          <w:rFonts w:cs="Times New Roman"/>
          <w:color w:val="000000"/>
          <w:sz w:val="16"/>
          <w:szCs w:val="32"/>
          <w:vertAlign w:val="subscript"/>
        </w:rPr>
        <w:t>both derived from and</w:t>
      </w:r>
      <w:r w:rsidRPr="00C04C62">
        <w:rPr>
          <w:rFonts w:cs="Times New Roman"/>
          <w:b/>
          <w:color w:val="000000"/>
          <w:szCs w:val="32"/>
          <w:u w:val="single"/>
        </w:rPr>
        <w:t xml:space="preserve"> reinforced by </w:t>
      </w:r>
      <w:proofErr w:type="spellStart"/>
      <w:r w:rsidRPr="00C04C62">
        <w:rPr>
          <w:rFonts w:cs="Times New Roman"/>
          <w:b/>
          <w:color w:val="000000"/>
          <w:szCs w:val="32"/>
          <w:u w:val="single"/>
        </w:rPr>
        <w:t>shari’a</w:t>
      </w:r>
      <w:proofErr w:type="spellEnd"/>
      <w:r w:rsidRPr="00C04C62">
        <w:rPr>
          <w:rFonts w:cs="Times New Roman"/>
          <w:b/>
          <w:color w:val="000000"/>
          <w:szCs w:val="32"/>
          <w:u w:val="single"/>
        </w:rPr>
        <w:t>, which tends to be interpreted to give men p</w:t>
      </w:r>
      <w:r w:rsidR="00193A46">
        <w:rPr>
          <w:rFonts w:cs="Times New Roman"/>
          <w:b/>
          <w:color w:val="000000"/>
          <w:szCs w:val="32"/>
          <w:u w:val="single"/>
        </w:rPr>
        <w:t>ower over women family members.</w:t>
      </w:r>
      <w:r w:rsidR="00B631E9">
        <w:rPr>
          <w:rFonts w:cs="Times New Roman"/>
          <w:b/>
          <w:color w:val="000000"/>
          <w:szCs w:val="32"/>
          <w:u w:val="single"/>
        </w:rPr>
        <w:t xml:space="preserve"> </w:t>
      </w:r>
      <w:r w:rsidRPr="004151CB">
        <w:rPr>
          <w:rFonts w:cs="Times New Roman"/>
          <w:color w:val="000000"/>
          <w:sz w:val="16"/>
          <w:szCs w:val="32"/>
          <w:vertAlign w:val="subscript"/>
        </w:rPr>
        <w:t xml:space="preserve">The politics of communalization </w:t>
      </w:r>
      <w:r w:rsidRPr="004151CB">
        <w:rPr>
          <w:rFonts w:cs="Times New Roman"/>
          <w:b/>
          <w:color w:val="000000"/>
          <w:szCs w:val="32"/>
          <w:u w:val="single"/>
        </w:rPr>
        <w:t>in</w:t>
      </w:r>
      <w:r w:rsidRPr="00C04C62">
        <w:rPr>
          <w:rFonts w:cs="Times New Roman"/>
          <w:b/>
          <w:color w:val="000000"/>
          <w:szCs w:val="32"/>
          <w:u w:val="single"/>
        </w:rPr>
        <w:t xml:space="preserve"> India </w:t>
      </w:r>
      <w:r w:rsidRPr="004151CB">
        <w:rPr>
          <w:rFonts w:cs="Times New Roman"/>
          <w:color w:val="000000"/>
          <w:sz w:val="16"/>
          <w:szCs w:val="32"/>
          <w:vertAlign w:val="subscript"/>
        </w:rPr>
        <w:t xml:space="preserve">exacerbates the vulnerability of Muslim women to </w:t>
      </w:r>
      <w:proofErr w:type="spellStart"/>
      <w:r w:rsidRPr="004151CB">
        <w:rPr>
          <w:rFonts w:cs="Times New Roman"/>
          <w:color w:val="000000"/>
          <w:sz w:val="16"/>
          <w:szCs w:val="32"/>
          <w:vertAlign w:val="subscript"/>
        </w:rPr>
        <w:t>intrafamily</w:t>
      </w:r>
      <w:proofErr w:type="spellEnd"/>
      <w:r w:rsidRPr="004151CB">
        <w:rPr>
          <w:rFonts w:cs="Times New Roman"/>
          <w:color w:val="000000"/>
          <w:sz w:val="16"/>
          <w:szCs w:val="32"/>
          <w:vertAlign w:val="subscript"/>
        </w:rPr>
        <w:t xml:space="preserve"> violence, making them doubly disadvantaged—as women and as Muslims. For example, the Indian parliament passed a law criminalizing ‘‘bride </w:t>
      </w:r>
      <w:proofErr w:type="spellStart"/>
      <w:r w:rsidRPr="004151CB">
        <w:rPr>
          <w:rFonts w:cs="Times New Roman"/>
          <w:color w:val="000000"/>
          <w:sz w:val="16"/>
          <w:szCs w:val="32"/>
          <w:vertAlign w:val="subscript"/>
        </w:rPr>
        <w:t>burning’’and</w:t>
      </w:r>
      <w:proofErr w:type="spellEnd"/>
      <w:r w:rsidRPr="004151CB">
        <w:rPr>
          <w:rFonts w:cs="Times New Roman"/>
          <w:color w:val="000000"/>
          <w:sz w:val="16"/>
          <w:szCs w:val="32"/>
          <w:vertAlign w:val="subscript"/>
        </w:rPr>
        <w:t xml:space="preserve"> other forms of dowry related harassment in 1983 (supplementing a 1961 law). However,</w:t>
      </w:r>
      <w:r w:rsidRPr="00C04C62">
        <w:rPr>
          <w:rFonts w:cs="Times New Roman"/>
          <w:color w:val="000000"/>
          <w:szCs w:val="32"/>
          <w:vertAlign w:val="subscript"/>
        </w:rPr>
        <w:t xml:space="preserve"> </w:t>
      </w:r>
      <w:r w:rsidRPr="00C04C62">
        <w:rPr>
          <w:rFonts w:cs="Times New Roman"/>
          <w:b/>
          <w:color w:val="000000"/>
          <w:szCs w:val="32"/>
          <w:u w:val="single"/>
        </w:rPr>
        <w:t>Muslim women are excluded from the protection of criminal sanctions for dowry</w:t>
      </w:r>
      <w:r w:rsidR="004151CB">
        <w:rPr>
          <w:rFonts w:cs="Times New Roman"/>
          <w:b/>
          <w:color w:val="000000"/>
          <w:szCs w:val="32"/>
          <w:u w:val="single"/>
        </w:rPr>
        <w:t>-</w:t>
      </w:r>
      <w:r w:rsidRPr="00C04C62">
        <w:rPr>
          <w:rFonts w:cs="Times New Roman"/>
          <w:b/>
          <w:color w:val="000000"/>
          <w:szCs w:val="32"/>
          <w:u w:val="single"/>
        </w:rPr>
        <w:t xml:space="preserve">related violence and murder; </w:t>
      </w:r>
      <w:r w:rsidRPr="004151CB">
        <w:rPr>
          <w:rFonts w:cs="Times New Roman"/>
          <w:color w:val="000000"/>
          <w:sz w:val="16"/>
          <w:szCs w:val="32"/>
          <w:vertAlign w:val="subscript"/>
        </w:rPr>
        <w:t>the Dowry Prohibition Act (1986) explicitly exempts ‘‘persons to whom Muslim Personal Law (</w:t>
      </w:r>
      <w:proofErr w:type="spellStart"/>
      <w:r w:rsidRPr="004151CB">
        <w:rPr>
          <w:rFonts w:cs="Times New Roman"/>
          <w:color w:val="000000"/>
          <w:sz w:val="16"/>
          <w:szCs w:val="32"/>
          <w:vertAlign w:val="subscript"/>
        </w:rPr>
        <w:t>Shariat</w:t>
      </w:r>
      <w:proofErr w:type="spellEnd"/>
      <w:r w:rsidRPr="004151CB">
        <w:rPr>
          <w:rFonts w:cs="Times New Roman"/>
          <w:color w:val="000000"/>
          <w:sz w:val="16"/>
          <w:szCs w:val="32"/>
          <w:vertAlign w:val="subscript"/>
        </w:rPr>
        <w:t xml:space="preserve">) applies.’’ This </w:t>
      </w:r>
      <w:r w:rsidR="004151CB" w:rsidRPr="00E5455A">
        <w:rPr>
          <w:rFonts w:ascii="Times New Roman Bold" w:hAnsi="Times New Roman Bold" w:cs="Times New Roman"/>
          <w:color w:val="000000"/>
          <w:sz w:val="16"/>
          <w:szCs w:val="32"/>
          <w:vertAlign w:val="subscript"/>
        </w:rPr>
        <w:t xml:space="preserve">[an] </w:t>
      </w:r>
      <w:r w:rsidRPr="00E5455A">
        <w:rPr>
          <w:rFonts w:cs="Times New Roman"/>
          <w:color w:val="000000"/>
          <w:sz w:val="16"/>
          <w:szCs w:val="32"/>
          <w:vertAlign w:val="subscript"/>
        </w:rPr>
        <w:t xml:space="preserve">exemption, like the state’s response to the Shah </w:t>
      </w:r>
      <w:proofErr w:type="spellStart"/>
      <w:r w:rsidRPr="00E5455A">
        <w:rPr>
          <w:rFonts w:cs="Times New Roman"/>
          <w:color w:val="000000"/>
          <w:sz w:val="16"/>
          <w:szCs w:val="32"/>
          <w:vertAlign w:val="subscript"/>
        </w:rPr>
        <w:t>Bano</w:t>
      </w:r>
      <w:proofErr w:type="spellEnd"/>
      <w:r w:rsidRPr="00E5455A">
        <w:rPr>
          <w:rFonts w:cs="Times New Roman"/>
          <w:color w:val="000000"/>
          <w:sz w:val="16"/>
          <w:szCs w:val="32"/>
          <w:vertAlign w:val="subscript"/>
        </w:rPr>
        <w:t xml:space="preserve"> case, was instituted to placate leaders of the Muslim community and deter sectarian violence.</w:t>
      </w:r>
      <w:r w:rsidRPr="00C04C62">
        <w:rPr>
          <w:rFonts w:cs="Times New Roman"/>
          <w:color w:val="000000"/>
          <w:szCs w:val="32"/>
        </w:rPr>
        <w:t xml:space="preserve"> </w:t>
      </w:r>
      <w:r w:rsidRPr="004151CB">
        <w:rPr>
          <w:rFonts w:cs="Times New Roman"/>
          <w:color w:val="000000"/>
          <w:sz w:val="16"/>
          <w:szCs w:val="32"/>
          <w:vertAlign w:val="subscript"/>
        </w:rPr>
        <w:t>Communal politics and the risk of sectarian violence in India remain charged by the enduring conﬂict with Pakistan over Kashmir and the ascension of right-wing Hindu parties in national and regional governments.</w:t>
      </w:r>
      <w:r w:rsidRPr="00C04C62">
        <w:rPr>
          <w:rFonts w:cs="Times New Roman"/>
          <w:color w:val="000000"/>
          <w:szCs w:val="32"/>
        </w:rPr>
        <w:t xml:space="preserve"> </w:t>
      </w:r>
      <w:r w:rsidR="004151CB" w:rsidRPr="00E5455A">
        <w:rPr>
          <w:rFonts w:cs="Times New Roman"/>
          <w:color w:val="000000"/>
          <w:sz w:val="16"/>
          <w:szCs w:val="32"/>
          <w:vertAlign w:val="subscript"/>
        </w:rPr>
        <w:t xml:space="preserve">[In addition] </w:t>
      </w:r>
      <w:r w:rsidRPr="00E5455A">
        <w:rPr>
          <w:rFonts w:cs="Times New Roman"/>
          <w:color w:val="000000"/>
          <w:sz w:val="16"/>
          <w:szCs w:val="32"/>
          <w:vertAlign w:val="subscript"/>
        </w:rPr>
        <w:t xml:space="preserve">The vulnerability of the Muslim minority to political violence on the national level serves to entrench the power of a conservative religious leadership within the community. </w:t>
      </w:r>
      <w:proofErr w:type="gramStart"/>
      <w:r w:rsidRPr="00E5455A">
        <w:rPr>
          <w:rFonts w:cs="Times New Roman"/>
          <w:color w:val="000000"/>
          <w:sz w:val="16"/>
          <w:szCs w:val="32"/>
          <w:vertAlign w:val="subscript"/>
        </w:rPr>
        <w:t xml:space="preserve">This communal vulnerability, </w:t>
      </w:r>
      <w:r w:rsidR="004151CB" w:rsidRPr="00E5455A">
        <w:rPr>
          <w:rFonts w:cs="Times New Roman"/>
          <w:color w:val="000000"/>
          <w:sz w:val="16"/>
          <w:szCs w:val="32"/>
          <w:vertAlign w:val="subscript"/>
        </w:rPr>
        <w:t xml:space="preserve">[which] </w:t>
      </w:r>
      <w:r w:rsidRPr="00E5455A">
        <w:rPr>
          <w:rFonts w:cs="Times New Roman"/>
          <w:color w:val="000000"/>
          <w:sz w:val="16"/>
          <w:szCs w:val="32"/>
          <w:vertAlign w:val="subscript"/>
        </w:rPr>
        <w:t xml:space="preserve">in turn, fosters a rigid refusal by the All India Muslim Personal Law Board to reform </w:t>
      </w:r>
      <w:proofErr w:type="spellStart"/>
      <w:r w:rsidRPr="00E5455A">
        <w:rPr>
          <w:rFonts w:cs="Times New Roman"/>
          <w:color w:val="000000"/>
          <w:sz w:val="16"/>
          <w:szCs w:val="32"/>
          <w:vertAlign w:val="subscript"/>
        </w:rPr>
        <w:t>shari’a</w:t>
      </w:r>
      <w:proofErr w:type="spellEnd"/>
      <w:r w:rsidRPr="00E5455A">
        <w:rPr>
          <w:rFonts w:cs="Times New Roman"/>
          <w:color w:val="000000"/>
          <w:sz w:val="16"/>
          <w:szCs w:val="32"/>
          <w:vertAlign w:val="subscript"/>
        </w:rPr>
        <w:t xml:space="preserve"> (Engineer 1999) and excludes Muslim women from the protections that national laws and institutions might afford</w:t>
      </w:r>
      <w:r w:rsidRPr="00C04C62">
        <w:rPr>
          <w:rFonts w:cs="Times New Roman"/>
          <w:b/>
          <w:color w:val="000000"/>
          <w:szCs w:val="32"/>
          <w:u w:val="single"/>
        </w:rPr>
        <w:t xml:space="preserve"> </w:t>
      </w:r>
      <w:r w:rsidRPr="004151CB">
        <w:rPr>
          <w:rFonts w:cs="Times New Roman"/>
          <w:color w:val="000000"/>
          <w:sz w:val="16"/>
          <w:szCs w:val="32"/>
        </w:rPr>
        <w:t>(</w:t>
      </w:r>
      <w:proofErr w:type="spellStart"/>
      <w:r w:rsidRPr="004151CB">
        <w:rPr>
          <w:rFonts w:cs="Times New Roman"/>
          <w:color w:val="000000"/>
          <w:sz w:val="16"/>
          <w:szCs w:val="32"/>
        </w:rPr>
        <w:t>Lateef</w:t>
      </w:r>
      <w:proofErr w:type="spellEnd"/>
      <w:r w:rsidRPr="004151CB">
        <w:rPr>
          <w:rFonts w:cs="Times New Roman"/>
          <w:color w:val="000000"/>
          <w:sz w:val="16"/>
          <w:szCs w:val="32"/>
        </w:rPr>
        <w:t xml:space="preserve"> 1998).</w:t>
      </w:r>
      <w:proofErr w:type="gramEnd"/>
      <w:r w:rsidRPr="004151CB">
        <w:rPr>
          <w:rFonts w:cs="Times New Roman"/>
          <w:color w:val="000000"/>
          <w:sz w:val="16"/>
          <w:szCs w:val="32"/>
        </w:rPr>
        <w:t xml:space="preserve"> </w:t>
      </w:r>
      <w:r w:rsidRPr="004151CB">
        <w:rPr>
          <w:rFonts w:cs="Times New Roman"/>
          <w:color w:val="000000"/>
          <w:sz w:val="16"/>
          <w:szCs w:val="32"/>
          <w:vertAlign w:val="subscript"/>
        </w:rPr>
        <w:t>However, even on the national level in India,</w:t>
      </w:r>
      <w:r w:rsidRPr="00C04C62">
        <w:rPr>
          <w:rFonts w:cs="Times New Roman"/>
          <w:color w:val="000000"/>
          <w:szCs w:val="32"/>
        </w:rPr>
        <w:t xml:space="preserve"> </w:t>
      </w:r>
      <w:r w:rsidRPr="00C04C62">
        <w:rPr>
          <w:rFonts w:cs="Times New Roman"/>
          <w:b/>
          <w:color w:val="000000"/>
          <w:szCs w:val="32"/>
          <w:u w:val="single"/>
        </w:rPr>
        <w:t>prospects for combating domestic violence are dismal</w:t>
      </w:r>
      <w:r w:rsidR="004151CB" w:rsidRPr="004151CB">
        <w:rPr>
          <w:rFonts w:cs="Times New Roman"/>
          <w:b/>
          <w:color w:val="000000"/>
          <w:szCs w:val="32"/>
          <w:u w:val="single"/>
        </w:rPr>
        <w:t>.”</w:t>
      </w:r>
    </w:p>
    <w:p w:rsidR="0081589F" w:rsidRDefault="0081589F" w:rsidP="007A6BAB">
      <w:pPr>
        <w:spacing w:line="360" w:lineRule="auto"/>
        <w:rPr>
          <w:rFonts w:cs="Arial"/>
          <w:b/>
          <w:color w:val="000000"/>
          <w:szCs w:val="21"/>
          <w:u w:val="single"/>
          <w:shd w:val="clear" w:color="auto" w:fill="FFFFFF"/>
        </w:rPr>
      </w:pPr>
      <w:r>
        <w:rPr>
          <w:rFonts w:cs="Arial"/>
          <w:color w:val="000000"/>
          <w:szCs w:val="21"/>
          <w:shd w:val="clear" w:color="auto" w:fill="FFFFFF"/>
        </w:rPr>
        <w:t xml:space="preserve">Even in liberal Western countries conditions that make other forms of recourse to domestic violence impossible persist. </w:t>
      </w:r>
      <w:r w:rsidR="00FC0FDC">
        <w:rPr>
          <w:rFonts w:cs="Arial"/>
          <w:color w:val="000000"/>
          <w:szCs w:val="21"/>
          <w:shd w:val="clear" w:color="auto" w:fill="FFFFFF"/>
        </w:rPr>
        <w:t>Un</w:t>
      </w:r>
      <w:r w:rsidRPr="0096620A">
        <w:rPr>
          <w:rFonts w:cs="Arial"/>
          <w:color w:val="000000"/>
          <w:szCs w:val="21"/>
          <w:shd w:val="clear" w:color="auto" w:fill="FFFFFF"/>
        </w:rPr>
        <w:t xml:space="preserve">documented Hispanic immigrants to the US </w:t>
      </w:r>
      <w:r w:rsidR="00FC0FDC">
        <w:rPr>
          <w:rFonts w:cs="Arial"/>
          <w:color w:val="000000"/>
          <w:szCs w:val="21"/>
          <w:shd w:val="clear" w:color="auto" w:fill="FFFFFF"/>
        </w:rPr>
        <w:t>are open</w:t>
      </w:r>
      <w:r w:rsidRPr="0096620A">
        <w:rPr>
          <w:rFonts w:cs="Arial"/>
          <w:color w:val="000000"/>
          <w:szCs w:val="21"/>
          <w:shd w:val="clear" w:color="auto" w:fill="FFFFFF"/>
        </w:rPr>
        <w:t xml:space="preserve"> abuse without the possibility of reprieve; the only method by which immigrants can stop domestic violence is to take matters into their own hands. Wood explains</w:t>
      </w:r>
      <w:r w:rsidRPr="0096620A">
        <w:rPr>
          <w:rStyle w:val="FootnoteReference"/>
          <w:rFonts w:cs="Arial"/>
          <w:color w:val="000000"/>
          <w:szCs w:val="21"/>
          <w:shd w:val="clear" w:color="auto" w:fill="FFFFFF"/>
        </w:rPr>
        <w:footnoteReference w:id="5"/>
      </w:r>
      <w:proofErr w:type="gramStart"/>
      <w:r>
        <w:rPr>
          <w:rFonts w:cs="Arial"/>
          <w:color w:val="000000"/>
          <w:szCs w:val="21"/>
          <w:shd w:val="clear" w:color="auto" w:fill="FFFFFF"/>
        </w:rPr>
        <w:t>:</w:t>
      </w:r>
      <w:proofErr w:type="gramEnd"/>
      <w:r w:rsidRPr="003D496D">
        <w:rPr>
          <w:rFonts w:cs="Arial"/>
          <w:color w:val="000000"/>
          <w:sz w:val="21"/>
          <w:szCs w:val="21"/>
        </w:rPr>
        <w:br/>
      </w:r>
      <w:r w:rsidRPr="00B712A8">
        <w:rPr>
          <w:rFonts w:cs="Arial"/>
          <w:b/>
          <w:color w:val="000000"/>
          <w:szCs w:val="21"/>
          <w:u w:val="single"/>
          <w:shd w:val="clear" w:color="auto" w:fill="FFFFFF"/>
        </w:rPr>
        <w:t xml:space="preserve">A noncitizen spouse </w:t>
      </w:r>
      <w:r w:rsidRPr="00685CC4">
        <w:rPr>
          <w:rFonts w:cs="Arial"/>
          <w:color w:val="000000"/>
          <w:sz w:val="16"/>
          <w:szCs w:val="21"/>
          <w:shd w:val="clear" w:color="auto" w:fill="FFFFFF"/>
          <w:vertAlign w:val="subscript"/>
        </w:rPr>
        <w:t>whose petition is approved</w:t>
      </w:r>
      <w:r w:rsidRPr="00B712A8">
        <w:rPr>
          <w:rFonts w:cs="Arial"/>
          <w:b/>
          <w:color w:val="000000"/>
          <w:szCs w:val="21"/>
          <w:u w:val="single"/>
          <w:shd w:val="clear" w:color="auto" w:fill="FFFFFF"/>
        </w:rPr>
        <w:t xml:space="preserve"> is only granted </w:t>
      </w:r>
      <w:r w:rsidRPr="00685CC4">
        <w:rPr>
          <w:rFonts w:cs="Arial"/>
          <w:color w:val="000000"/>
          <w:sz w:val="16"/>
          <w:szCs w:val="21"/>
          <w:shd w:val="clear" w:color="auto" w:fill="FFFFFF"/>
          <w:vertAlign w:val="subscript"/>
        </w:rPr>
        <w:t>permanent</w:t>
      </w:r>
      <w:r w:rsidRPr="00B712A8">
        <w:rPr>
          <w:rFonts w:cs="Arial"/>
          <w:b/>
          <w:color w:val="000000"/>
          <w:szCs w:val="21"/>
          <w:u w:val="single"/>
          <w:shd w:val="clear" w:color="auto" w:fill="FFFFFF"/>
        </w:rPr>
        <w:t xml:space="preserve"> resident status conditional upon the </w:t>
      </w:r>
      <w:r w:rsidRPr="00B712A8">
        <w:rPr>
          <w:rFonts w:cs="Arial"/>
          <w:b/>
          <w:color w:val="000000"/>
          <w:szCs w:val="21"/>
          <w:u w:val="single"/>
          <w:shd w:val="clear" w:color="auto" w:fill="FFFFFF"/>
        </w:rPr>
        <w:lastRenderedPageBreak/>
        <w:t xml:space="preserve">marriage having been entered into in good faith, </w:t>
      </w:r>
      <w:r w:rsidR="00685CC4">
        <w:rPr>
          <w:rFonts w:cs="Arial"/>
          <w:b/>
          <w:color w:val="000000"/>
          <w:szCs w:val="21"/>
          <w:u w:val="single"/>
          <w:shd w:val="clear" w:color="auto" w:fill="FFFFFF"/>
        </w:rPr>
        <w:t xml:space="preserve">[and] </w:t>
      </w:r>
      <w:r w:rsidRPr="00685CC4">
        <w:rPr>
          <w:rFonts w:cs="Arial"/>
          <w:color w:val="000000"/>
          <w:sz w:val="16"/>
          <w:szCs w:val="21"/>
          <w:shd w:val="clear" w:color="auto" w:fill="FFFFFF"/>
          <w:vertAlign w:val="subscript"/>
        </w:rPr>
        <w:t>the filing of</w:t>
      </w:r>
      <w:r w:rsidRPr="00B712A8">
        <w:rPr>
          <w:rFonts w:cs="Arial"/>
          <w:b/>
          <w:color w:val="000000"/>
          <w:szCs w:val="21"/>
          <w:u w:val="single"/>
          <w:shd w:val="clear" w:color="auto" w:fill="FFFFFF"/>
        </w:rPr>
        <w:t xml:space="preserve"> a jo</w:t>
      </w:r>
      <w:r>
        <w:rPr>
          <w:rFonts w:cs="Arial"/>
          <w:b/>
          <w:color w:val="000000"/>
          <w:szCs w:val="21"/>
          <w:u w:val="single"/>
          <w:shd w:val="clear" w:color="auto" w:fill="FFFFFF"/>
        </w:rPr>
        <w:t>int petition to remove the con</w:t>
      </w:r>
      <w:r w:rsidRPr="00B712A8">
        <w:rPr>
          <w:rFonts w:cs="Arial"/>
          <w:b/>
          <w:color w:val="000000"/>
          <w:szCs w:val="21"/>
          <w:u w:val="single"/>
          <w:shd w:val="clear" w:color="auto" w:fill="FFFFFF"/>
        </w:rPr>
        <w:t xml:space="preserve">ditional status </w:t>
      </w:r>
      <w:r w:rsidRPr="00B712A8">
        <w:rPr>
          <w:rFonts w:cs="Arial"/>
          <w:color w:val="000000"/>
          <w:sz w:val="16"/>
          <w:szCs w:val="21"/>
          <w:shd w:val="clear" w:color="auto" w:fill="FFFFFF"/>
          <w:vertAlign w:val="subscript"/>
        </w:rPr>
        <w:t>within ninety days of</w:t>
      </w:r>
      <w:r w:rsidRPr="00B712A8">
        <w:rPr>
          <w:rFonts w:cs="Arial"/>
          <w:b/>
          <w:color w:val="000000"/>
          <w:szCs w:val="21"/>
          <w:u w:val="single"/>
          <w:shd w:val="clear" w:color="auto" w:fill="FFFFFF"/>
        </w:rPr>
        <w:t xml:space="preserve"> </w:t>
      </w:r>
      <w:r>
        <w:rPr>
          <w:rFonts w:cs="Arial"/>
          <w:b/>
          <w:color w:val="000000"/>
          <w:szCs w:val="21"/>
          <w:u w:val="single"/>
          <w:shd w:val="clear" w:color="auto" w:fill="FFFFFF"/>
        </w:rPr>
        <w:t xml:space="preserve">[after] </w:t>
      </w:r>
      <w:r w:rsidRPr="00B712A8">
        <w:rPr>
          <w:rFonts w:cs="Arial"/>
          <w:b/>
          <w:color w:val="000000"/>
          <w:szCs w:val="21"/>
          <w:u w:val="single"/>
          <w:shd w:val="clear" w:color="auto" w:fill="FFFFFF"/>
        </w:rPr>
        <w:t xml:space="preserve">the second anniversary of the </w:t>
      </w:r>
      <w:r w:rsidRPr="00B712A8">
        <w:rPr>
          <w:rFonts w:cs="Arial"/>
          <w:color w:val="000000"/>
          <w:sz w:val="16"/>
          <w:szCs w:val="21"/>
          <w:shd w:val="clear" w:color="auto" w:fill="FFFFFF"/>
          <w:vertAlign w:val="subscript"/>
        </w:rPr>
        <w:t>approval of the</w:t>
      </w:r>
      <w:r w:rsidRPr="00B712A8">
        <w:rPr>
          <w:rFonts w:cs="Arial"/>
          <w:b/>
          <w:color w:val="000000"/>
          <w:szCs w:val="21"/>
          <w:u w:val="single"/>
          <w:shd w:val="clear" w:color="auto" w:fill="FFFFFF"/>
        </w:rPr>
        <w:t xml:space="preserve"> initial petition</w:t>
      </w:r>
      <w:r w:rsidRPr="00B712A8">
        <w:rPr>
          <w:rFonts w:cs="Arial"/>
          <w:color w:val="000000"/>
          <w:sz w:val="16"/>
          <w:szCs w:val="21"/>
          <w:shd w:val="clear" w:color="auto" w:fill="FFFFFF"/>
          <w:vertAlign w:val="subscript"/>
        </w:rPr>
        <w:t>, and the participation of both spouses in an INS interview within ninety days of the approval of the second petition.</w:t>
      </w:r>
      <w:r w:rsidRPr="00B712A8">
        <w:rPr>
          <w:rFonts w:cs="Arial"/>
          <w:b/>
          <w:color w:val="000000"/>
          <w:szCs w:val="21"/>
          <w:u w:val="single"/>
          <w:shd w:val="clear" w:color="auto" w:fill="FFFFFF"/>
        </w:rPr>
        <w:t xml:space="preserve"> The </w:t>
      </w:r>
      <w:r w:rsidRPr="00B712A8">
        <w:rPr>
          <w:rFonts w:cs="Arial"/>
          <w:color w:val="000000"/>
          <w:sz w:val="16"/>
          <w:szCs w:val="21"/>
          <w:shd w:val="clear" w:color="auto" w:fill="FFFFFF"/>
          <w:vertAlign w:val="subscript"/>
        </w:rPr>
        <w:t xml:space="preserve">added burdens of a </w:t>
      </w:r>
      <w:r w:rsidRPr="00FC0FDC">
        <w:rPr>
          <w:rFonts w:cs="Arial"/>
          <w:color w:val="000000"/>
          <w:sz w:val="16"/>
          <w:szCs w:val="21"/>
          <w:shd w:val="clear" w:color="auto" w:fill="FFFFFF"/>
          <w:vertAlign w:val="subscript"/>
        </w:rPr>
        <w:t>two-year</w:t>
      </w:r>
      <w:r w:rsidRPr="00B712A8">
        <w:rPr>
          <w:rFonts w:cs="Arial"/>
          <w:b/>
          <w:color w:val="000000"/>
          <w:szCs w:val="21"/>
          <w:u w:val="single"/>
          <w:shd w:val="clear" w:color="auto" w:fill="FFFFFF"/>
        </w:rPr>
        <w:t xml:space="preserve"> waiting period for </w:t>
      </w:r>
      <w:r w:rsidRPr="00B712A8">
        <w:rPr>
          <w:rFonts w:ascii="Times New Roman Bold" w:hAnsi="Times New Roman Bold" w:cs="Arial"/>
          <w:color w:val="000000"/>
          <w:sz w:val="16"/>
          <w:szCs w:val="21"/>
          <w:shd w:val="clear" w:color="auto" w:fill="FFFFFF"/>
          <w:vertAlign w:val="subscript"/>
        </w:rPr>
        <w:t>permanent</w:t>
      </w:r>
      <w:r w:rsidRPr="00B712A8">
        <w:rPr>
          <w:rFonts w:cs="Arial"/>
          <w:b/>
          <w:color w:val="000000"/>
          <w:szCs w:val="21"/>
          <w:u w:val="single"/>
          <w:shd w:val="clear" w:color="auto" w:fill="FFFFFF"/>
        </w:rPr>
        <w:t xml:space="preserve"> </w:t>
      </w:r>
      <w:r w:rsidRPr="005221B6">
        <w:rPr>
          <w:rFonts w:cs="Arial"/>
          <w:color w:val="000000"/>
          <w:sz w:val="16"/>
          <w:szCs w:val="21"/>
          <w:shd w:val="clear" w:color="auto" w:fill="FFFFFF"/>
          <w:vertAlign w:val="subscript"/>
        </w:rPr>
        <w:t>resident status</w:t>
      </w:r>
      <w:r w:rsidRPr="00B712A8">
        <w:rPr>
          <w:rFonts w:cs="Arial"/>
          <w:color w:val="000000"/>
          <w:sz w:val="16"/>
          <w:szCs w:val="21"/>
          <w:shd w:val="clear" w:color="auto" w:fill="FFFFFF"/>
          <w:vertAlign w:val="subscript"/>
        </w:rPr>
        <w:t xml:space="preserve">, the filing of a second petition, and the joint appearance at an INS interview </w:t>
      </w:r>
      <w:r w:rsidRPr="00B712A8">
        <w:rPr>
          <w:rFonts w:cs="Arial"/>
          <w:b/>
          <w:color w:val="000000"/>
          <w:szCs w:val="21"/>
          <w:u w:val="single"/>
          <w:shd w:val="clear" w:color="auto" w:fill="FFFFFF"/>
        </w:rPr>
        <w:t>increase</w:t>
      </w:r>
      <w:r w:rsidR="005221B6">
        <w:rPr>
          <w:rFonts w:cs="Arial"/>
          <w:b/>
          <w:color w:val="000000"/>
          <w:szCs w:val="21"/>
          <w:u w:val="single"/>
          <w:shd w:val="clear" w:color="auto" w:fill="FFFFFF"/>
        </w:rPr>
        <w:t>[s]</w:t>
      </w:r>
      <w:r w:rsidRPr="00B712A8">
        <w:rPr>
          <w:rFonts w:cs="Arial"/>
          <w:b/>
          <w:color w:val="000000"/>
          <w:szCs w:val="21"/>
          <w:u w:val="single"/>
          <w:shd w:val="clear" w:color="auto" w:fill="FFFFFF"/>
        </w:rPr>
        <w:t xml:space="preserve"> the power </w:t>
      </w:r>
      <w:r w:rsidRPr="00B712A8">
        <w:rPr>
          <w:rFonts w:cs="Arial"/>
          <w:color w:val="000000"/>
          <w:sz w:val="16"/>
          <w:szCs w:val="21"/>
          <w:shd w:val="clear" w:color="auto" w:fill="FFFFFF"/>
          <w:vertAlign w:val="subscript"/>
        </w:rPr>
        <w:t>that</w:t>
      </w:r>
      <w:r w:rsidRPr="00B712A8">
        <w:rPr>
          <w:rFonts w:cs="Arial"/>
          <w:b/>
          <w:color w:val="000000"/>
          <w:szCs w:val="21"/>
          <w:u w:val="single"/>
          <w:shd w:val="clear" w:color="auto" w:fill="FFFFFF"/>
        </w:rPr>
        <w:t xml:space="preserve"> the sponsoring spouse wields over the immi</w:t>
      </w:r>
      <w:r>
        <w:rPr>
          <w:rFonts w:cs="Arial"/>
          <w:b/>
          <w:color w:val="000000"/>
          <w:szCs w:val="21"/>
          <w:u w:val="single"/>
          <w:shd w:val="clear" w:color="auto" w:fill="FFFFFF"/>
        </w:rPr>
        <w:t>gra</w:t>
      </w:r>
      <w:r w:rsidRPr="00B712A8">
        <w:rPr>
          <w:rFonts w:cs="Arial"/>
          <w:b/>
          <w:color w:val="000000"/>
          <w:szCs w:val="21"/>
          <w:u w:val="single"/>
          <w:shd w:val="clear" w:color="auto" w:fill="FFFFFF"/>
        </w:rPr>
        <w:t xml:space="preserve">tion status of the noncitizen </w:t>
      </w:r>
      <w:r w:rsidRPr="005221B6">
        <w:rPr>
          <w:rFonts w:cs="Arial"/>
          <w:color w:val="000000"/>
          <w:sz w:val="16"/>
          <w:szCs w:val="21"/>
          <w:shd w:val="clear" w:color="auto" w:fill="FFFFFF"/>
          <w:vertAlign w:val="subscript"/>
        </w:rPr>
        <w:t>spouse.</w:t>
      </w:r>
      <w:r w:rsidRPr="00B712A8">
        <w:rPr>
          <w:rFonts w:cs="Arial"/>
          <w:b/>
          <w:color w:val="000000"/>
          <w:szCs w:val="21"/>
          <w:u w:val="single"/>
          <w:shd w:val="clear" w:color="auto" w:fill="FFFFFF"/>
        </w:rPr>
        <w:t xml:space="preserve"> </w:t>
      </w:r>
      <w:r w:rsidRPr="00B712A8">
        <w:rPr>
          <w:rFonts w:cs="Arial"/>
          <w:color w:val="000000"/>
          <w:sz w:val="16"/>
          <w:szCs w:val="21"/>
          <w:shd w:val="clear" w:color="auto" w:fill="FFFFFF"/>
          <w:vertAlign w:val="subscript"/>
        </w:rPr>
        <w:t>Even if the citizen or permanent resident spouse agrees to sponsor the immigrant spouse and files the initial petition,</w:t>
      </w:r>
      <w:r w:rsidRPr="00B712A8">
        <w:rPr>
          <w:rFonts w:cs="Arial"/>
          <w:b/>
          <w:color w:val="000000"/>
          <w:szCs w:val="21"/>
          <w:u w:val="single"/>
          <w:shd w:val="clear" w:color="auto" w:fill="FFFFFF"/>
        </w:rPr>
        <w:t xml:space="preserve"> he may </w:t>
      </w:r>
      <w:r w:rsidRPr="00B712A8">
        <w:rPr>
          <w:rFonts w:cs="Arial"/>
          <w:color w:val="000000"/>
          <w:sz w:val="16"/>
          <w:szCs w:val="21"/>
          <w:shd w:val="clear" w:color="auto" w:fill="FFFFFF"/>
          <w:vertAlign w:val="subscript"/>
        </w:rPr>
        <w:t>still</w:t>
      </w:r>
      <w:r w:rsidRPr="00B712A8">
        <w:rPr>
          <w:rFonts w:cs="Arial"/>
          <w:b/>
          <w:color w:val="000000"/>
          <w:szCs w:val="21"/>
          <w:u w:val="single"/>
          <w:shd w:val="clear" w:color="auto" w:fill="FFFFFF"/>
        </w:rPr>
        <w:t xml:space="preserve"> prevent her from achieving </w:t>
      </w:r>
      <w:r w:rsidRPr="00B712A8">
        <w:rPr>
          <w:rFonts w:cs="Arial"/>
          <w:color w:val="000000"/>
          <w:sz w:val="16"/>
          <w:szCs w:val="21"/>
          <w:shd w:val="clear" w:color="auto" w:fill="FFFFFF"/>
          <w:vertAlign w:val="subscript"/>
        </w:rPr>
        <w:t>unconditional permanent</w:t>
      </w:r>
      <w:r w:rsidRPr="00B712A8">
        <w:rPr>
          <w:rFonts w:cs="Arial"/>
          <w:b/>
          <w:color w:val="000000"/>
          <w:szCs w:val="21"/>
          <w:u w:val="single"/>
          <w:shd w:val="clear" w:color="auto" w:fill="FFFFFF"/>
        </w:rPr>
        <w:t xml:space="preserve"> residence if he declines to file the second petition or appear for the </w:t>
      </w:r>
      <w:r w:rsidRPr="00B712A8">
        <w:rPr>
          <w:rFonts w:cs="Arial"/>
          <w:color w:val="000000"/>
          <w:sz w:val="16"/>
          <w:szCs w:val="21"/>
          <w:shd w:val="clear" w:color="auto" w:fill="FFFFFF"/>
          <w:vertAlign w:val="subscript"/>
        </w:rPr>
        <w:t>joint</w:t>
      </w:r>
      <w:r w:rsidRPr="00B712A8">
        <w:rPr>
          <w:rFonts w:cs="Arial"/>
          <w:b/>
          <w:color w:val="000000"/>
          <w:szCs w:val="21"/>
          <w:u w:val="single"/>
          <w:shd w:val="clear" w:color="auto" w:fill="FFFFFF"/>
        </w:rPr>
        <w:t xml:space="preserve"> interview. </w:t>
      </w:r>
    </w:p>
    <w:p w:rsidR="0081589F" w:rsidRPr="003D496D" w:rsidRDefault="00FC0FDC" w:rsidP="007A6BAB">
      <w:pPr>
        <w:spacing w:line="360" w:lineRule="auto"/>
      </w:pPr>
      <w:r>
        <w:rPr>
          <w:rFonts w:cs="Arial"/>
          <w:b/>
          <w:color w:val="000000"/>
          <w:szCs w:val="21"/>
          <w:u w:val="single"/>
          <w:shd w:val="clear" w:color="auto" w:fill="FFFFFF"/>
        </w:rPr>
        <w:t>[</w:t>
      </w:r>
      <w:r w:rsidR="00AD40AE">
        <w:rPr>
          <w:rFonts w:cs="Arial"/>
          <w:b/>
          <w:color w:val="000000"/>
          <w:szCs w:val="21"/>
          <w:u w:val="single"/>
          <w:shd w:val="clear" w:color="auto" w:fill="FFFFFF"/>
        </w:rPr>
        <w:t>Or</w:t>
      </w:r>
      <w:r>
        <w:rPr>
          <w:rFonts w:cs="Arial"/>
          <w:b/>
          <w:color w:val="000000"/>
          <w:szCs w:val="21"/>
          <w:u w:val="single"/>
          <w:shd w:val="clear" w:color="auto" w:fill="FFFFFF"/>
        </w:rPr>
        <w:t xml:space="preserve">] </w:t>
      </w:r>
      <w:r w:rsidR="0081589F" w:rsidRPr="00AD40AE">
        <w:rPr>
          <w:rFonts w:cs="Arial"/>
          <w:color w:val="000000"/>
          <w:sz w:val="16"/>
          <w:szCs w:val="21"/>
          <w:shd w:val="clear" w:color="auto" w:fill="FFFFFF"/>
          <w:vertAlign w:val="subscript"/>
        </w:rPr>
        <w:t>The victim’s batterer, if arrested, may try to punish her further by</w:t>
      </w:r>
      <w:r w:rsidR="0081589F" w:rsidRPr="0096620A">
        <w:rPr>
          <w:rFonts w:cs="Arial"/>
          <w:b/>
          <w:color w:val="000000"/>
          <w:szCs w:val="21"/>
          <w:u w:val="single"/>
          <w:shd w:val="clear" w:color="auto" w:fill="FFFFFF"/>
        </w:rPr>
        <w:t xml:space="preserve"> report</w:t>
      </w:r>
      <w:r w:rsidR="0081589F" w:rsidRPr="00AD40AE">
        <w:rPr>
          <w:rFonts w:cs="Arial"/>
          <w:color w:val="000000"/>
          <w:sz w:val="16"/>
          <w:szCs w:val="21"/>
          <w:shd w:val="clear" w:color="auto" w:fill="FFFFFF"/>
          <w:vertAlign w:val="subscript"/>
        </w:rPr>
        <w:t>ing</w:t>
      </w:r>
      <w:r w:rsidR="0081589F" w:rsidRPr="0096620A">
        <w:rPr>
          <w:rFonts w:cs="Arial"/>
          <w:b/>
          <w:color w:val="000000"/>
          <w:szCs w:val="21"/>
          <w:u w:val="single"/>
          <w:shd w:val="clear" w:color="auto" w:fill="FFFFFF"/>
        </w:rPr>
        <w:t xml:space="preserve"> her undocumented status to law enforcement</w:t>
      </w:r>
      <w:r w:rsidR="0081589F" w:rsidRPr="003D496D">
        <w:rPr>
          <w:rFonts w:cs="Arial"/>
          <w:color w:val="000000"/>
          <w:szCs w:val="21"/>
          <w:shd w:val="clear" w:color="auto" w:fill="FFFFFF"/>
        </w:rPr>
        <w:t xml:space="preserve"> </w:t>
      </w:r>
      <w:r w:rsidR="0081589F" w:rsidRPr="0096620A">
        <w:rPr>
          <w:rFonts w:cs="Arial"/>
          <w:color w:val="000000"/>
          <w:sz w:val="16"/>
          <w:szCs w:val="21"/>
          <w:shd w:val="clear" w:color="auto" w:fill="FFFFFF"/>
          <w:vertAlign w:val="subscript"/>
        </w:rPr>
        <w:t>or to the INS itself.</w:t>
      </w:r>
      <w:r w:rsidR="0081589F" w:rsidRPr="003D496D">
        <w:rPr>
          <w:rFonts w:cs="Arial"/>
          <w:color w:val="000000"/>
          <w:szCs w:val="21"/>
          <w:shd w:val="clear" w:color="auto" w:fill="FFFFFF"/>
        </w:rPr>
        <w:t xml:space="preserve"> </w:t>
      </w:r>
      <w:r w:rsidR="0081589F">
        <w:rPr>
          <w:rFonts w:cs="Arial"/>
          <w:b/>
          <w:color w:val="000000"/>
          <w:szCs w:val="21"/>
          <w:u w:val="single"/>
          <w:shd w:val="clear" w:color="auto" w:fill="FFFFFF"/>
        </w:rPr>
        <w:t>The threat of de</w:t>
      </w:r>
      <w:r w:rsidR="0081589F" w:rsidRPr="0096620A">
        <w:rPr>
          <w:rFonts w:cs="Arial"/>
          <w:b/>
          <w:color w:val="000000"/>
          <w:szCs w:val="21"/>
          <w:u w:val="single"/>
          <w:shd w:val="clear" w:color="auto" w:fill="FFFFFF"/>
        </w:rPr>
        <w:t>portation may seem greater than the threat of further battering.</w:t>
      </w:r>
      <w:r w:rsidR="0081589F">
        <w:rPr>
          <w:rFonts w:cs="Arial"/>
          <w:b/>
          <w:color w:val="000000"/>
          <w:szCs w:val="21"/>
          <w:u w:val="single"/>
          <w:shd w:val="clear" w:color="auto" w:fill="FFFFFF"/>
        </w:rPr>
        <w:t xml:space="preserve"> </w:t>
      </w:r>
    </w:p>
    <w:p w:rsidR="007A6BAB" w:rsidRDefault="007A6BAB" w:rsidP="007A6BAB">
      <w:pPr>
        <w:spacing w:line="360" w:lineRule="auto"/>
        <w:rPr>
          <w:bCs/>
          <w:szCs w:val="20"/>
        </w:rPr>
      </w:pPr>
      <w:r>
        <w:rPr>
          <w:bCs/>
          <w:szCs w:val="20"/>
        </w:rPr>
        <w:t xml:space="preserve">Moreover women of color and lesbian victims are often intimidated into accepting domestic violence because batterers coerce their victims into feeling guilty about their identity, which denies victims access to outside help or external recourse. </w:t>
      </w:r>
      <w:proofErr w:type="spellStart"/>
      <w:r>
        <w:rPr>
          <w:bCs/>
          <w:szCs w:val="20"/>
        </w:rPr>
        <w:t>Westlund</w:t>
      </w:r>
      <w:proofErr w:type="spellEnd"/>
      <w:r>
        <w:rPr>
          <w:rStyle w:val="FootnoteReference"/>
          <w:bCs/>
        </w:rPr>
        <w:footnoteReference w:id="6"/>
      </w:r>
      <w:r>
        <w:rPr>
          <w:bCs/>
          <w:szCs w:val="20"/>
        </w:rPr>
        <w:t xml:space="preserve">: </w:t>
      </w:r>
      <w:r w:rsidRPr="006220FE">
        <w:rPr>
          <w:b/>
          <w:bCs/>
          <w:szCs w:val="20"/>
          <w:u w:val="single"/>
        </w:rPr>
        <w:t>Battered women of color are often kept silent by being told that reporting the violence would betray the cause of the larger group by dividing loyalties or feeding into racist stereotypes.</w:t>
      </w:r>
      <w:r w:rsidRPr="00347BD0">
        <w:rPr>
          <w:bCs/>
          <w:szCs w:val="20"/>
        </w:rPr>
        <w:t xml:space="preserve"> </w:t>
      </w:r>
      <w:r w:rsidRPr="00411F58">
        <w:rPr>
          <w:b/>
          <w:bCs/>
          <w:szCs w:val="20"/>
          <w:u w:val="single"/>
        </w:rPr>
        <w:t xml:space="preserve">A lesbian batterer may threaten to "out" her partner, taking advantage of her partner's vulnerability to homophobic attitudes to </w:t>
      </w:r>
      <w:r w:rsidRPr="00E5455A">
        <w:rPr>
          <w:bCs/>
          <w:sz w:val="16"/>
          <w:szCs w:val="20"/>
          <w:vertAlign w:val="subscript"/>
        </w:rPr>
        <w:t>intimidate her and</w:t>
      </w:r>
      <w:r w:rsidRPr="00411F58">
        <w:rPr>
          <w:b/>
          <w:bCs/>
          <w:szCs w:val="20"/>
          <w:u w:val="single"/>
        </w:rPr>
        <w:t xml:space="preserve"> keep her quiet.</w:t>
      </w:r>
      <w:r>
        <w:rPr>
          <w:b/>
          <w:bCs/>
          <w:szCs w:val="20"/>
          <w:u w:val="single"/>
        </w:rPr>
        <w:t>”</w:t>
      </w:r>
      <w:r w:rsidRPr="00347BD0">
        <w:rPr>
          <w:bCs/>
          <w:szCs w:val="20"/>
        </w:rPr>
        <w:t xml:space="preserve"> </w:t>
      </w:r>
    </w:p>
    <w:p w:rsidR="004A0E99" w:rsidRPr="0056760F" w:rsidRDefault="0081589F" w:rsidP="007A6BAB">
      <w:pPr>
        <w:shd w:val="clear" w:color="auto" w:fill="FFFFFF"/>
        <w:spacing w:line="360" w:lineRule="auto"/>
        <w:rPr>
          <w:rFonts w:eastAsia="Times New Roman" w:cs="Times New Roman"/>
          <w:szCs w:val="24"/>
        </w:rPr>
      </w:pPr>
      <w:r>
        <w:rPr>
          <w:rFonts w:cs="Times New Roman"/>
          <w:color w:val="000000"/>
          <w:szCs w:val="32"/>
        </w:rPr>
        <w:t>And as a rule, victims</w:t>
      </w:r>
      <w:r w:rsidR="004A0E99">
        <w:rPr>
          <w:rFonts w:cs="Times New Roman"/>
          <w:szCs w:val="24"/>
        </w:rPr>
        <w:t xml:space="preserve"> who kill are more likely to have been severely abused, have received death threats, and ultimately feel they have no other form of recourse.</w:t>
      </w:r>
      <w:r w:rsidR="004A0E99">
        <w:rPr>
          <w:rFonts w:eastAsia="Times New Roman" w:cs="Times New Roman"/>
          <w:szCs w:val="24"/>
        </w:rPr>
        <w:t xml:space="preserve"> </w:t>
      </w:r>
      <w:r>
        <w:rPr>
          <w:rFonts w:eastAsia="Times New Roman" w:cs="Times New Roman"/>
          <w:szCs w:val="24"/>
        </w:rPr>
        <w:t xml:space="preserve">Victims who kill do so </w:t>
      </w:r>
      <w:r w:rsidR="003834CB">
        <w:rPr>
          <w:rFonts w:eastAsia="Times New Roman" w:cs="Times New Roman"/>
          <w:szCs w:val="24"/>
        </w:rPr>
        <w:t xml:space="preserve">when in great duress. </w:t>
      </w:r>
      <w:r w:rsidR="004A0E99">
        <w:rPr>
          <w:rFonts w:eastAsia="Times New Roman" w:cs="Times New Roman"/>
          <w:szCs w:val="24"/>
        </w:rPr>
        <w:t>O Keefe</w:t>
      </w:r>
      <w:r w:rsidR="004A0E99">
        <w:rPr>
          <w:rStyle w:val="FootnoteReference"/>
          <w:rFonts w:eastAsia="Times New Roman" w:cs="Times New Roman"/>
          <w:szCs w:val="24"/>
        </w:rPr>
        <w:footnoteReference w:id="7"/>
      </w:r>
      <w:r w:rsidR="004A0E99">
        <w:rPr>
          <w:rFonts w:eastAsia="Times New Roman" w:cs="Times New Roman"/>
          <w:szCs w:val="24"/>
        </w:rPr>
        <w:t>:</w:t>
      </w:r>
    </w:p>
    <w:p w:rsidR="004A0E99" w:rsidRPr="0056760F" w:rsidRDefault="004A0E99" w:rsidP="007A6BAB">
      <w:pPr>
        <w:spacing w:after="0" w:line="360" w:lineRule="auto"/>
        <w:rPr>
          <w:rFonts w:eastAsia="Times New Roman" w:cs="Times New Roman"/>
          <w:b/>
          <w:szCs w:val="24"/>
          <w:u w:val="single"/>
        </w:rPr>
      </w:pPr>
      <w:r w:rsidRPr="0056760F">
        <w:rPr>
          <w:rFonts w:eastAsia="Times New Roman" w:cs="Times New Roman"/>
          <w:sz w:val="12"/>
          <w:szCs w:val="24"/>
          <w:vertAlign w:val="subscript"/>
        </w:rPr>
        <w:t>There have been few studies documenting the experiences of battered woman who have killed their abusive partners. The research available indicates that</w:t>
      </w:r>
      <w:r w:rsidRPr="0056760F">
        <w:rPr>
          <w:rFonts w:eastAsia="Times New Roman" w:cs="Times New Roman"/>
          <w:b/>
          <w:szCs w:val="24"/>
          <w:u w:val="single"/>
        </w:rPr>
        <w:t xml:space="preserve"> women who kill their abusers frequently do so in self-defense following years of severe abuse </w:t>
      </w:r>
      <w:r w:rsidRPr="0056760F">
        <w:rPr>
          <w:rFonts w:eastAsia="Times New Roman" w:cs="Times New Roman"/>
          <w:sz w:val="12"/>
          <w:szCs w:val="24"/>
          <w:vertAlign w:val="subscript"/>
        </w:rPr>
        <w:t xml:space="preserve">(Browne, 1987; Ewing, 1987; Walker, 1984). </w:t>
      </w:r>
      <w:r w:rsidRPr="0056760F">
        <w:rPr>
          <w:rFonts w:eastAsia="Times New Roman" w:cs="Times New Roman"/>
          <w:b/>
          <w:szCs w:val="24"/>
          <w:u w:val="single"/>
        </w:rPr>
        <w:t xml:space="preserve">Using in-depth interviews, Browne </w:t>
      </w:r>
      <w:r w:rsidRPr="0056760F">
        <w:rPr>
          <w:rFonts w:eastAsia="Times New Roman" w:cs="Times New Roman"/>
          <w:sz w:val="12"/>
          <w:szCs w:val="24"/>
          <w:vertAlign w:val="subscript"/>
        </w:rPr>
        <w:t>(1987)</w:t>
      </w:r>
      <w:r w:rsidRPr="0056760F">
        <w:rPr>
          <w:rFonts w:eastAsia="Times New Roman" w:cs="Times New Roman"/>
          <w:b/>
          <w:szCs w:val="24"/>
          <w:u w:val="single"/>
        </w:rPr>
        <w:t xml:space="preserve"> compared 42 </w:t>
      </w:r>
      <w:r w:rsidRPr="0056760F">
        <w:rPr>
          <w:rFonts w:eastAsia="Times New Roman" w:cs="Times New Roman"/>
          <w:sz w:val="12"/>
          <w:szCs w:val="24"/>
          <w:vertAlign w:val="subscript"/>
        </w:rPr>
        <w:t>battered</w:t>
      </w:r>
      <w:r w:rsidRPr="0056760F">
        <w:rPr>
          <w:rFonts w:eastAsia="Times New Roman" w:cs="Times New Roman"/>
          <w:b/>
          <w:szCs w:val="24"/>
          <w:u w:val="single"/>
        </w:rPr>
        <w:t xml:space="preserve"> women who killed or seriously injured their partners with 205 </w:t>
      </w:r>
      <w:r w:rsidRPr="0056760F">
        <w:rPr>
          <w:rFonts w:eastAsia="Times New Roman" w:cs="Times New Roman"/>
          <w:sz w:val="12"/>
          <w:szCs w:val="24"/>
          <w:vertAlign w:val="subscript"/>
        </w:rPr>
        <w:t>battered women</w:t>
      </w:r>
      <w:r w:rsidRPr="0056760F">
        <w:rPr>
          <w:rFonts w:eastAsia="Times New Roman" w:cs="Times New Roman"/>
          <w:b/>
          <w:szCs w:val="24"/>
          <w:u w:val="single"/>
        </w:rPr>
        <w:t xml:space="preserve"> who had not and found those who killed </w:t>
      </w:r>
      <w:r w:rsidRPr="0056760F">
        <w:rPr>
          <w:rFonts w:eastAsia="Times New Roman" w:cs="Times New Roman"/>
          <w:sz w:val="16"/>
          <w:szCs w:val="24"/>
          <w:vertAlign w:val="subscript"/>
        </w:rPr>
        <w:t>their abusers</w:t>
      </w:r>
      <w:r w:rsidRPr="0056760F">
        <w:rPr>
          <w:rFonts w:eastAsia="Times New Roman" w:cs="Times New Roman"/>
          <w:b/>
          <w:szCs w:val="24"/>
          <w:u w:val="single"/>
        </w:rPr>
        <w:t xml:space="preserve"> had experienced a greater frequency of violence</w:t>
      </w:r>
      <w:r w:rsidRPr="0056760F">
        <w:rPr>
          <w:rFonts w:eastAsia="Times New Roman" w:cs="Times New Roman"/>
          <w:sz w:val="16"/>
          <w:szCs w:val="24"/>
          <w:vertAlign w:val="subscript"/>
        </w:rPr>
        <w:t>, including sexual assault in their relationships, had sustained more severe injuries,</w:t>
      </w:r>
      <w:r w:rsidRPr="0056760F">
        <w:rPr>
          <w:rFonts w:eastAsia="Times New Roman" w:cs="Times New Roman"/>
          <w:b/>
          <w:szCs w:val="24"/>
          <w:u w:val="single"/>
        </w:rPr>
        <w:t xml:space="preserve"> </w:t>
      </w:r>
      <w:r w:rsidRPr="00FC0FDC">
        <w:rPr>
          <w:rFonts w:eastAsia="Times New Roman" w:cs="Times New Roman"/>
          <w:sz w:val="16"/>
          <w:szCs w:val="24"/>
          <w:vertAlign w:val="subscript"/>
        </w:rPr>
        <w:t>and</w:t>
      </w:r>
      <w:r w:rsidRPr="0056760F">
        <w:rPr>
          <w:rFonts w:eastAsia="Times New Roman" w:cs="Times New Roman"/>
          <w:b/>
          <w:szCs w:val="24"/>
          <w:u w:val="single"/>
        </w:rPr>
        <w:t xml:space="preserve"> </w:t>
      </w:r>
      <w:r w:rsidRPr="0056760F">
        <w:rPr>
          <w:rFonts w:eastAsia="Times New Roman" w:cs="Times New Roman"/>
          <w:sz w:val="16"/>
          <w:szCs w:val="24"/>
          <w:vertAlign w:val="subscript"/>
        </w:rPr>
        <w:t>had</w:t>
      </w:r>
      <w:r w:rsidRPr="0056760F">
        <w:rPr>
          <w:rFonts w:eastAsia="Times New Roman" w:cs="Times New Roman"/>
          <w:b/>
          <w:szCs w:val="24"/>
          <w:u w:val="single"/>
        </w:rPr>
        <w:t xml:space="preserve"> received more death threats</w:t>
      </w:r>
      <w:r w:rsidR="00FC0FDC">
        <w:rPr>
          <w:rFonts w:eastAsia="Times New Roman" w:cs="Times New Roman"/>
          <w:b/>
          <w:szCs w:val="24"/>
          <w:u w:val="single"/>
        </w:rPr>
        <w:t>,</w:t>
      </w:r>
      <w:r w:rsidRPr="0056760F">
        <w:rPr>
          <w:rFonts w:eastAsia="Times New Roman" w:cs="Times New Roman"/>
          <w:b/>
          <w:szCs w:val="24"/>
          <w:u w:val="single"/>
        </w:rPr>
        <w:t xml:space="preserve"> </w:t>
      </w:r>
      <w:r w:rsidRPr="00FC0FDC">
        <w:rPr>
          <w:rFonts w:eastAsia="Times New Roman" w:cs="Times New Roman"/>
          <w:sz w:val="16"/>
          <w:szCs w:val="24"/>
          <w:vertAlign w:val="subscript"/>
        </w:rPr>
        <w:t>compared to those who did not</w:t>
      </w:r>
      <w:r w:rsidRPr="0056760F">
        <w:rPr>
          <w:rFonts w:eastAsia="Times New Roman" w:cs="Times New Roman"/>
          <w:b/>
          <w:szCs w:val="24"/>
          <w:u w:val="single"/>
        </w:rPr>
        <w:t xml:space="preserve"> </w:t>
      </w:r>
      <w:r w:rsidRPr="0056760F">
        <w:rPr>
          <w:rFonts w:eastAsia="Times New Roman" w:cs="Times New Roman"/>
          <w:sz w:val="16"/>
          <w:szCs w:val="24"/>
          <w:vertAlign w:val="subscript"/>
        </w:rPr>
        <w:t>use lethal force.</w:t>
      </w:r>
      <w:r w:rsidRPr="0056760F">
        <w:rPr>
          <w:rFonts w:eastAsia="Times New Roman" w:cs="Times New Roman"/>
          <w:b/>
          <w:szCs w:val="24"/>
          <w:u w:val="single"/>
        </w:rPr>
        <w:t xml:space="preserve"> </w:t>
      </w:r>
      <w:r w:rsidRPr="0056760F">
        <w:rPr>
          <w:rFonts w:eastAsia="Times New Roman" w:cs="Times New Roman"/>
          <w:sz w:val="12"/>
          <w:szCs w:val="24"/>
          <w:vertAlign w:val="subscript"/>
        </w:rPr>
        <w:t>Browne (1987) also noted that the</w:t>
      </w:r>
      <w:r w:rsidRPr="0056760F">
        <w:rPr>
          <w:rFonts w:eastAsia="Times New Roman" w:cs="Times New Roman"/>
          <w:b/>
          <w:szCs w:val="24"/>
          <w:u w:val="single"/>
        </w:rPr>
        <w:t xml:space="preserve"> </w:t>
      </w:r>
      <w:r w:rsidRPr="00FC0FDC">
        <w:rPr>
          <w:rFonts w:eastAsia="Times New Roman" w:cs="Times New Roman"/>
          <w:sz w:val="16"/>
          <w:szCs w:val="24"/>
          <w:vertAlign w:val="subscript"/>
        </w:rPr>
        <w:t>women</w:t>
      </w:r>
      <w:r w:rsidRPr="0056760F">
        <w:rPr>
          <w:rFonts w:eastAsia="Times New Roman" w:cs="Times New Roman"/>
          <w:b/>
          <w:szCs w:val="24"/>
          <w:u w:val="single"/>
        </w:rPr>
        <w:t xml:space="preserve"> </w:t>
      </w:r>
      <w:r w:rsidRPr="00FC0FDC">
        <w:rPr>
          <w:rFonts w:eastAsia="Times New Roman" w:cs="Times New Roman"/>
          <w:sz w:val="16"/>
          <w:szCs w:val="24"/>
          <w:vertAlign w:val="subscript"/>
        </w:rPr>
        <w:t>in the homicide group</w:t>
      </w:r>
      <w:r w:rsidRPr="0056760F">
        <w:rPr>
          <w:rFonts w:eastAsia="Times New Roman" w:cs="Times New Roman"/>
          <w:b/>
          <w:szCs w:val="24"/>
          <w:u w:val="single"/>
        </w:rPr>
        <w:t xml:space="preserve"> reported feeling trapped </w:t>
      </w:r>
      <w:r w:rsidRPr="00FC0FDC">
        <w:rPr>
          <w:rFonts w:eastAsia="Times New Roman" w:cs="Times New Roman"/>
          <w:sz w:val="16"/>
          <w:szCs w:val="24"/>
          <w:vertAlign w:val="subscript"/>
        </w:rPr>
        <w:t xml:space="preserve">in a dangerous situation of escalating violence </w:t>
      </w:r>
      <w:r w:rsidRPr="0056760F">
        <w:rPr>
          <w:rFonts w:eastAsia="Times New Roman" w:cs="Times New Roman"/>
          <w:b/>
          <w:szCs w:val="24"/>
          <w:u w:val="single"/>
        </w:rPr>
        <w:t>and had no hope for</w:t>
      </w:r>
      <w:r w:rsidRPr="0056760F">
        <w:rPr>
          <w:rFonts w:eastAsia="Times New Roman" w:cs="Times New Roman"/>
          <w:sz w:val="12"/>
          <w:szCs w:val="24"/>
          <w:vertAlign w:val="subscript"/>
        </w:rPr>
        <w:t xml:space="preserve"> improvement or </w:t>
      </w:r>
      <w:r w:rsidRPr="0056760F">
        <w:rPr>
          <w:rFonts w:eastAsia="Times New Roman" w:cs="Times New Roman"/>
          <w:b/>
          <w:szCs w:val="24"/>
          <w:u w:val="single"/>
        </w:rPr>
        <w:t>escape</w:t>
      </w:r>
      <w:r w:rsidRPr="0056760F">
        <w:rPr>
          <w:rFonts w:eastAsia="Times New Roman" w:cs="Times New Roman"/>
          <w:sz w:val="12"/>
          <w:szCs w:val="24"/>
          <w:vertAlign w:val="subscript"/>
        </w:rPr>
        <w:t xml:space="preserve">.  Walker's psychological evaluations of 50 battered women (1989) who killed their spouse/partner also substantiated this. Walker (1989) reported that battered women who kill </w:t>
      </w:r>
      <w:r w:rsidRPr="0056760F">
        <w:rPr>
          <w:rFonts w:eastAsia="Times New Roman" w:cs="Times New Roman"/>
          <w:sz w:val="12"/>
          <w:szCs w:val="24"/>
          <w:vertAlign w:val="subscript"/>
        </w:rPr>
        <w:lastRenderedPageBreak/>
        <w:t>do so not out of anger, but out of fear, and that</w:t>
      </w:r>
      <w:r w:rsidRPr="0056760F">
        <w:rPr>
          <w:rFonts w:eastAsia="Times New Roman" w:cs="Times New Roman"/>
          <w:b/>
          <w:szCs w:val="24"/>
          <w:u w:val="single"/>
        </w:rPr>
        <w:t xml:space="preserve"> the use of lethal violence was their last attempt to protect themselves or their children from further </w:t>
      </w:r>
      <w:r w:rsidRPr="0056760F">
        <w:rPr>
          <w:rFonts w:eastAsia="Times New Roman" w:cs="Times New Roman"/>
          <w:sz w:val="12"/>
          <w:szCs w:val="24"/>
          <w:vertAlign w:val="subscript"/>
        </w:rPr>
        <w:t>physical and mental</w:t>
      </w:r>
      <w:r w:rsidRPr="0056760F">
        <w:rPr>
          <w:rFonts w:eastAsia="Times New Roman" w:cs="Times New Roman"/>
          <w:b/>
          <w:szCs w:val="24"/>
          <w:u w:val="single"/>
        </w:rPr>
        <w:t xml:space="preserve"> harm.</w:t>
      </w:r>
    </w:p>
    <w:p w:rsidR="004A0E99" w:rsidRPr="007A6BAB" w:rsidRDefault="007A6BAB" w:rsidP="007A6BAB">
      <w:pPr>
        <w:shd w:val="clear" w:color="auto" w:fill="FFFFFF"/>
        <w:spacing w:line="360" w:lineRule="auto"/>
        <w:rPr>
          <w:rFonts w:cs="Times New Roman"/>
          <w:color w:val="000000"/>
          <w:szCs w:val="32"/>
        </w:rPr>
      </w:pPr>
      <w:r>
        <w:rPr>
          <w:rFonts w:cs="Times New Roman"/>
          <w:color w:val="000000"/>
          <w:szCs w:val="32"/>
        </w:rPr>
        <w:t>Thus, victims who kill typically do so when they believe ther</w:t>
      </w:r>
      <w:r w:rsidR="00E5455A">
        <w:rPr>
          <w:rFonts w:cs="Times New Roman"/>
          <w:color w:val="000000"/>
          <w:szCs w:val="32"/>
        </w:rPr>
        <w:t xml:space="preserve">e is no other form of recourse. It is senseless for victim to attempt to escape their </w:t>
      </w:r>
      <w:proofErr w:type="spellStart"/>
      <w:r w:rsidR="00E5455A" w:rsidRPr="00FC0FDC">
        <w:rPr>
          <w:rFonts w:cs="Times New Roman"/>
          <w:i/>
          <w:color w:val="000000"/>
          <w:szCs w:val="32"/>
        </w:rPr>
        <w:t>differend</w:t>
      </w:r>
      <w:proofErr w:type="spellEnd"/>
      <w:r w:rsidR="00E5455A">
        <w:rPr>
          <w:rFonts w:cs="Times New Roman"/>
          <w:color w:val="000000"/>
          <w:szCs w:val="32"/>
        </w:rPr>
        <w:t xml:space="preserve"> in a way they perceive to be impossible, so deadly force is the only reasonable form of recourse.</w:t>
      </w:r>
    </w:p>
    <w:p w:rsidR="006047A4" w:rsidRDefault="003834CB" w:rsidP="007A6BAB">
      <w:pPr>
        <w:pStyle w:val="CommentText"/>
        <w:spacing w:line="360" w:lineRule="auto"/>
        <w:rPr>
          <w:b/>
          <w:bCs/>
          <w:sz w:val="24"/>
          <w:u w:val="single"/>
        </w:rPr>
      </w:pPr>
      <w:r>
        <w:rPr>
          <w:sz w:val="24"/>
        </w:rPr>
        <w:t>Moreover, t</w:t>
      </w:r>
      <w:r w:rsidR="006047A4" w:rsidRPr="004831E8">
        <w:rPr>
          <w:rFonts w:cs="Arial"/>
          <w:sz w:val="24"/>
        </w:rPr>
        <w:t xml:space="preserve">he majority of deadly responses to domestic violence occur in confrontational situations. Out of </w:t>
      </w:r>
      <w:r w:rsidR="006047A4">
        <w:rPr>
          <w:rFonts w:cs="Arial"/>
          <w:sz w:val="24"/>
        </w:rPr>
        <w:t xml:space="preserve">a sample of appellate opinions, </w:t>
      </w:r>
      <w:proofErr w:type="spellStart"/>
      <w:r w:rsidR="006047A4" w:rsidRPr="004831E8">
        <w:rPr>
          <w:rFonts w:cs="Arial"/>
          <w:sz w:val="24"/>
        </w:rPr>
        <w:t>Maguigan</w:t>
      </w:r>
      <w:proofErr w:type="spellEnd"/>
      <w:r w:rsidR="006047A4" w:rsidRPr="004831E8">
        <w:rPr>
          <w:rStyle w:val="FootnoteReference"/>
          <w:rFonts w:cs="Arial"/>
          <w:sz w:val="24"/>
        </w:rPr>
        <w:footnoteReference w:id="8"/>
      </w:r>
      <w:r w:rsidR="006047A4" w:rsidRPr="004831E8">
        <w:rPr>
          <w:rFonts w:cs="Arial"/>
          <w:sz w:val="24"/>
        </w:rPr>
        <w:t xml:space="preserve"> found that: </w:t>
      </w:r>
      <w:r w:rsidR="006047A4" w:rsidRPr="004831E8">
        <w:rPr>
          <w:b/>
          <w:bCs/>
          <w:sz w:val="24"/>
          <w:u w:val="single"/>
        </w:rPr>
        <w:t xml:space="preserve">Of </w:t>
      </w:r>
      <w:r w:rsidR="006047A4" w:rsidRPr="0056760F">
        <w:rPr>
          <w:b/>
          <w:bCs/>
          <w:sz w:val="24"/>
          <w:u w:val="single"/>
        </w:rPr>
        <w:t>the</w:t>
      </w:r>
      <w:r w:rsidR="006047A4" w:rsidRPr="004831E8">
        <w:rPr>
          <w:b/>
          <w:bCs/>
          <w:sz w:val="24"/>
          <w:u w:val="single"/>
        </w:rPr>
        <w:t xml:space="preserve"> 223 incident</w:t>
      </w:r>
      <w:r w:rsidR="006047A4" w:rsidRPr="0056760F">
        <w:rPr>
          <w:bCs/>
          <w:sz w:val="12"/>
          <w:vertAlign w:val="subscript"/>
        </w:rPr>
        <w:t>s</w:t>
      </w:r>
      <w:r w:rsidR="006047A4" w:rsidRPr="004831E8">
        <w:rPr>
          <w:b/>
          <w:bCs/>
          <w:sz w:val="24"/>
          <w:u w:val="single"/>
        </w:rPr>
        <w:t xml:space="preserve"> </w:t>
      </w:r>
      <w:r w:rsidR="006047A4" w:rsidRPr="009B203A">
        <w:rPr>
          <w:bCs/>
          <w:sz w:val="12"/>
          <w:vertAlign w:val="subscript"/>
        </w:rPr>
        <w:t xml:space="preserve">comprising the </w:t>
      </w:r>
      <w:r w:rsidR="006047A4" w:rsidRPr="0056760F">
        <w:rPr>
          <w:b/>
          <w:bCs/>
          <w:sz w:val="24"/>
          <w:u w:val="single"/>
        </w:rPr>
        <w:t>base</w:t>
      </w:r>
      <w:r w:rsidR="006047A4" w:rsidRPr="004831E8">
        <w:rPr>
          <w:bCs/>
          <w:sz w:val="24"/>
          <w:vertAlign w:val="subscript"/>
        </w:rPr>
        <w:t>,</w:t>
      </w:r>
      <w:r w:rsidR="006047A4" w:rsidRPr="004831E8">
        <w:rPr>
          <w:b/>
          <w:bCs/>
          <w:sz w:val="24"/>
          <w:u w:val="single"/>
        </w:rPr>
        <w:t xml:space="preserve"> 75% involve confrontations. </w:t>
      </w:r>
      <w:r w:rsidR="006047A4" w:rsidRPr="009B203A">
        <w:rPr>
          <w:bCs/>
          <w:sz w:val="12"/>
          <w:vertAlign w:val="subscript"/>
        </w:rPr>
        <w:t xml:space="preserve">Twenty percent are </w:t>
      </w:r>
      <w:proofErr w:type="spellStart"/>
      <w:r w:rsidR="006047A4" w:rsidRPr="009B203A">
        <w:rPr>
          <w:bCs/>
          <w:sz w:val="12"/>
          <w:vertAlign w:val="subscript"/>
        </w:rPr>
        <w:t>nonconfrontational</w:t>
      </w:r>
      <w:proofErr w:type="spellEnd"/>
      <w:r w:rsidR="006047A4" w:rsidRPr="009B203A">
        <w:rPr>
          <w:bCs/>
          <w:sz w:val="12"/>
          <w:vertAlign w:val="subscript"/>
        </w:rPr>
        <w:t xml:space="preserve"> cases (4% "con-tract killings,"64 8% sleeping-man cases, and 8% defendant as initial aggressor during a lull in the violence).65 In the remaining 5%, the appellate opinions did not include a discussion of the incident facts introduced at trial.66 As the breakdown indicates,</w:t>
      </w:r>
      <w:r w:rsidR="006047A4" w:rsidRPr="009B203A">
        <w:rPr>
          <w:b/>
          <w:bCs/>
          <w:sz w:val="12"/>
          <w:u w:val="single"/>
        </w:rPr>
        <w:t xml:space="preserve"> </w:t>
      </w:r>
      <w:r w:rsidR="006047A4" w:rsidRPr="009B203A">
        <w:rPr>
          <w:bCs/>
          <w:sz w:val="12"/>
          <w:vertAlign w:val="subscript"/>
        </w:rPr>
        <w:t>the appellate opinions do not support the conclusion that</w:t>
      </w:r>
      <w:r w:rsidR="006047A4" w:rsidRPr="004831E8">
        <w:rPr>
          <w:b/>
          <w:bCs/>
          <w:sz w:val="24"/>
          <w:u w:val="single"/>
        </w:rPr>
        <w:t xml:space="preserve"> most battered women kill during </w:t>
      </w:r>
      <w:proofErr w:type="spellStart"/>
      <w:r w:rsidR="006047A4" w:rsidRPr="009B203A">
        <w:rPr>
          <w:bCs/>
          <w:sz w:val="12"/>
          <w:vertAlign w:val="subscript"/>
        </w:rPr>
        <w:t>non</w:t>
      </w:r>
      <w:r w:rsidR="006047A4" w:rsidRPr="004831E8">
        <w:rPr>
          <w:b/>
          <w:bCs/>
          <w:sz w:val="24"/>
          <w:u w:val="single"/>
        </w:rPr>
        <w:t>confrontational</w:t>
      </w:r>
      <w:proofErr w:type="spellEnd"/>
      <w:r w:rsidR="006047A4" w:rsidRPr="004831E8">
        <w:rPr>
          <w:b/>
          <w:bCs/>
          <w:sz w:val="24"/>
          <w:u w:val="single"/>
        </w:rPr>
        <w:t xml:space="preserve"> situations.</w:t>
      </w:r>
    </w:p>
    <w:p w:rsidR="005221B6" w:rsidRDefault="007A6BAB" w:rsidP="007A6BAB">
      <w:pPr>
        <w:pStyle w:val="CommentText"/>
        <w:spacing w:line="360" w:lineRule="auto"/>
        <w:rPr>
          <w:snapToGrid w:val="0"/>
        </w:rPr>
      </w:pPr>
      <w:r>
        <w:rPr>
          <w:bCs/>
          <w:sz w:val="24"/>
        </w:rPr>
        <w:t xml:space="preserve">Thus, </w:t>
      </w:r>
      <w:r w:rsidR="00AD40AE">
        <w:rPr>
          <w:bCs/>
          <w:sz w:val="24"/>
        </w:rPr>
        <w:t xml:space="preserve">most </w:t>
      </w:r>
      <w:r>
        <w:rPr>
          <w:bCs/>
          <w:sz w:val="24"/>
        </w:rPr>
        <w:t xml:space="preserve">victims who kill do so in self-defense. </w:t>
      </w:r>
      <w:r w:rsidR="00FD1400">
        <w:rPr>
          <w:bCs/>
          <w:sz w:val="24"/>
        </w:rPr>
        <w:t xml:space="preserve">For victims in confrontational situations, deadly force is often the only form of recourse against their oppressor. </w:t>
      </w:r>
      <w:r w:rsidR="00FD1400">
        <w:rPr>
          <w:snapToGrid w:val="0"/>
          <w:sz w:val="24"/>
        </w:rPr>
        <w:t>Moreover, d</w:t>
      </w:r>
      <w:r w:rsidR="003834CB" w:rsidRPr="007A6BAB">
        <w:rPr>
          <w:snapToGrid w:val="0"/>
          <w:sz w:val="24"/>
        </w:rPr>
        <w:t xml:space="preserve">eadly force is the most effective means to end domestic violence since </w:t>
      </w:r>
      <w:r w:rsidR="00F256C2" w:rsidRPr="007A6BAB">
        <w:rPr>
          <w:snapToGrid w:val="0"/>
          <w:sz w:val="24"/>
        </w:rPr>
        <w:t>kills the oppressor</w:t>
      </w:r>
      <w:r w:rsidR="003834CB" w:rsidRPr="007A6BAB">
        <w:rPr>
          <w:snapToGrid w:val="0"/>
          <w:sz w:val="24"/>
        </w:rPr>
        <w:t xml:space="preserve"> and ensures th</w:t>
      </w:r>
      <w:r w:rsidR="00276544">
        <w:rPr>
          <w:snapToGrid w:val="0"/>
          <w:sz w:val="24"/>
        </w:rPr>
        <w:t xml:space="preserve">e wrong will not be recommitted, whereas other alternative methods always leave open the possibility of future attacks. </w:t>
      </w:r>
    </w:p>
    <w:p w:rsidR="00FC0FDC" w:rsidRDefault="002450A1" w:rsidP="002450A1">
      <w:pPr>
        <w:spacing w:line="360" w:lineRule="auto"/>
      </w:pPr>
      <w:r>
        <w:rPr>
          <w:snapToGrid w:val="0"/>
        </w:rPr>
        <w:t>For instance</w:t>
      </w:r>
      <w:r w:rsidR="00900BBE">
        <w:rPr>
          <w:snapToGrid w:val="0"/>
        </w:rPr>
        <w:t>,</w:t>
      </w:r>
      <w:r w:rsidR="003834CB">
        <w:rPr>
          <w:snapToGrid w:val="0"/>
        </w:rPr>
        <w:t xml:space="preserve"> </w:t>
      </w:r>
      <w:r w:rsidR="00F256C2" w:rsidRPr="006E78B6">
        <w:t xml:space="preserve">less than deadly force </w:t>
      </w:r>
      <w:r w:rsidR="00900BBE">
        <w:t>is often impossible</w:t>
      </w:r>
      <w:r>
        <w:t xml:space="preserve"> and counterproductive</w:t>
      </w:r>
      <w:r w:rsidR="00900BBE">
        <w:t xml:space="preserve"> because victims are typically smaller than their abusers</w:t>
      </w:r>
      <w:r w:rsidR="00F256C2" w:rsidRPr="006E78B6">
        <w:t xml:space="preserve">. </w:t>
      </w:r>
      <w:proofErr w:type="spellStart"/>
      <w:r w:rsidR="00F256C2" w:rsidRPr="006E78B6">
        <w:t>Ayyildiz</w:t>
      </w:r>
      <w:proofErr w:type="spellEnd"/>
      <w:r>
        <w:rPr>
          <w:rStyle w:val="FootnoteReference"/>
        </w:rPr>
        <w:footnoteReference w:id="9"/>
      </w:r>
      <w:r w:rsidR="003834CB">
        <w:t xml:space="preserve"> explains that a victim “</w:t>
      </w:r>
      <w:r w:rsidR="00F256C2" w:rsidRPr="006E78B6">
        <w:rPr>
          <w:b/>
          <w:u w:val="single"/>
        </w:rPr>
        <w:t xml:space="preserve">may not be able to confront the batterer without a deadly weapon because of disparities in size, strength or emotional control. </w:t>
      </w:r>
      <w:r w:rsidR="00F256C2" w:rsidRPr="003834CB">
        <w:rPr>
          <w:sz w:val="16"/>
          <w:vertAlign w:val="subscript"/>
        </w:rPr>
        <w:t>The</w:t>
      </w:r>
      <w:r w:rsidR="00F256C2" w:rsidRPr="006E78B6">
        <w:rPr>
          <w:b/>
          <w:u w:val="single"/>
        </w:rPr>
        <w:t xml:space="preserve"> </w:t>
      </w:r>
      <w:r w:rsidR="003834CB">
        <w:rPr>
          <w:b/>
          <w:u w:val="single"/>
        </w:rPr>
        <w:t xml:space="preserve">[a] </w:t>
      </w:r>
      <w:r w:rsidR="00F256C2" w:rsidRPr="006E78B6">
        <w:rPr>
          <w:b/>
          <w:u w:val="single"/>
        </w:rPr>
        <w:t>lower degree of force</w:t>
      </w:r>
      <w:r w:rsidR="00F256C2" w:rsidRPr="006E78B6">
        <w:rPr>
          <w:b/>
        </w:rPr>
        <w:t xml:space="preserve"> </w:t>
      </w:r>
      <w:r w:rsidR="00F256C2" w:rsidRPr="003834CB">
        <w:rPr>
          <w:sz w:val="16"/>
          <w:vertAlign w:val="subscript"/>
        </w:rPr>
        <w:t>a woman</w:t>
      </w:r>
      <w:r w:rsidR="00F256C2" w:rsidRPr="006E78B6">
        <w:rPr>
          <w:vertAlign w:val="subscript"/>
        </w:rPr>
        <w:t xml:space="preserve"> </w:t>
      </w:r>
      <w:r w:rsidR="00F256C2" w:rsidRPr="003834CB">
        <w:rPr>
          <w:sz w:val="16"/>
          <w:vertAlign w:val="subscript"/>
        </w:rPr>
        <w:t>typically exert[</w:t>
      </w:r>
      <w:proofErr w:type="spellStart"/>
      <w:r w:rsidR="00F256C2" w:rsidRPr="003834CB">
        <w:rPr>
          <w:sz w:val="16"/>
          <w:vertAlign w:val="subscript"/>
        </w:rPr>
        <w:t>ed</w:t>
      </w:r>
      <w:proofErr w:type="spellEnd"/>
      <w:proofErr w:type="gramStart"/>
      <w:r w:rsidR="00F256C2" w:rsidRPr="003834CB">
        <w:rPr>
          <w:sz w:val="16"/>
          <w:vertAlign w:val="subscript"/>
        </w:rPr>
        <w:t>]s</w:t>
      </w:r>
      <w:proofErr w:type="gramEnd"/>
      <w:r w:rsidR="00F256C2" w:rsidRPr="003834CB">
        <w:rPr>
          <w:sz w:val="16"/>
          <w:vertAlign w:val="subscript"/>
        </w:rPr>
        <w:t xml:space="preserve"> upon a man</w:t>
      </w:r>
      <w:r w:rsidR="00F256C2" w:rsidRPr="006E78B6">
        <w:rPr>
          <w:vertAlign w:val="subscript"/>
        </w:rPr>
        <w:t xml:space="preserve"> </w:t>
      </w:r>
      <w:r w:rsidR="00F256C2" w:rsidRPr="006E78B6">
        <w:rPr>
          <w:b/>
          <w:u w:val="single"/>
        </w:rPr>
        <w:t xml:space="preserve">may have little </w:t>
      </w:r>
      <w:r w:rsidR="00F256C2" w:rsidRPr="003834CB">
        <w:rPr>
          <w:sz w:val="16"/>
          <w:vertAlign w:val="subscript"/>
        </w:rPr>
        <w:t>or no</w:t>
      </w:r>
      <w:r w:rsidR="00F256C2" w:rsidRPr="006E78B6">
        <w:rPr>
          <w:b/>
          <w:u w:val="single"/>
        </w:rPr>
        <w:t xml:space="preserve"> impact on a physically stronger abuser. Indeed, a </w:t>
      </w:r>
      <w:r w:rsidR="00F256C2" w:rsidRPr="003834CB">
        <w:rPr>
          <w:sz w:val="16"/>
          <w:vertAlign w:val="subscript"/>
        </w:rPr>
        <w:t>woman's</w:t>
      </w:r>
      <w:r w:rsidR="00F256C2" w:rsidRPr="006E78B6">
        <w:rPr>
          <w:b/>
          <w:u w:val="single"/>
        </w:rPr>
        <w:t xml:space="preserve"> lesser degree of force may only incite a vicious retaliation </w:t>
      </w:r>
      <w:r w:rsidR="00F256C2" w:rsidRPr="005221B6">
        <w:rPr>
          <w:sz w:val="16"/>
          <w:vertAlign w:val="subscript"/>
        </w:rPr>
        <w:t>by the abuser.</w:t>
      </w:r>
      <w:r w:rsidR="00F256C2" w:rsidRPr="006E78B6">
        <w:t xml:space="preserve"> </w:t>
      </w:r>
    </w:p>
    <w:p w:rsidR="002450A1" w:rsidRDefault="002450A1" w:rsidP="00FC0FDC">
      <w:pPr>
        <w:spacing w:line="360" w:lineRule="auto"/>
        <w:rPr>
          <w:szCs w:val="24"/>
        </w:rPr>
      </w:pPr>
      <w:r>
        <w:rPr>
          <w:szCs w:val="24"/>
        </w:rPr>
        <w:t>Thus, deadly force is often the only form of recourse to the abuser’s immoral actions, and is therefore permissible.</w:t>
      </w:r>
      <w:r>
        <w:rPr>
          <w:rFonts w:cs="Tahoma"/>
          <w:szCs w:val="24"/>
          <w:shd w:val="clear" w:color="auto" w:fill="FFFFFF"/>
        </w:rPr>
        <w:t xml:space="preserve"> </w:t>
      </w:r>
      <w:r>
        <w:rPr>
          <w:rFonts w:cs="Tahoma"/>
          <w:szCs w:val="24"/>
          <w:shd w:val="clear" w:color="auto" w:fill="FFFFFF"/>
        </w:rPr>
        <w:t>Since recourse against norm-violations is a necessity, t</w:t>
      </w:r>
      <w:r>
        <w:rPr>
          <w:rFonts w:cs="Tahoma"/>
          <w:szCs w:val="24"/>
          <w:shd w:val="clear" w:color="auto" w:fill="FFFFFF"/>
        </w:rPr>
        <w:t xml:space="preserve">he sufficient negative burden is to articulate </w:t>
      </w:r>
      <w:r>
        <w:rPr>
          <w:rFonts w:cs="Tahoma"/>
          <w:szCs w:val="24"/>
          <w:shd w:val="clear" w:color="auto" w:fill="FFFFFF"/>
        </w:rPr>
        <w:t>a viable</w:t>
      </w:r>
      <w:r w:rsidR="001926BF">
        <w:rPr>
          <w:rFonts w:cs="Tahoma"/>
          <w:szCs w:val="24"/>
          <w:shd w:val="clear" w:color="auto" w:fill="FFFFFF"/>
        </w:rPr>
        <w:t xml:space="preserve"> and preferable</w:t>
      </w:r>
      <w:r>
        <w:rPr>
          <w:rFonts w:cs="Tahoma"/>
          <w:szCs w:val="24"/>
          <w:shd w:val="clear" w:color="auto" w:fill="FFFFFF"/>
        </w:rPr>
        <w:t xml:space="preserve"> alternative to deadly force that meets the criteria for successful recourse outlined in the framework</w:t>
      </w:r>
      <w:r>
        <w:rPr>
          <w:rFonts w:cs="Tahoma"/>
          <w:szCs w:val="24"/>
          <w:shd w:val="clear" w:color="auto" w:fill="FFFFFF"/>
        </w:rPr>
        <w:t>. Absent the negative proving</w:t>
      </w:r>
      <w:r w:rsidR="001926BF">
        <w:rPr>
          <w:rFonts w:cs="Tahoma"/>
          <w:szCs w:val="24"/>
          <w:shd w:val="clear" w:color="auto" w:fill="FFFFFF"/>
        </w:rPr>
        <w:t xml:space="preserve"> an </w:t>
      </w:r>
      <w:r>
        <w:rPr>
          <w:rFonts w:cs="Tahoma"/>
          <w:szCs w:val="24"/>
          <w:shd w:val="clear" w:color="auto" w:fill="FFFFFF"/>
        </w:rPr>
        <w:lastRenderedPageBreak/>
        <w:t xml:space="preserve">alternative to a deadly response </w:t>
      </w:r>
      <w:r w:rsidR="001926BF">
        <w:rPr>
          <w:rFonts w:cs="Tahoma"/>
          <w:szCs w:val="24"/>
          <w:shd w:val="clear" w:color="auto" w:fill="FFFFFF"/>
        </w:rPr>
        <w:t xml:space="preserve">that is categorically viable </w:t>
      </w:r>
      <w:r>
        <w:rPr>
          <w:rFonts w:cs="Tahoma"/>
          <w:szCs w:val="24"/>
          <w:shd w:val="clear" w:color="auto" w:fill="FFFFFF"/>
        </w:rPr>
        <w:t xml:space="preserve">in the scenarios the </w:t>
      </w:r>
      <w:r w:rsidRPr="006047A4">
        <w:rPr>
          <w:rFonts w:cs="Tahoma"/>
          <w:sz w:val="22"/>
          <w:szCs w:val="24"/>
          <w:shd w:val="clear" w:color="auto" w:fill="FFFFFF"/>
        </w:rPr>
        <w:t>AC</w:t>
      </w:r>
      <w:r>
        <w:rPr>
          <w:rFonts w:cs="Tahoma"/>
          <w:szCs w:val="24"/>
          <w:shd w:val="clear" w:color="auto" w:fill="FFFFFF"/>
        </w:rPr>
        <w:t xml:space="preserve"> outlines</w:t>
      </w:r>
      <w:r w:rsidR="001926BF">
        <w:rPr>
          <w:rFonts w:cs="Tahoma"/>
          <w:szCs w:val="24"/>
          <w:shd w:val="clear" w:color="auto" w:fill="FFFFFF"/>
        </w:rPr>
        <w:t xml:space="preserve"> and preferable to killing the abuser you should</w:t>
      </w:r>
      <w:r>
        <w:rPr>
          <w:rFonts w:cs="Tahoma"/>
          <w:szCs w:val="24"/>
          <w:shd w:val="clear" w:color="auto" w:fill="FFFFFF"/>
        </w:rPr>
        <w:t xml:space="preserve"> affirm</w:t>
      </w:r>
      <w:r w:rsidR="001926BF">
        <w:rPr>
          <w:rFonts w:cs="Tahoma"/>
          <w:szCs w:val="24"/>
          <w:shd w:val="clear" w:color="auto" w:fill="FFFFFF"/>
        </w:rPr>
        <w:t>,</w:t>
      </w:r>
      <w:r>
        <w:rPr>
          <w:rFonts w:cs="Tahoma"/>
          <w:szCs w:val="24"/>
          <w:shd w:val="clear" w:color="auto" w:fill="FFFFFF"/>
        </w:rPr>
        <w:t xml:space="preserve"> since where the negative’s approach fails a victim’s deadly response would be the only possible form of recourse and thus permissible.</w:t>
      </w:r>
    </w:p>
    <w:p w:rsidR="009B203A" w:rsidRDefault="00FC0FDC" w:rsidP="007A6BAB">
      <w:pPr>
        <w:spacing w:line="360" w:lineRule="auto"/>
        <w:rPr>
          <w:rFonts w:cs="Tahoma"/>
          <w:szCs w:val="24"/>
          <w:shd w:val="clear" w:color="auto" w:fill="FFFFFF"/>
        </w:rPr>
      </w:pPr>
      <w:r>
        <w:rPr>
          <w:rFonts w:cs="Tahoma"/>
          <w:szCs w:val="24"/>
          <w:shd w:val="clear" w:color="auto" w:fill="FFFFFF"/>
        </w:rPr>
        <w:t>Th</w:t>
      </w:r>
      <w:r w:rsidR="001926BF">
        <w:rPr>
          <w:rFonts w:cs="Tahoma"/>
          <w:szCs w:val="24"/>
          <w:shd w:val="clear" w:color="auto" w:fill="FFFFFF"/>
        </w:rPr>
        <w:t>at said, th</w:t>
      </w:r>
      <w:r>
        <w:rPr>
          <w:rFonts w:cs="Tahoma"/>
          <w:szCs w:val="24"/>
          <w:shd w:val="clear" w:color="auto" w:fill="FFFFFF"/>
        </w:rPr>
        <w:t>ere are a number of reasons to prefer an active form of recourse that originates in the victim. P</w:t>
      </w:r>
      <w:r>
        <w:rPr>
          <w:rFonts w:cs="Tahoma"/>
          <w:szCs w:val="24"/>
          <w:shd w:val="clear" w:color="auto" w:fill="FFFFFF"/>
        </w:rPr>
        <w:t xml:space="preserve">assivity creates a </w:t>
      </w:r>
      <w:proofErr w:type="spellStart"/>
      <w:r>
        <w:rPr>
          <w:rFonts w:cs="Tahoma"/>
          <w:i/>
          <w:szCs w:val="24"/>
          <w:shd w:val="clear" w:color="auto" w:fill="FFFFFF"/>
        </w:rPr>
        <w:t>differend</w:t>
      </w:r>
      <w:proofErr w:type="spellEnd"/>
      <w:r>
        <w:rPr>
          <w:rFonts w:cs="Tahoma"/>
          <w:szCs w:val="24"/>
          <w:shd w:val="clear" w:color="auto" w:fill="FFFFFF"/>
        </w:rPr>
        <w:t xml:space="preserve"> in which a victim is unable to rectify their situation or testify to the wrongs that have been done to them. Furthermore, the victim is the only agent that can communicate the specific nature of the abusers wrongdoing, and thus a victim-based response best </w:t>
      </w:r>
      <w:r w:rsidRPr="00F35134">
        <w:rPr>
          <w:rFonts w:cs="Tahoma"/>
          <w:szCs w:val="24"/>
          <w:shd w:val="clear" w:color="auto" w:fill="FFFFFF"/>
        </w:rPr>
        <w:t xml:space="preserve">expresses the particularities of their human experience. And since the resolutional actor is the victim, responses rooted in the victim’s agency provide the most textual basis for comparison. </w:t>
      </w:r>
      <w:r w:rsidR="002450A1">
        <w:rPr>
          <w:rFonts w:cs="Tahoma"/>
          <w:szCs w:val="24"/>
          <w:shd w:val="clear" w:color="auto" w:fill="FFFFFF"/>
        </w:rPr>
        <w:t>Finally, b</w:t>
      </w:r>
      <w:r w:rsidR="003834CB">
        <w:t xml:space="preserve">y killing their abuser, victims liberate themselves from the psychological effects of their oppression. Killing the abuser is the only form of recourse through which victims can not only communicate the evilness of the abuser’s actions but also </w:t>
      </w:r>
      <w:r w:rsidR="0046614A">
        <w:t>rehabilitate themselves and correct the injustice that has been done.</w:t>
      </w:r>
      <w:r w:rsidR="003834CB">
        <w:t xml:space="preserve"> </w:t>
      </w:r>
      <w:proofErr w:type="spellStart"/>
      <w:r w:rsidR="003834CB">
        <w:t>Kebede</w:t>
      </w:r>
      <w:proofErr w:type="spellEnd"/>
      <w:r w:rsidR="003834CB">
        <w:rPr>
          <w:rStyle w:val="FootnoteReference"/>
        </w:rPr>
        <w:footnoteReference w:id="10"/>
      </w:r>
      <w:r w:rsidR="003834CB">
        <w:t xml:space="preserve"> argues that in a violent response to oppression:</w:t>
      </w:r>
      <w:r w:rsidR="003834CB">
        <w:rPr>
          <w:b/>
          <w:u w:val="single"/>
        </w:rPr>
        <w:t xml:space="preserve"> “</w:t>
      </w:r>
      <w:r w:rsidR="003834CB" w:rsidRPr="005415A4">
        <w:rPr>
          <w:b/>
          <w:u w:val="single"/>
        </w:rPr>
        <w:t>The</w:t>
      </w:r>
      <w:r w:rsidR="003834CB" w:rsidRPr="00C35828">
        <w:rPr>
          <w:sz w:val="12"/>
          <w:vertAlign w:val="subscript"/>
        </w:rPr>
        <w:t>y</w:t>
      </w:r>
      <w:r w:rsidR="003834CB" w:rsidRPr="005415A4">
        <w:rPr>
          <w:b/>
          <w:u w:val="single"/>
        </w:rPr>
        <w:t xml:space="preserve"> [oppressed] </w:t>
      </w:r>
      <w:r w:rsidR="003834CB" w:rsidRPr="003E1D9F">
        <w:rPr>
          <w:sz w:val="12"/>
          <w:vertAlign w:val="subscript"/>
        </w:rPr>
        <w:t>no longer consent to be defined by fixed attributes, for instance, as belonging to a race or having this or that glorious past. All these attempts have failed, and the colonized must</w:t>
      </w:r>
      <w:r w:rsidR="003834CB" w:rsidRPr="005415A4">
        <w:rPr>
          <w:b/>
          <w:u w:val="single"/>
        </w:rPr>
        <w:t xml:space="preserve"> show their humanity</w:t>
      </w:r>
      <w:r w:rsidR="003834CB" w:rsidRPr="005415A4">
        <w:rPr>
          <w:vertAlign w:val="subscript"/>
        </w:rPr>
        <w:t xml:space="preserve">, </w:t>
      </w:r>
      <w:r w:rsidR="003834CB" w:rsidRPr="003E1D9F">
        <w:rPr>
          <w:sz w:val="12"/>
          <w:vertAlign w:val="subscript"/>
        </w:rPr>
        <w:t>not in an incarnated form but</w:t>
      </w:r>
      <w:r w:rsidR="003834CB" w:rsidRPr="005415A4">
        <w:rPr>
          <w:vertAlign w:val="subscript"/>
        </w:rPr>
        <w:t xml:space="preserve"> </w:t>
      </w:r>
      <w:r w:rsidR="003834CB" w:rsidRPr="005415A4">
        <w:rPr>
          <w:b/>
          <w:u w:val="single"/>
        </w:rPr>
        <w:t>in its pure, transcendent</w:t>
      </w:r>
      <w:r w:rsidR="003834CB" w:rsidRPr="003E1D9F">
        <w:rPr>
          <w:sz w:val="12"/>
          <w:vertAlign w:val="subscript"/>
        </w:rPr>
        <w:t>, universal</w:t>
      </w:r>
      <w:r w:rsidR="003834CB" w:rsidRPr="005415A4">
        <w:rPr>
          <w:b/>
          <w:u w:val="single"/>
        </w:rPr>
        <w:t xml:space="preserve"> form, as ready to die for freedom, </w:t>
      </w:r>
      <w:r w:rsidR="003834CB" w:rsidRPr="003E1D9F">
        <w:rPr>
          <w:sz w:val="12"/>
          <w:vertAlign w:val="subscript"/>
        </w:rPr>
        <w:t>in short</w:t>
      </w:r>
      <w:r w:rsidR="003834CB" w:rsidRPr="005415A4">
        <w:rPr>
          <w:vertAlign w:val="subscript"/>
        </w:rPr>
        <w:t>,</w:t>
      </w:r>
      <w:r w:rsidR="003834CB" w:rsidRPr="005415A4">
        <w:rPr>
          <w:b/>
          <w:u w:val="single"/>
        </w:rPr>
        <w:t xml:space="preserve"> as untamable. </w:t>
      </w:r>
      <w:r w:rsidR="003834CB" w:rsidRPr="003E1D9F">
        <w:rPr>
          <w:sz w:val="12"/>
          <w:vertAlign w:val="subscript"/>
        </w:rPr>
        <w:t xml:space="preserve">"No," said Fanon (1967), in the colonial situation, "I do not have the right to be a Negro.... I have one right alone: That of demanding human behavior from the other" (p. 229). What comes first is not the recognition of particularity but the humanity of the colonized, the struggle for recognition as human beings. It is </w:t>
      </w:r>
      <w:r w:rsidR="003834CB" w:rsidRPr="003E1D9F">
        <w:rPr>
          <w:sz w:val="12"/>
          <w:szCs w:val="16"/>
          <w:vertAlign w:val="subscript"/>
        </w:rPr>
        <w:t xml:space="preserve">a </w:t>
      </w:r>
      <w:r w:rsidR="003834CB" w:rsidRPr="003E1D9F">
        <w:rPr>
          <w:sz w:val="12"/>
          <w:vertAlign w:val="subscript"/>
        </w:rPr>
        <w:t>struggle for human rights not for the recognition of difference or sameness.</w:t>
      </w:r>
      <w:r w:rsidR="003834CB" w:rsidRPr="005415A4">
        <w:rPr>
          <w:b/>
          <w:u w:val="single"/>
        </w:rPr>
        <w:t xml:space="preserve"> </w:t>
      </w:r>
      <w:r w:rsidR="003834CB" w:rsidRPr="003E1D9F">
        <w:rPr>
          <w:sz w:val="12"/>
          <w:vertAlign w:val="subscript"/>
        </w:rPr>
        <w:t>Violence expresses this disincarnate, ethereal freedom. It is how freedom exists less as an attribute than as the very subject exacting recognition through the risking of life.</w:t>
      </w:r>
      <w:r w:rsidR="003834CB" w:rsidRPr="005415A4">
        <w:rPr>
          <w:b/>
          <w:u w:val="single"/>
        </w:rPr>
        <w:t xml:space="preserve"> The rehabilitating value of violence lies in the equation that the </w:t>
      </w:r>
      <w:r w:rsidR="003834CB" w:rsidRPr="003E1D9F">
        <w:rPr>
          <w:sz w:val="12"/>
          <w:vertAlign w:val="subscript"/>
        </w:rPr>
        <w:t>colonized</w:t>
      </w:r>
      <w:r w:rsidR="003834CB" w:rsidRPr="005415A4">
        <w:rPr>
          <w:b/>
          <w:u w:val="single"/>
        </w:rPr>
        <w:t xml:space="preserve"> [oppressed] are ready to risk </w:t>
      </w:r>
      <w:r w:rsidR="003834CB" w:rsidRPr="003E1D9F">
        <w:rPr>
          <w:sz w:val="12"/>
          <w:vertAlign w:val="subscript"/>
        </w:rPr>
        <w:t>the only and most precious thing they have, namely</w:t>
      </w:r>
      <w:r w:rsidR="003834CB" w:rsidRPr="005415A4">
        <w:rPr>
          <w:vertAlign w:val="subscript"/>
        </w:rPr>
        <w:t>,</w:t>
      </w:r>
      <w:r w:rsidR="003834CB" w:rsidRPr="005415A4">
        <w:rPr>
          <w:b/>
          <w:u w:val="single"/>
        </w:rPr>
        <w:t xml:space="preserve"> their life, for their dignity </w:t>
      </w:r>
      <w:r w:rsidR="003834CB" w:rsidRPr="003E1D9F">
        <w:rPr>
          <w:rFonts w:ascii="Times New Roman Bold" w:hAnsi="Times New Roman Bold"/>
          <w:b/>
          <w:sz w:val="12"/>
          <w:vertAlign w:val="subscript"/>
        </w:rPr>
        <w:t>and equality.</w:t>
      </w:r>
      <w:r w:rsidR="003834CB" w:rsidRPr="005415A4">
        <w:rPr>
          <w:b/>
          <w:u w:val="single"/>
        </w:rPr>
        <w:t xml:space="preserve"> </w:t>
      </w:r>
      <w:r w:rsidR="003834CB" w:rsidRPr="003E1D9F">
        <w:rPr>
          <w:sz w:val="12"/>
          <w:vertAlign w:val="subscript"/>
        </w:rPr>
        <w:t>It brings the whole issue of the emancipation of the colonized to a final showdown:</w:t>
      </w:r>
      <w:r w:rsidR="003834CB" w:rsidRPr="005415A4">
        <w:rPr>
          <w:vertAlign w:val="subscript"/>
        </w:rPr>
        <w:t xml:space="preserve"> </w:t>
      </w:r>
      <w:r w:rsidR="003834CB" w:rsidRPr="003E1D9F">
        <w:rPr>
          <w:sz w:val="12"/>
          <w:vertAlign w:val="subscript"/>
        </w:rPr>
        <w:t xml:space="preserve">The awe-inspiring act of </w:t>
      </w:r>
      <w:r w:rsidR="003834CB" w:rsidRPr="005415A4">
        <w:rPr>
          <w:b/>
          <w:u w:val="single"/>
        </w:rPr>
        <w:t xml:space="preserve">violence cleans the disabilities inflicted by </w:t>
      </w:r>
      <w:r w:rsidR="003834CB" w:rsidRPr="003E1D9F">
        <w:rPr>
          <w:sz w:val="12"/>
          <w:vertAlign w:val="subscript"/>
        </w:rPr>
        <w:t>colonial</w:t>
      </w:r>
      <w:r w:rsidR="003834CB" w:rsidRPr="005415A4">
        <w:rPr>
          <w:b/>
          <w:u w:val="single"/>
        </w:rPr>
        <w:t xml:space="preserve"> [oppressive] rule off the soul of the [oppressed] </w:t>
      </w:r>
      <w:r w:rsidR="003834CB" w:rsidRPr="003E1D9F">
        <w:rPr>
          <w:sz w:val="12"/>
          <w:vertAlign w:val="subscript"/>
        </w:rPr>
        <w:t xml:space="preserve">colonized. It forces respect on the colonizer, but more </w:t>
      </w:r>
      <w:proofErr w:type="spellStart"/>
      <w:r w:rsidR="003834CB" w:rsidRPr="003E1D9F">
        <w:rPr>
          <w:sz w:val="12"/>
          <w:vertAlign w:val="subscript"/>
        </w:rPr>
        <w:t>impor</w:t>
      </w:r>
      <w:proofErr w:type="spellEnd"/>
      <w:r w:rsidR="003834CB" w:rsidRPr="003E1D9F">
        <w:rPr>
          <w:sz w:val="12"/>
          <w:vertAlign w:val="subscript"/>
        </w:rPr>
        <w:t xml:space="preserve">- </w:t>
      </w:r>
      <w:proofErr w:type="spellStart"/>
      <w:r w:rsidR="003834CB" w:rsidRPr="003E1D9F">
        <w:rPr>
          <w:sz w:val="12"/>
          <w:vertAlign w:val="subscript"/>
        </w:rPr>
        <w:t>tant</w:t>
      </w:r>
      <w:proofErr w:type="spellEnd"/>
      <w:r w:rsidR="003834CB" w:rsidRPr="003E1D9F">
        <w:rPr>
          <w:sz w:val="12"/>
          <w:vertAlign w:val="subscript"/>
        </w:rPr>
        <w:t>, it</w:t>
      </w:r>
      <w:r w:rsidR="003834CB" w:rsidRPr="005415A4">
        <w:rPr>
          <w:b/>
          <w:u w:val="single"/>
        </w:rPr>
        <w:t xml:space="preserve"> </w:t>
      </w:r>
      <w:r w:rsidR="003834CB">
        <w:rPr>
          <w:b/>
          <w:u w:val="single"/>
        </w:rPr>
        <w:t xml:space="preserve">[and] </w:t>
      </w:r>
      <w:r w:rsidR="003834CB" w:rsidRPr="005415A4">
        <w:rPr>
          <w:b/>
          <w:u w:val="single"/>
        </w:rPr>
        <w:t xml:space="preserve">brings </w:t>
      </w:r>
      <w:r w:rsidR="003834CB" w:rsidRPr="003E1D9F">
        <w:rPr>
          <w:sz w:val="12"/>
          <w:vertAlign w:val="subscript"/>
        </w:rPr>
        <w:t>the</w:t>
      </w:r>
      <w:r w:rsidR="003834CB" w:rsidRPr="005415A4">
        <w:rPr>
          <w:b/>
          <w:u w:val="single"/>
        </w:rPr>
        <w:t xml:space="preserve"> </w:t>
      </w:r>
      <w:r w:rsidR="003834CB" w:rsidRPr="003E1D9F">
        <w:rPr>
          <w:sz w:val="12"/>
          <w:vertAlign w:val="subscript"/>
        </w:rPr>
        <w:t>colonized</w:t>
      </w:r>
      <w:r w:rsidR="003834CB" w:rsidRPr="005415A4">
        <w:rPr>
          <w:b/>
          <w:u w:val="single"/>
        </w:rPr>
        <w:t xml:space="preserve"> them</w:t>
      </w:r>
      <w:r w:rsidR="003834CB" w:rsidRPr="003E1D9F">
        <w:rPr>
          <w:sz w:val="12"/>
          <w:vertAlign w:val="subscript"/>
        </w:rPr>
        <w:t>selves round to the idea of their own self</w:t>
      </w:r>
      <w:r w:rsidR="003834CB" w:rsidRPr="005415A4">
        <w:rPr>
          <w:b/>
          <w:u w:val="single"/>
        </w:rPr>
        <w:t>-respect.</w:t>
      </w:r>
      <w:r w:rsidR="003834CB" w:rsidRPr="005415A4">
        <w:rPr>
          <w:vertAlign w:val="subscript"/>
        </w:rPr>
        <w:t xml:space="preserve"> </w:t>
      </w:r>
      <w:r w:rsidR="003834CB" w:rsidRPr="003E1D9F">
        <w:rPr>
          <w:sz w:val="12"/>
          <w:vertAlign w:val="subscript"/>
        </w:rPr>
        <w:t>Completely disavowing the method of ethno- philosophy, which expects the rise of pride and dare from cultural revival, Fanon (1982) maintained,</w:t>
      </w:r>
      <w:r w:rsidR="003834CB" w:rsidRPr="005415A4">
        <w:rPr>
          <w:b/>
          <w:u w:val="single"/>
        </w:rPr>
        <w:t xml:space="preserve"> </w:t>
      </w:r>
      <w:r w:rsidR="003834CB" w:rsidRPr="003E1D9F">
        <w:rPr>
          <w:sz w:val="12"/>
          <w:vertAlign w:val="subscript"/>
        </w:rPr>
        <w:t>"Violence alone, violence com- mitted by the people, violence organized and educated by its leaders, makes it possible for the masses to understand social truths and gives the key to them" (p. 147). Hence, the</w:t>
      </w:r>
      <w:r w:rsidR="003834CB" w:rsidRPr="005415A4">
        <w:rPr>
          <w:vertAlign w:val="subscript"/>
        </w:rPr>
        <w:t xml:space="preserve"> </w:t>
      </w:r>
      <w:r w:rsidR="003834CB" w:rsidRPr="002450A1">
        <w:rPr>
          <w:sz w:val="16"/>
          <w:vertAlign w:val="subscript"/>
        </w:rPr>
        <w:t xml:space="preserve">cathartic value of the violence against the [oppressor] colonizer: It purges the colonized [oppressed] of the aggressiveness that is eating them. </w:t>
      </w:r>
      <w:r w:rsidR="003834CB" w:rsidRPr="005415A4">
        <w:rPr>
          <w:b/>
          <w:u w:val="single"/>
        </w:rPr>
        <w:t xml:space="preserve">Because it steers the internalized violence toward the real culprit, it </w:t>
      </w:r>
      <w:r w:rsidR="003834CB" w:rsidRPr="003E1D9F">
        <w:rPr>
          <w:sz w:val="12"/>
          <w:vertAlign w:val="subscript"/>
        </w:rPr>
        <w:t>emerges as</w:t>
      </w:r>
      <w:r w:rsidR="003834CB" w:rsidRPr="005415A4">
        <w:rPr>
          <w:b/>
          <w:u w:val="single"/>
        </w:rPr>
        <w:t xml:space="preserve"> </w:t>
      </w:r>
      <w:r w:rsidR="003834CB">
        <w:rPr>
          <w:b/>
          <w:u w:val="single"/>
        </w:rPr>
        <w:t xml:space="preserve">[is] </w:t>
      </w:r>
      <w:r w:rsidR="003834CB" w:rsidRPr="005415A4">
        <w:rPr>
          <w:b/>
          <w:u w:val="single"/>
        </w:rPr>
        <w:t xml:space="preserve">the right remedy to a situation that violence itself created. It is </w:t>
      </w:r>
      <w:r w:rsidR="003834CB" w:rsidRPr="003E1D9F">
        <w:rPr>
          <w:sz w:val="12"/>
          <w:vertAlign w:val="subscript"/>
        </w:rPr>
        <w:t>a cure, a</w:t>
      </w:r>
      <w:r w:rsidR="003834CB" w:rsidRPr="005415A4">
        <w:rPr>
          <w:vertAlign w:val="subscript"/>
        </w:rPr>
        <w:t xml:space="preserve"> </w:t>
      </w:r>
      <w:r w:rsidR="003834CB" w:rsidRPr="005415A4">
        <w:rPr>
          <w:b/>
          <w:u w:val="single"/>
        </w:rPr>
        <w:t xml:space="preserve">therapy. </w:t>
      </w:r>
      <w:r w:rsidR="003834CB" w:rsidRPr="003E1D9F">
        <w:rPr>
          <w:sz w:val="12"/>
          <w:vertAlign w:val="subscript"/>
        </w:rPr>
        <w:t xml:space="preserve">As </w:t>
      </w:r>
      <w:proofErr w:type="spellStart"/>
      <w:r w:rsidR="003834CB" w:rsidRPr="003E1D9F">
        <w:rPr>
          <w:sz w:val="12"/>
          <w:vertAlign w:val="subscript"/>
        </w:rPr>
        <w:t>Abiola</w:t>
      </w:r>
      <w:proofErr w:type="spellEnd"/>
      <w:r w:rsidR="003834CB" w:rsidRPr="003E1D9F">
        <w:rPr>
          <w:sz w:val="12"/>
          <w:vertAlign w:val="subscript"/>
        </w:rPr>
        <w:t xml:space="preserve"> </w:t>
      </w:r>
      <w:proofErr w:type="spellStart"/>
      <w:r w:rsidR="003834CB" w:rsidRPr="003E1D9F">
        <w:rPr>
          <w:sz w:val="12"/>
          <w:vertAlign w:val="subscript"/>
        </w:rPr>
        <w:t>Irele</w:t>
      </w:r>
      <w:proofErr w:type="spellEnd"/>
      <w:r w:rsidR="003834CB" w:rsidRPr="003E1D9F">
        <w:rPr>
          <w:sz w:val="12"/>
          <w:vertAlign w:val="subscript"/>
        </w:rPr>
        <w:t xml:space="preserve"> (1981) put it, </w:t>
      </w:r>
      <w:r w:rsidR="003834CB" w:rsidRPr="003E1D9F">
        <w:rPr>
          <w:sz w:val="12"/>
          <w:szCs w:val="20"/>
          <w:vertAlign w:val="subscript"/>
        </w:rPr>
        <w:t xml:space="preserve">The colonized native [oppressed person] is thus a pathological case; in the </w:t>
      </w:r>
      <w:proofErr w:type="spellStart"/>
      <w:r w:rsidR="003834CB" w:rsidRPr="003E1D9F">
        <w:rPr>
          <w:sz w:val="12"/>
          <w:szCs w:val="20"/>
          <w:vertAlign w:val="subscript"/>
        </w:rPr>
        <w:t>circum</w:t>
      </w:r>
      <w:proofErr w:type="spellEnd"/>
      <w:r w:rsidR="003834CB" w:rsidRPr="003E1D9F">
        <w:rPr>
          <w:sz w:val="12"/>
          <w:szCs w:val="20"/>
          <w:vertAlign w:val="subscript"/>
        </w:rPr>
        <w:t>- stances, therefore, the only remedy is that the colonized masses [oppressed] take up arms against their overlords in order to recreate themselves as men. The emphasis is then upon</w:t>
      </w:r>
      <w:r w:rsidR="003834CB" w:rsidRPr="005415A4">
        <w:rPr>
          <w:szCs w:val="20"/>
          <w:vertAlign w:val="subscript"/>
        </w:rPr>
        <w:t xml:space="preserve"> </w:t>
      </w:r>
      <w:r w:rsidR="003834CB" w:rsidRPr="003E1D9F">
        <w:rPr>
          <w:rFonts w:ascii="Times New Roman Bold" w:hAnsi="Times New Roman Bold"/>
          <w:sz w:val="12"/>
          <w:szCs w:val="20"/>
          <w:vertAlign w:val="subscript"/>
        </w:rPr>
        <w:t>the</w:t>
      </w:r>
      <w:r w:rsidR="003834CB" w:rsidRPr="005415A4">
        <w:rPr>
          <w:b/>
          <w:szCs w:val="20"/>
          <w:u w:val="single"/>
        </w:rPr>
        <w:t xml:space="preserve"> creative </w:t>
      </w:r>
      <w:r w:rsidR="003834CB" w:rsidRPr="003E1D9F">
        <w:rPr>
          <w:sz w:val="12"/>
          <w:szCs w:val="20"/>
          <w:vertAlign w:val="subscript"/>
        </w:rPr>
        <w:t>role of</w:t>
      </w:r>
      <w:r w:rsidR="003834CB" w:rsidRPr="005415A4">
        <w:rPr>
          <w:b/>
          <w:szCs w:val="20"/>
          <w:u w:val="single"/>
        </w:rPr>
        <w:t xml:space="preserve"> violence</w:t>
      </w:r>
      <w:r w:rsidR="003834CB" w:rsidRPr="003E1D9F">
        <w:rPr>
          <w:sz w:val="12"/>
          <w:szCs w:val="20"/>
          <w:vertAlign w:val="subscript"/>
        </w:rPr>
        <w:t xml:space="preserve">. (p. 140) </w:t>
      </w:r>
      <w:proofErr w:type="gramStart"/>
      <w:r w:rsidR="003834CB" w:rsidRPr="003E1D9F">
        <w:rPr>
          <w:sz w:val="12"/>
          <w:vertAlign w:val="subscript"/>
        </w:rPr>
        <w:t>In</w:t>
      </w:r>
      <w:proofErr w:type="gramEnd"/>
      <w:r w:rsidR="003834CB" w:rsidRPr="003E1D9F">
        <w:rPr>
          <w:sz w:val="12"/>
          <w:vertAlign w:val="subscript"/>
        </w:rPr>
        <w:t xml:space="preserve"> thus channeling the aggressiveness of the native, violence succeeds in undoing the drawbacks of colonial rule. In particular, it</w:t>
      </w:r>
      <w:r w:rsidR="003834CB" w:rsidRPr="005415A4">
        <w:rPr>
          <w:b/>
          <w:u w:val="single"/>
        </w:rPr>
        <w:t xml:space="preserve"> dissolves the inferiority complex from which the </w:t>
      </w:r>
      <w:r w:rsidR="003834CB" w:rsidRPr="003E1D9F">
        <w:rPr>
          <w:sz w:val="12"/>
          <w:vertAlign w:val="subscript"/>
        </w:rPr>
        <w:t>colonized</w:t>
      </w:r>
      <w:r w:rsidR="003834CB" w:rsidRPr="005415A4">
        <w:rPr>
          <w:b/>
          <w:u w:val="single"/>
        </w:rPr>
        <w:t xml:space="preserve"> [oppressed] suffer. </w:t>
      </w:r>
      <w:r w:rsidR="003834CB" w:rsidRPr="003E1D9F">
        <w:rPr>
          <w:sz w:val="12"/>
          <w:vertAlign w:val="subscript"/>
        </w:rPr>
        <w:t xml:space="preserve">Violence cannot extract the colonized from the arsenal of com- </w:t>
      </w:r>
      <w:proofErr w:type="spellStart"/>
      <w:r w:rsidR="003834CB" w:rsidRPr="003E1D9F">
        <w:rPr>
          <w:sz w:val="12"/>
          <w:vertAlign w:val="subscript"/>
        </w:rPr>
        <w:t>plexes</w:t>
      </w:r>
      <w:proofErr w:type="spellEnd"/>
      <w:r w:rsidR="003834CB" w:rsidRPr="003E1D9F">
        <w:rPr>
          <w:sz w:val="12"/>
          <w:vertAlign w:val="subscript"/>
        </w:rPr>
        <w:t xml:space="preserve"> without at the same time inaugurating their historicity.</w:t>
      </w:r>
      <w:r w:rsidR="003834CB" w:rsidRPr="005415A4">
        <w:rPr>
          <w:vertAlign w:val="subscript"/>
        </w:rPr>
        <w:t xml:space="preserve"> </w:t>
      </w:r>
      <w:r w:rsidR="003834CB" w:rsidRPr="005415A4">
        <w:rPr>
          <w:b/>
          <w:u w:val="single"/>
        </w:rPr>
        <w:t xml:space="preserve">The act by which the colonized become defiant is </w:t>
      </w:r>
      <w:r w:rsidR="003834CB" w:rsidRPr="005415A4">
        <w:rPr>
          <w:vertAlign w:val="subscript"/>
        </w:rPr>
        <w:t>also</w:t>
      </w:r>
      <w:r w:rsidR="003834CB" w:rsidRPr="005415A4">
        <w:rPr>
          <w:b/>
          <w:u w:val="single"/>
        </w:rPr>
        <w:t xml:space="preserve"> the act by which they begin to exist for themselves, and so become subjects. Violence </w:t>
      </w:r>
      <w:r w:rsidR="003834CB" w:rsidRPr="003E1D9F">
        <w:rPr>
          <w:sz w:val="12"/>
          <w:vertAlign w:val="subscript"/>
        </w:rPr>
        <w:t>thus attains</w:t>
      </w:r>
      <w:r w:rsidR="003834CB" w:rsidRPr="005415A4">
        <w:rPr>
          <w:b/>
          <w:u w:val="single"/>
        </w:rPr>
        <w:t xml:space="preserve"> [is] self-creation. </w:t>
      </w:r>
      <w:r w:rsidR="003834CB" w:rsidRPr="003E1D9F">
        <w:rPr>
          <w:sz w:val="12"/>
          <w:vertAlign w:val="subscript"/>
        </w:rPr>
        <w:t xml:space="preserve">It is transition to historicity because "it is only when the colonized appropriates the violence of the colonizer and puts forth his own concrete </w:t>
      </w:r>
      <w:proofErr w:type="spellStart"/>
      <w:r w:rsidR="003834CB" w:rsidRPr="003E1D9F">
        <w:rPr>
          <w:sz w:val="12"/>
          <w:vertAlign w:val="subscript"/>
        </w:rPr>
        <w:t>counterviolence</w:t>
      </w:r>
      <w:proofErr w:type="spellEnd"/>
      <w:r w:rsidR="003834CB" w:rsidRPr="003E1D9F">
        <w:rPr>
          <w:sz w:val="12"/>
          <w:vertAlign w:val="subscript"/>
        </w:rPr>
        <w:t xml:space="preserve"> that he reenters the realm of history and human historical becoming" (</w:t>
      </w:r>
      <w:proofErr w:type="spellStart"/>
      <w:r w:rsidR="003834CB" w:rsidRPr="003E1D9F">
        <w:rPr>
          <w:sz w:val="12"/>
          <w:vertAlign w:val="subscript"/>
        </w:rPr>
        <w:t>Serequeberhan</w:t>
      </w:r>
      <w:proofErr w:type="spellEnd"/>
      <w:r w:rsidR="003834CB" w:rsidRPr="003E1D9F">
        <w:rPr>
          <w:sz w:val="12"/>
          <w:vertAlign w:val="subscript"/>
        </w:rPr>
        <w:t xml:space="preserve">, 1994, p. 71). There is no doubt that Fanon's personal participation in the Algerian war of liberation was instrumental in his under- standing of the transforming role of violence. Resistance against the colonial army requires a new and higher form of organization, just as it </w:t>
      </w:r>
      <w:r w:rsidR="003834CB" w:rsidRPr="003E1D9F">
        <w:rPr>
          <w:sz w:val="12"/>
          <w:vertAlign w:val="subscript"/>
        </w:rPr>
        <w:lastRenderedPageBreak/>
        <w:t xml:space="preserve">institutes new forms of relationship among the </w:t>
      </w:r>
      <w:proofErr w:type="spellStart"/>
      <w:r w:rsidR="003834CB" w:rsidRPr="003E1D9F">
        <w:rPr>
          <w:sz w:val="12"/>
          <w:vertAlign w:val="subscript"/>
        </w:rPr>
        <w:t>partici</w:t>
      </w:r>
      <w:proofErr w:type="spellEnd"/>
      <w:r w:rsidR="003834CB" w:rsidRPr="003E1D9F">
        <w:rPr>
          <w:sz w:val="12"/>
          <w:vertAlign w:val="subscript"/>
        </w:rPr>
        <w:t xml:space="preserve">- pants. It promotes a whole process of culture change in which </w:t>
      </w:r>
      <w:proofErr w:type="spellStart"/>
      <w:r w:rsidR="003834CB" w:rsidRPr="003E1D9F">
        <w:rPr>
          <w:sz w:val="12"/>
          <w:vertAlign w:val="subscript"/>
        </w:rPr>
        <w:t>peo</w:t>
      </w:r>
      <w:proofErr w:type="spellEnd"/>
      <w:r w:rsidR="003834CB" w:rsidRPr="003E1D9F">
        <w:rPr>
          <w:sz w:val="12"/>
          <w:vertAlign w:val="subscript"/>
        </w:rPr>
        <w:t xml:space="preserve">- </w:t>
      </w:r>
      <w:proofErr w:type="spellStart"/>
      <w:r w:rsidR="003834CB" w:rsidRPr="003E1D9F">
        <w:rPr>
          <w:sz w:val="12"/>
          <w:vertAlign w:val="subscript"/>
        </w:rPr>
        <w:t>ple</w:t>
      </w:r>
      <w:proofErr w:type="spellEnd"/>
      <w:r w:rsidR="003834CB" w:rsidRPr="003E1D9F">
        <w:rPr>
          <w:sz w:val="12"/>
          <w:vertAlign w:val="subscript"/>
        </w:rPr>
        <w:t xml:space="preserve"> develop new ideas and forms of struggle to defeat a more </w:t>
      </w:r>
      <w:proofErr w:type="spellStart"/>
      <w:r w:rsidR="003834CB" w:rsidRPr="003E1D9F">
        <w:rPr>
          <w:sz w:val="12"/>
          <w:vertAlign w:val="subscript"/>
        </w:rPr>
        <w:t>pow</w:t>
      </w:r>
      <w:proofErr w:type="spellEnd"/>
      <w:r w:rsidR="003834CB" w:rsidRPr="003E1D9F">
        <w:rPr>
          <w:sz w:val="12"/>
          <w:vertAlign w:val="subscript"/>
        </w:rPr>
        <w:t xml:space="preserve">- </w:t>
      </w:r>
      <w:proofErr w:type="spellStart"/>
      <w:r w:rsidR="003834CB" w:rsidRPr="003E1D9F">
        <w:rPr>
          <w:sz w:val="12"/>
          <w:vertAlign w:val="subscript"/>
        </w:rPr>
        <w:t>erful</w:t>
      </w:r>
      <w:proofErr w:type="spellEnd"/>
      <w:r w:rsidR="003834CB" w:rsidRPr="003E1D9F">
        <w:rPr>
          <w:sz w:val="12"/>
          <w:vertAlign w:val="subscript"/>
        </w:rPr>
        <w:t xml:space="preserve"> army. On the basis of their fighting organization, they also imagine a new social order. As </w:t>
      </w:r>
      <w:proofErr w:type="spellStart"/>
      <w:r w:rsidR="003834CB" w:rsidRPr="003E1D9F">
        <w:rPr>
          <w:sz w:val="12"/>
          <w:vertAlign w:val="subscript"/>
        </w:rPr>
        <w:t>Irele</w:t>
      </w:r>
      <w:proofErr w:type="spellEnd"/>
      <w:r w:rsidR="003834CB" w:rsidRPr="003E1D9F">
        <w:rPr>
          <w:sz w:val="12"/>
          <w:vertAlign w:val="subscript"/>
        </w:rPr>
        <w:t xml:space="preserve"> (1986) remarks, </w:t>
      </w:r>
      <w:r w:rsidR="003834CB" w:rsidRPr="003E1D9F">
        <w:rPr>
          <w:sz w:val="12"/>
          <w:szCs w:val="20"/>
          <w:vertAlign w:val="subscript"/>
        </w:rPr>
        <w:t>In the general mobilization of the physical and psychic energies of an entire people,</w:t>
      </w:r>
      <w:r w:rsidR="003834CB" w:rsidRPr="005415A4">
        <w:rPr>
          <w:b/>
          <w:szCs w:val="20"/>
          <w:u w:val="single"/>
        </w:rPr>
        <w:t xml:space="preserve"> old values </w:t>
      </w:r>
      <w:r w:rsidR="003834CB" w:rsidRPr="003E1D9F">
        <w:rPr>
          <w:sz w:val="12"/>
          <w:szCs w:val="20"/>
          <w:vertAlign w:val="subscript"/>
        </w:rPr>
        <w:t>inappropriate to the situation we</w:t>
      </w:r>
      <w:r w:rsidR="003834CB" w:rsidRPr="005415A4">
        <w:rPr>
          <w:szCs w:val="20"/>
          <w:vertAlign w:val="subscript"/>
        </w:rPr>
        <w:t xml:space="preserve"> </w:t>
      </w:r>
      <w:r w:rsidR="003834CB">
        <w:rPr>
          <w:b/>
          <w:szCs w:val="20"/>
          <w:u w:val="single"/>
        </w:rPr>
        <w:t>a</w:t>
      </w:r>
      <w:r w:rsidR="003834CB" w:rsidRPr="005415A4">
        <w:rPr>
          <w:b/>
          <w:szCs w:val="20"/>
          <w:u w:val="single"/>
        </w:rPr>
        <w:t>re swept away, [and] new values created</w:t>
      </w:r>
      <w:r w:rsidR="003834CB" w:rsidRPr="005415A4">
        <w:rPr>
          <w:szCs w:val="20"/>
          <w:vertAlign w:val="subscript"/>
        </w:rPr>
        <w:t xml:space="preserve">, </w:t>
      </w:r>
      <w:r w:rsidR="003834CB" w:rsidRPr="003E1D9F">
        <w:rPr>
          <w:sz w:val="12"/>
          <w:szCs w:val="20"/>
          <w:vertAlign w:val="subscript"/>
        </w:rPr>
        <w:t>presaging a new social order. The revolution thus took on the significance of an immense</w:t>
      </w:r>
      <w:r w:rsidR="003834CB" w:rsidRPr="003E1D9F">
        <w:rPr>
          <w:b/>
          <w:sz w:val="12"/>
          <w:szCs w:val="20"/>
          <w:u w:val="single"/>
        </w:rPr>
        <w:t xml:space="preserve"> </w:t>
      </w:r>
      <w:r w:rsidR="003834CB" w:rsidRPr="003E1D9F">
        <w:rPr>
          <w:sz w:val="12"/>
          <w:szCs w:val="20"/>
          <w:vertAlign w:val="subscript"/>
        </w:rPr>
        <w:t>process of collective</w:t>
      </w:r>
      <w:r w:rsidR="003834CB" w:rsidRPr="005415A4">
        <w:rPr>
          <w:szCs w:val="20"/>
          <w:vertAlign w:val="subscript"/>
        </w:rPr>
        <w:t xml:space="preserve"> </w:t>
      </w:r>
      <w:r w:rsidR="003834CB" w:rsidRPr="005415A4">
        <w:rPr>
          <w:b/>
          <w:szCs w:val="20"/>
          <w:u w:val="single"/>
        </w:rPr>
        <w:t>[Violence is] metamorphosis.</w:t>
      </w:r>
    </w:p>
    <w:p w:rsidR="001926BF" w:rsidRPr="001926BF" w:rsidRDefault="00C25AEB" w:rsidP="007A6BAB">
      <w:pPr>
        <w:spacing w:line="360" w:lineRule="auto"/>
        <w:rPr>
          <w:rFonts w:cs="Tahoma"/>
          <w:szCs w:val="24"/>
          <w:shd w:val="clear" w:color="auto" w:fill="FFFFFF"/>
        </w:rPr>
      </w:pPr>
      <w:r>
        <w:rPr>
          <w:rFonts w:cs="Tahoma"/>
          <w:szCs w:val="24"/>
          <w:shd w:val="clear" w:color="auto" w:fill="FFFFFF"/>
        </w:rPr>
        <w:t>Violent change is not a debater’s point for a victim of domestic violence. Rather, for the victim, it is the last hope for agency that morality can offer. The abuser has already taken away all other options; do not negate and take the last option off the table.</w:t>
      </w:r>
      <w:bookmarkStart w:id="2" w:name="_GoBack"/>
      <w:bookmarkEnd w:id="2"/>
    </w:p>
    <w:sectPr w:rsidR="001926BF" w:rsidRPr="001926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CDC" w:rsidRDefault="00F43CDC" w:rsidP="008B1B79">
      <w:pPr>
        <w:spacing w:after="0" w:line="240" w:lineRule="auto"/>
      </w:pPr>
      <w:r>
        <w:separator/>
      </w:r>
    </w:p>
  </w:endnote>
  <w:endnote w:type="continuationSeparator" w:id="0">
    <w:p w:rsidR="00F43CDC" w:rsidRDefault="00F43CDC" w:rsidP="008B1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de">
    <w:altName w:val="Code"/>
    <w:panose1 w:val="00000000000000000000"/>
    <w:charset w:val="00"/>
    <w:family w:val="swiss"/>
    <w:notTrueType/>
    <w:pitch w:val="default"/>
    <w:sig w:usb0="00000003" w:usb1="00000000" w:usb2="00000000" w:usb3="00000000" w:csb0="00000001" w:csb1="00000000"/>
  </w:font>
  <w:font w:name="Sabon-Roman">
    <w:panose1 w:val="00000000000000000000"/>
    <w:charset w:val="00"/>
    <w:family w:val="auto"/>
    <w:notTrueType/>
    <w:pitch w:val="default"/>
    <w:sig w:usb0="00000003" w:usb1="00000000" w:usb2="00000000" w:usb3="00000000" w:csb0="00000001" w:csb1="00000000"/>
  </w:font>
  <w:font w:name="Sabon-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CDC" w:rsidRDefault="00F43CDC" w:rsidP="008B1B79">
      <w:pPr>
        <w:spacing w:after="0" w:line="240" w:lineRule="auto"/>
      </w:pPr>
      <w:r>
        <w:separator/>
      </w:r>
    </w:p>
  </w:footnote>
  <w:footnote w:type="continuationSeparator" w:id="0">
    <w:p w:rsidR="00F43CDC" w:rsidRDefault="00F43CDC" w:rsidP="008B1B79">
      <w:pPr>
        <w:spacing w:after="0" w:line="240" w:lineRule="auto"/>
      </w:pPr>
      <w:r>
        <w:continuationSeparator/>
      </w:r>
    </w:p>
  </w:footnote>
  <w:footnote w:id="1">
    <w:p w:rsidR="00235062" w:rsidRPr="002450A1" w:rsidRDefault="00235062" w:rsidP="00193A46">
      <w:pPr>
        <w:spacing w:line="240" w:lineRule="auto"/>
        <w:rPr>
          <w:sz w:val="20"/>
          <w:vertAlign w:val="subscript"/>
        </w:rPr>
      </w:pPr>
      <w:r w:rsidRPr="002450A1">
        <w:rPr>
          <w:rStyle w:val="FootnoteReference"/>
          <w:sz w:val="20"/>
          <w:vertAlign w:val="subscript"/>
        </w:rPr>
        <w:footnoteRef/>
      </w:r>
      <w:r w:rsidRPr="002450A1">
        <w:rPr>
          <w:sz w:val="20"/>
          <w:vertAlign w:val="subscript"/>
        </w:rPr>
        <w:t xml:space="preserve"> Pamela </w:t>
      </w:r>
      <w:proofErr w:type="spellStart"/>
      <w:r w:rsidRPr="002450A1">
        <w:rPr>
          <w:sz w:val="20"/>
          <w:vertAlign w:val="subscript"/>
        </w:rPr>
        <w:t>Posch</w:t>
      </w:r>
      <w:proofErr w:type="spellEnd"/>
      <w:r w:rsidRPr="002450A1">
        <w:rPr>
          <w:sz w:val="20"/>
          <w:vertAlign w:val="subscript"/>
        </w:rPr>
        <w:t>; American University Journal of Gender, Social Policy &amp; the Law; Spring, 1998; “ARTICLE: The Negative Effects of Expert Testimony on the Battered Women's Syndrome”</w:t>
      </w:r>
    </w:p>
  </w:footnote>
  <w:footnote w:id="2">
    <w:p w:rsidR="00235062" w:rsidRPr="002450A1" w:rsidRDefault="00235062" w:rsidP="00193A46">
      <w:pPr>
        <w:autoSpaceDE w:val="0"/>
        <w:autoSpaceDN w:val="0"/>
        <w:adjustRightInd w:val="0"/>
        <w:spacing w:after="0" w:line="240" w:lineRule="auto"/>
        <w:rPr>
          <w:rFonts w:cs="Sabon-Roman"/>
          <w:sz w:val="20"/>
          <w:szCs w:val="18"/>
          <w:vertAlign w:val="subscript"/>
        </w:rPr>
      </w:pPr>
      <w:r w:rsidRPr="002450A1">
        <w:rPr>
          <w:rStyle w:val="FootnoteReference"/>
          <w:sz w:val="20"/>
          <w:vertAlign w:val="subscript"/>
        </w:rPr>
        <w:footnoteRef/>
      </w:r>
      <w:r w:rsidRPr="002450A1">
        <w:rPr>
          <w:sz w:val="20"/>
          <w:vertAlign w:val="subscript"/>
        </w:rPr>
        <w:t xml:space="preserve"> </w:t>
      </w:r>
      <w:r w:rsidRPr="002450A1">
        <w:rPr>
          <w:rFonts w:cs="Sabon-Roman"/>
          <w:sz w:val="20"/>
          <w:szCs w:val="18"/>
          <w:vertAlign w:val="subscript"/>
        </w:rPr>
        <w:t xml:space="preserve">Galbraith, Deane. “Would </w:t>
      </w:r>
      <w:proofErr w:type="gramStart"/>
      <w:r w:rsidRPr="002450A1">
        <w:rPr>
          <w:rFonts w:cs="Sabon-Roman"/>
          <w:sz w:val="20"/>
          <w:szCs w:val="18"/>
          <w:vertAlign w:val="subscript"/>
        </w:rPr>
        <w:t>You</w:t>
      </w:r>
      <w:proofErr w:type="gramEnd"/>
      <w:r w:rsidRPr="002450A1">
        <w:rPr>
          <w:rFonts w:cs="Sabon-Roman"/>
          <w:sz w:val="20"/>
          <w:szCs w:val="18"/>
          <w:vertAlign w:val="subscript"/>
        </w:rPr>
        <w:t xml:space="preserve"> condemn me that you may be justified? </w:t>
      </w:r>
      <w:proofErr w:type="gramStart"/>
      <w:r w:rsidRPr="002450A1">
        <w:rPr>
          <w:rFonts w:cs="Sabon-Roman"/>
          <w:sz w:val="20"/>
          <w:szCs w:val="18"/>
          <w:vertAlign w:val="subscript"/>
        </w:rPr>
        <w:t xml:space="preserve">Job as </w:t>
      </w:r>
      <w:proofErr w:type="spellStart"/>
      <w:r w:rsidRPr="002450A1">
        <w:rPr>
          <w:rFonts w:cs="Sabon-Roman"/>
          <w:sz w:val="20"/>
          <w:szCs w:val="18"/>
          <w:vertAlign w:val="subscript"/>
        </w:rPr>
        <w:t>Differend</w:t>
      </w:r>
      <w:proofErr w:type="spellEnd"/>
      <w:r w:rsidRPr="002450A1">
        <w:rPr>
          <w:rFonts w:cs="Sabon-Roman"/>
          <w:sz w:val="20"/>
          <w:szCs w:val="18"/>
          <w:vertAlign w:val="subscript"/>
        </w:rPr>
        <w:t>.”</w:t>
      </w:r>
      <w:proofErr w:type="gramEnd"/>
      <w:r w:rsidRPr="002450A1">
        <w:rPr>
          <w:rFonts w:cs="Sabon-Roman"/>
          <w:sz w:val="20"/>
          <w:szCs w:val="18"/>
          <w:vertAlign w:val="subscript"/>
        </w:rPr>
        <w:t xml:space="preserve"> 2009.</w:t>
      </w:r>
    </w:p>
  </w:footnote>
  <w:footnote w:id="3">
    <w:p w:rsidR="00235062" w:rsidRPr="002450A1" w:rsidRDefault="00235062" w:rsidP="00193A46">
      <w:pPr>
        <w:pStyle w:val="FootnoteText"/>
        <w:rPr>
          <w:vertAlign w:val="subscript"/>
        </w:rPr>
      </w:pPr>
      <w:r w:rsidRPr="002450A1">
        <w:rPr>
          <w:rStyle w:val="FootnoteReference"/>
          <w:vertAlign w:val="subscript"/>
        </w:rPr>
        <w:footnoteRef/>
      </w:r>
      <w:r w:rsidRPr="002450A1">
        <w:rPr>
          <w:vertAlign w:val="subscript"/>
        </w:rPr>
        <w:t xml:space="preserve"> </w:t>
      </w:r>
      <w:hyperlink r:id="rId1" w:history="1">
        <w:r w:rsidRPr="002450A1">
          <w:rPr>
            <w:rStyle w:val="Hyperlink"/>
            <w:vertAlign w:val="subscript"/>
          </w:rPr>
          <w:t>http://www.un.org/en/women/endviolence/pdf/VAW.pdf</w:t>
        </w:r>
      </w:hyperlink>
      <w:r w:rsidRPr="002450A1">
        <w:rPr>
          <w:vertAlign w:val="subscript"/>
        </w:rPr>
        <w:t xml:space="preserve">. Marital rape is not punishable under </w:t>
      </w:r>
      <w:proofErr w:type="spellStart"/>
      <w:r w:rsidRPr="002450A1">
        <w:rPr>
          <w:vertAlign w:val="subscript"/>
        </w:rPr>
        <w:t>shari’a</w:t>
      </w:r>
      <w:proofErr w:type="spellEnd"/>
      <w:r w:rsidRPr="002450A1">
        <w:rPr>
          <w:vertAlign w:val="subscript"/>
        </w:rPr>
        <w:t xml:space="preserve"> law; it is considered a natural act of sex between married people.</w:t>
      </w:r>
    </w:p>
  </w:footnote>
  <w:footnote w:id="4">
    <w:p w:rsidR="00235062" w:rsidRPr="002450A1" w:rsidRDefault="00235062" w:rsidP="00193A46">
      <w:pPr>
        <w:spacing w:after="0" w:line="240" w:lineRule="auto"/>
        <w:rPr>
          <w:rFonts w:eastAsia="Times New Roman" w:cs="Arial"/>
          <w:color w:val="222222"/>
          <w:sz w:val="20"/>
          <w:szCs w:val="23"/>
          <w:vertAlign w:val="subscript"/>
        </w:rPr>
      </w:pPr>
      <w:r w:rsidRPr="002450A1">
        <w:rPr>
          <w:rStyle w:val="FootnoteReference"/>
          <w:sz w:val="20"/>
          <w:vertAlign w:val="subscript"/>
        </w:rPr>
        <w:footnoteRef/>
      </w:r>
      <w:r w:rsidRPr="002450A1">
        <w:rPr>
          <w:sz w:val="20"/>
          <w:vertAlign w:val="subscript"/>
        </w:rPr>
        <w:t xml:space="preserve"> </w:t>
      </w:r>
      <w:r w:rsidRPr="002450A1">
        <w:rPr>
          <w:rFonts w:eastAsia="Times New Roman" w:cs="Arial"/>
          <w:color w:val="222222"/>
          <w:sz w:val="20"/>
          <w:szCs w:val="23"/>
          <w:vertAlign w:val="subscript"/>
        </w:rPr>
        <w:t xml:space="preserve">Lisa </w:t>
      </w:r>
      <w:proofErr w:type="spellStart"/>
      <w:r w:rsidRPr="002450A1">
        <w:rPr>
          <w:rFonts w:eastAsia="Times New Roman" w:cs="Arial"/>
          <w:color w:val="222222"/>
          <w:sz w:val="20"/>
          <w:szCs w:val="23"/>
          <w:vertAlign w:val="subscript"/>
        </w:rPr>
        <w:t>Hajjar</w:t>
      </w:r>
      <w:proofErr w:type="spellEnd"/>
      <w:r w:rsidRPr="002450A1">
        <w:rPr>
          <w:rFonts w:eastAsia="Times New Roman" w:cs="Arial"/>
          <w:color w:val="222222"/>
          <w:sz w:val="20"/>
          <w:szCs w:val="23"/>
          <w:vertAlign w:val="subscript"/>
        </w:rPr>
        <w:t xml:space="preserve"> (teaches in the Law and Society Program at the University of California– Santa Barbara), Religion, State Power, and Domestic Violence in Muslim Societies: A Framework for Comparative Analysis. Law &amp; Social Inquiry, 29: 1–38, 2004</w:t>
      </w:r>
    </w:p>
  </w:footnote>
  <w:footnote w:id="5">
    <w:p w:rsidR="00235062" w:rsidRPr="002450A1" w:rsidRDefault="00235062" w:rsidP="0081589F">
      <w:pPr>
        <w:pStyle w:val="FootnoteText"/>
        <w:rPr>
          <w:vertAlign w:val="subscript"/>
        </w:rPr>
      </w:pPr>
      <w:r w:rsidRPr="002450A1">
        <w:rPr>
          <w:rStyle w:val="FootnoteReference"/>
          <w:vertAlign w:val="subscript"/>
        </w:rPr>
        <w:footnoteRef/>
      </w:r>
      <w:r w:rsidRPr="002450A1">
        <w:rPr>
          <w:vertAlign w:val="subscript"/>
        </w:rPr>
        <w:t xml:space="preserve"> </w:t>
      </w:r>
      <w:proofErr w:type="gramStart"/>
      <w:r w:rsidRPr="002450A1">
        <w:rPr>
          <w:rFonts w:cs="Arial"/>
          <w:color w:val="000000"/>
          <w:szCs w:val="21"/>
          <w:shd w:val="clear" w:color="auto" w:fill="FFFFFF"/>
          <w:vertAlign w:val="subscript"/>
        </w:rPr>
        <w:t>(Sarah M. Wood, J.D., Duke University School of Law; Ph.D., Yale University; A.B., Harvard College.</w:t>
      </w:r>
      <w:proofErr w:type="gramEnd"/>
      <w:r w:rsidRPr="002450A1">
        <w:rPr>
          <w:rFonts w:cs="Arial"/>
          <w:color w:val="000000"/>
          <w:szCs w:val="21"/>
          <w:shd w:val="clear" w:color="auto" w:fill="FFFFFF"/>
          <w:vertAlign w:val="subscript"/>
        </w:rPr>
        <w:t xml:space="preserve"> VAWA’s Unfinished Business: The Immigrant Women Who Fall Through the Cracks, Duke Journal of Gender Law and Policy, 2004)</w:t>
      </w:r>
    </w:p>
  </w:footnote>
  <w:footnote w:id="6">
    <w:p w:rsidR="007A6BAB" w:rsidRPr="002450A1" w:rsidRDefault="007A6BAB" w:rsidP="007A6BAB">
      <w:pPr>
        <w:rPr>
          <w:bCs/>
          <w:sz w:val="20"/>
          <w:szCs w:val="20"/>
          <w:vertAlign w:val="subscript"/>
        </w:rPr>
      </w:pPr>
      <w:r w:rsidRPr="002450A1">
        <w:rPr>
          <w:rStyle w:val="FootnoteReference"/>
          <w:sz w:val="20"/>
          <w:vertAlign w:val="subscript"/>
        </w:rPr>
        <w:footnoteRef/>
      </w:r>
      <w:r w:rsidRPr="002450A1">
        <w:rPr>
          <w:sz w:val="20"/>
          <w:vertAlign w:val="subscript"/>
        </w:rPr>
        <w:t xml:space="preserve"> </w:t>
      </w:r>
      <w:proofErr w:type="spellStart"/>
      <w:r w:rsidRPr="002450A1">
        <w:rPr>
          <w:bCs/>
          <w:sz w:val="20"/>
          <w:szCs w:val="20"/>
          <w:vertAlign w:val="subscript"/>
        </w:rPr>
        <w:t>Westlund</w:t>
      </w:r>
      <w:proofErr w:type="spellEnd"/>
      <w:r w:rsidRPr="002450A1">
        <w:rPr>
          <w:bCs/>
          <w:sz w:val="20"/>
          <w:szCs w:val="20"/>
          <w:vertAlign w:val="subscript"/>
        </w:rPr>
        <w:t xml:space="preserve">, Andrea C. “Pre-Modern and Modern Power: Foucault and the Case of Domestic Violence.” </w:t>
      </w:r>
      <w:proofErr w:type="gramStart"/>
      <w:r w:rsidRPr="002450A1">
        <w:rPr>
          <w:bCs/>
          <w:i/>
          <w:sz w:val="20"/>
          <w:szCs w:val="20"/>
          <w:vertAlign w:val="subscript"/>
        </w:rPr>
        <w:t xml:space="preserve">Signs, </w:t>
      </w:r>
      <w:r w:rsidRPr="002450A1">
        <w:rPr>
          <w:bCs/>
          <w:sz w:val="20"/>
          <w:szCs w:val="20"/>
          <w:vertAlign w:val="subscript"/>
        </w:rPr>
        <w:t>1999.</w:t>
      </w:r>
      <w:proofErr w:type="gramEnd"/>
    </w:p>
  </w:footnote>
  <w:footnote w:id="7">
    <w:p w:rsidR="00235062" w:rsidRPr="002450A1" w:rsidRDefault="00235062" w:rsidP="00193A46">
      <w:pPr>
        <w:spacing w:after="0" w:line="240" w:lineRule="auto"/>
        <w:rPr>
          <w:rFonts w:eastAsia="Times New Roman" w:cs="Times New Roman"/>
          <w:sz w:val="20"/>
          <w:szCs w:val="24"/>
          <w:vertAlign w:val="subscript"/>
        </w:rPr>
      </w:pPr>
      <w:r w:rsidRPr="002450A1">
        <w:rPr>
          <w:rStyle w:val="FootnoteReference"/>
          <w:sz w:val="20"/>
          <w:vertAlign w:val="subscript"/>
        </w:rPr>
        <w:footnoteRef/>
      </w:r>
      <w:r w:rsidRPr="002450A1">
        <w:rPr>
          <w:sz w:val="20"/>
          <w:vertAlign w:val="subscript"/>
        </w:rPr>
        <w:t xml:space="preserve"> </w:t>
      </w:r>
      <w:r w:rsidRPr="002450A1">
        <w:rPr>
          <w:rFonts w:eastAsia="Times New Roman" w:cs="Times New Roman"/>
          <w:sz w:val="20"/>
          <w:szCs w:val="24"/>
          <w:vertAlign w:val="subscript"/>
        </w:rPr>
        <w:t>Maura O'Keefe (USC), Incarcerated Battered Women: A Comparison of Battered Women Who Killed Their Abusers and Those Incarcerated for Other Offenses, Journal of Family Violence, Vol. 12, No. 1, 1997</w:t>
      </w:r>
    </w:p>
  </w:footnote>
  <w:footnote w:id="8">
    <w:p w:rsidR="00235062" w:rsidRPr="002450A1" w:rsidRDefault="00235062" w:rsidP="00193A46">
      <w:pPr>
        <w:spacing w:line="240" w:lineRule="auto"/>
        <w:rPr>
          <w:rFonts w:cs="Arial"/>
          <w:sz w:val="20"/>
          <w:vertAlign w:val="subscript"/>
        </w:rPr>
      </w:pPr>
      <w:r w:rsidRPr="002450A1">
        <w:rPr>
          <w:rStyle w:val="FootnoteReference"/>
          <w:sz w:val="20"/>
          <w:vertAlign w:val="subscript"/>
        </w:rPr>
        <w:footnoteRef/>
      </w:r>
      <w:r w:rsidRPr="002450A1">
        <w:rPr>
          <w:sz w:val="20"/>
          <w:vertAlign w:val="subscript"/>
        </w:rPr>
        <w:t xml:space="preserve"> </w:t>
      </w:r>
      <w:proofErr w:type="spellStart"/>
      <w:r w:rsidRPr="002450A1">
        <w:rPr>
          <w:sz w:val="20"/>
          <w:vertAlign w:val="subscript"/>
        </w:rPr>
        <w:t>Maguigan</w:t>
      </w:r>
      <w:proofErr w:type="spellEnd"/>
      <w:r w:rsidRPr="002450A1">
        <w:rPr>
          <w:sz w:val="20"/>
          <w:vertAlign w:val="subscript"/>
        </w:rPr>
        <w:t xml:space="preserve">, Holly (Associate Professor of Clinical Law, NYU) “Battered Women and Self-Defense: Myths and Misconceptions in Current Reform Proposals.” </w:t>
      </w:r>
      <w:proofErr w:type="spellStart"/>
      <w:r w:rsidRPr="002450A1">
        <w:rPr>
          <w:sz w:val="20"/>
          <w:vertAlign w:val="subscript"/>
        </w:rPr>
        <w:t>UPenn</w:t>
      </w:r>
      <w:proofErr w:type="spellEnd"/>
      <w:r w:rsidRPr="002450A1">
        <w:rPr>
          <w:sz w:val="20"/>
          <w:vertAlign w:val="subscript"/>
        </w:rPr>
        <w:t xml:space="preserve"> Law Review, Vol. 140, No. 2 (Dec., 1991) pp. 379-486.  [</w:t>
      </w:r>
      <w:r w:rsidRPr="002450A1">
        <w:rPr>
          <w:rFonts w:cs="Arial"/>
          <w:sz w:val="20"/>
          <w:vertAlign w:val="subscript"/>
        </w:rPr>
        <w:t xml:space="preserve">where confrontational situations entailed </w:t>
      </w:r>
      <w:r w:rsidRPr="002450A1">
        <w:rPr>
          <w:bCs/>
          <w:sz w:val="20"/>
          <w:szCs w:val="20"/>
          <w:vertAlign w:val="subscript"/>
        </w:rPr>
        <w:t>that the aggressor was awake; he behaved in a way that the victim interpreted as posing an imminent or immediate threat of death or serious injury to her; and there was evidence that she did not provoke his behavior by unlawful conduct and was not the initial aggressor,</w:t>
      </w:r>
      <w:r w:rsidRPr="002450A1">
        <w:rPr>
          <w:sz w:val="20"/>
          <w:vertAlign w:val="subscript"/>
        </w:rPr>
        <w:t>]</w:t>
      </w:r>
    </w:p>
  </w:footnote>
  <w:footnote w:id="9">
    <w:p w:rsidR="002450A1" w:rsidRPr="002450A1" w:rsidRDefault="002450A1">
      <w:pPr>
        <w:pStyle w:val="FootnoteText"/>
        <w:rPr>
          <w:vertAlign w:val="subscript"/>
        </w:rPr>
      </w:pPr>
      <w:r w:rsidRPr="002450A1">
        <w:rPr>
          <w:rStyle w:val="FootnoteReference"/>
          <w:vertAlign w:val="subscript"/>
        </w:rPr>
        <w:footnoteRef/>
      </w:r>
      <w:r w:rsidRPr="002450A1">
        <w:rPr>
          <w:vertAlign w:val="subscript"/>
        </w:rPr>
        <w:t xml:space="preserve"> </w:t>
      </w:r>
      <w:proofErr w:type="gramStart"/>
      <w:r w:rsidRPr="002450A1">
        <w:rPr>
          <w:vertAlign w:val="subscript"/>
        </w:rPr>
        <w:t>When Battered Woman’s Syndrome does not go far enough: The Battered Woman as Vigilante.</w:t>
      </w:r>
      <w:proofErr w:type="gramEnd"/>
      <w:r w:rsidRPr="002450A1">
        <w:rPr>
          <w:vertAlign w:val="subscript"/>
        </w:rPr>
        <w:t xml:space="preserve"> Elisabeth </w:t>
      </w:r>
      <w:proofErr w:type="spellStart"/>
      <w:r w:rsidRPr="002450A1">
        <w:rPr>
          <w:vertAlign w:val="subscript"/>
        </w:rPr>
        <w:t>Ayyildiz</w:t>
      </w:r>
      <w:proofErr w:type="spellEnd"/>
      <w:r w:rsidRPr="002450A1">
        <w:rPr>
          <w:vertAlign w:val="subscript"/>
        </w:rPr>
        <w:t>.</w:t>
      </w:r>
    </w:p>
  </w:footnote>
  <w:footnote w:id="10">
    <w:p w:rsidR="00235062" w:rsidRPr="00193A46" w:rsidRDefault="00235062" w:rsidP="003834CB">
      <w:pPr>
        <w:pStyle w:val="Default"/>
        <w:rPr>
          <w:rFonts w:ascii="Times New Roman" w:hAnsi="Times New Roman"/>
          <w:sz w:val="16"/>
          <w:szCs w:val="22"/>
          <w:vertAlign w:val="subscript"/>
        </w:rPr>
      </w:pPr>
      <w:r w:rsidRPr="002450A1">
        <w:rPr>
          <w:rStyle w:val="FootnoteReference"/>
          <w:sz w:val="20"/>
          <w:vertAlign w:val="subscript"/>
        </w:rPr>
        <w:footnoteRef/>
      </w:r>
      <w:r w:rsidRPr="002450A1">
        <w:rPr>
          <w:sz w:val="20"/>
          <w:vertAlign w:val="subscript"/>
        </w:rPr>
        <w:t xml:space="preserve"> </w:t>
      </w:r>
      <w:proofErr w:type="spellStart"/>
      <w:r w:rsidRPr="002450A1">
        <w:rPr>
          <w:rFonts w:ascii="Times New Roman" w:hAnsi="Times New Roman"/>
          <w:sz w:val="20"/>
          <w:szCs w:val="22"/>
          <w:vertAlign w:val="subscript"/>
        </w:rPr>
        <w:t>Kebede</w:t>
      </w:r>
      <w:proofErr w:type="spellEnd"/>
      <w:r w:rsidRPr="002450A1">
        <w:rPr>
          <w:rFonts w:ascii="Times New Roman" w:hAnsi="Times New Roman"/>
          <w:sz w:val="20"/>
          <w:szCs w:val="22"/>
          <w:vertAlign w:val="subscript"/>
        </w:rPr>
        <w:t xml:space="preserve">, </w:t>
      </w:r>
      <w:proofErr w:type="spellStart"/>
      <w:r w:rsidRPr="002450A1">
        <w:rPr>
          <w:rFonts w:ascii="Times New Roman" w:hAnsi="Times New Roman"/>
          <w:sz w:val="20"/>
          <w:szCs w:val="22"/>
          <w:vertAlign w:val="subscript"/>
        </w:rPr>
        <w:t>Messay</w:t>
      </w:r>
      <w:proofErr w:type="spellEnd"/>
      <w:r w:rsidRPr="002450A1">
        <w:rPr>
          <w:rFonts w:ascii="Times New Roman" w:hAnsi="Times New Roman"/>
          <w:sz w:val="20"/>
          <w:szCs w:val="22"/>
          <w:vertAlign w:val="subscript"/>
        </w:rPr>
        <w:t xml:space="preserve">. “The Rehabilitation of Violence and the Violence of Rehabilitation: Fanon and Colonialism.” </w:t>
      </w:r>
      <w:proofErr w:type="gramStart"/>
      <w:r w:rsidRPr="002450A1">
        <w:rPr>
          <w:rFonts w:ascii="Times New Roman" w:hAnsi="Times New Roman"/>
          <w:i/>
          <w:sz w:val="20"/>
          <w:szCs w:val="22"/>
          <w:vertAlign w:val="subscript"/>
        </w:rPr>
        <w:t>Journal of Black Studies</w:t>
      </w:r>
      <w:r w:rsidRPr="002450A1">
        <w:rPr>
          <w:rFonts w:ascii="Times New Roman" w:hAnsi="Times New Roman"/>
          <w:sz w:val="20"/>
          <w:szCs w:val="22"/>
          <w:vertAlign w:val="subscript"/>
        </w:rPr>
        <w:t>, 2001.</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2A3A"/>
    <w:multiLevelType w:val="multilevel"/>
    <w:tmpl w:val="3E8C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DA6CAB"/>
    <w:multiLevelType w:val="hybridMultilevel"/>
    <w:tmpl w:val="B4CEB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963"/>
    <w:rsid w:val="000557E3"/>
    <w:rsid w:val="00060293"/>
    <w:rsid w:val="0007335E"/>
    <w:rsid w:val="000C3226"/>
    <w:rsid w:val="001926BF"/>
    <w:rsid w:val="00193A46"/>
    <w:rsid w:val="001A26D1"/>
    <w:rsid w:val="001A3963"/>
    <w:rsid w:val="001B2F43"/>
    <w:rsid w:val="001C0477"/>
    <w:rsid w:val="00235062"/>
    <w:rsid w:val="002450A1"/>
    <w:rsid w:val="00276544"/>
    <w:rsid w:val="00280836"/>
    <w:rsid w:val="002D6FF0"/>
    <w:rsid w:val="00321481"/>
    <w:rsid w:val="0034623A"/>
    <w:rsid w:val="003834CB"/>
    <w:rsid w:val="004151CB"/>
    <w:rsid w:val="0046614A"/>
    <w:rsid w:val="004A0E99"/>
    <w:rsid w:val="004B5BE0"/>
    <w:rsid w:val="005221B6"/>
    <w:rsid w:val="0056760F"/>
    <w:rsid w:val="006047A4"/>
    <w:rsid w:val="00685CC4"/>
    <w:rsid w:val="0068706E"/>
    <w:rsid w:val="006936A5"/>
    <w:rsid w:val="006B1025"/>
    <w:rsid w:val="007218D5"/>
    <w:rsid w:val="007A46BA"/>
    <w:rsid w:val="007A6BAB"/>
    <w:rsid w:val="007C6948"/>
    <w:rsid w:val="007D4791"/>
    <w:rsid w:val="008071B9"/>
    <w:rsid w:val="0081589F"/>
    <w:rsid w:val="0082425A"/>
    <w:rsid w:val="00860BC5"/>
    <w:rsid w:val="008B1B79"/>
    <w:rsid w:val="008B5BB4"/>
    <w:rsid w:val="008D7C80"/>
    <w:rsid w:val="00900BBE"/>
    <w:rsid w:val="009A79BF"/>
    <w:rsid w:val="009B203A"/>
    <w:rsid w:val="00A35B32"/>
    <w:rsid w:val="00A51069"/>
    <w:rsid w:val="00A75B04"/>
    <w:rsid w:val="00AD40AE"/>
    <w:rsid w:val="00AE3235"/>
    <w:rsid w:val="00B631E9"/>
    <w:rsid w:val="00B814E0"/>
    <w:rsid w:val="00C25AEB"/>
    <w:rsid w:val="00C91E73"/>
    <w:rsid w:val="00D07308"/>
    <w:rsid w:val="00DE2EAE"/>
    <w:rsid w:val="00E5455A"/>
    <w:rsid w:val="00E54775"/>
    <w:rsid w:val="00E91896"/>
    <w:rsid w:val="00EA5FBD"/>
    <w:rsid w:val="00EC1170"/>
    <w:rsid w:val="00F256C2"/>
    <w:rsid w:val="00F35134"/>
    <w:rsid w:val="00F43CDC"/>
    <w:rsid w:val="00FC0FDC"/>
    <w:rsid w:val="00FD1400"/>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8B1B79"/>
    <w:rPr>
      <w:vertAlign w:val="superscript"/>
    </w:rPr>
  </w:style>
  <w:style w:type="paragraph" w:styleId="FootnoteText">
    <w:name w:val="footnote text"/>
    <w:basedOn w:val="Normal"/>
    <w:link w:val="FootnoteTextChar"/>
    <w:uiPriority w:val="99"/>
    <w:semiHidden/>
    <w:unhideWhenUsed/>
    <w:rsid w:val="008B1B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1B79"/>
    <w:rPr>
      <w:sz w:val="20"/>
      <w:szCs w:val="20"/>
    </w:rPr>
  </w:style>
  <w:style w:type="character" w:styleId="Hyperlink">
    <w:name w:val="Hyperlink"/>
    <w:basedOn w:val="DefaultParagraphFont"/>
    <w:rsid w:val="00EC1170"/>
    <w:rPr>
      <w:color w:val="0000FF"/>
      <w:u w:val="single"/>
    </w:rPr>
  </w:style>
  <w:style w:type="paragraph" w:styleId="NormalWeb">
    <w:name w:val="Normal (Web)"/>
    <w:basedOn w:val="Normal"/>
    <w:uiPriority w:val="99"/>
    <w:semiHidden/>
    <w:unhideWhenUsed/>
    <w:rsid w:val="007A46BA"/>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321481"/>
    <w:pPr>
      <w:ind w:left="720"/>
      <w:contextualSpacing/>
    </w:pPr>
  </w:style>
  <w:style w:type="paragraph" w:styleId="CommentText">
    <w:name w:val="annotation text"/>
    <w:basedOn w:val="Normal"/>
    <w:link w:val="CommentTextChar"/>
    <w:uiPriority w:val="99"/>
    <w:unhideWhenUsed/>
    <w:rsid w:val="009A79BF"/>
    <w:pPr>
      <w:spacing w:line="240" w:lineRule="auto"/>
    </w:pPr>
    <w:rPr>
      <w:sz w:val="20"/>
      <w:szCs w:val="20"/>
    </w:rPr>
  </w:style>
  <w:style w:type="character" w:customStyle="1" w:styleId="CommentTextChar">
    <w:name w:val="Comment Text Char"/>
    <w:basedOn w:val="DefaultParagraphFont"/>
    <w:link w:val="CommentText"/>
    <w:uiPriority w:val="99"/>
    <w:rsid w:val="009A79BF"/>
    <w:rPr>
      <w:sz w:val="20"/>
      <w:szCs w:val="20"/>
    </w:rPr>
  </w:style>
  <w:style w:type="paragraph" w:customStyle="1" w:styleId="Default">
    <w:name w:val="Default"/>
    <w:rsid w:val="007D4791"/>
    <w:pPr>
      <w:autoSpaceDE w:val="0"/>
      <w:autoSpaceDN w:val="0"/>
      <w:adjustRightInd w:val="0"/>
      <w:spacing w:after="0" w:line="240" w:lineRule="auto"/>
    </w:pPr>
    <w:rPr>
      <w:rFonts w:ascii="Code" w:hAnsi="Code" w:cs="Code"/>
      <w:color w:val="000000"/>
      <w:szCs w:val="24"/>
    </w:rPr>
  </w:style>
  <w:style w:type="character" w:customStyle="1" w:styleId="apple-converted-space">
    <w:name w:val="apple-converted-space"/>
    <w:basedOn w:val="DefaultParagraphFont"/>
    <w:rsid w:val="0056760F"/>
  </w:style>
  <w:style w:type="paragraph" w:styleId="Header">
    <w:name w:val="header"/>
    <w:basedOn w:val="Normal"/>
    <w:link w:val="HeaderChar"/>
    <w:uiPriority w:val="99"/>
    <w:unhideWhenUsed/>
    <w:rsid w:val="00522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1B6"/>
  </w:style>
  <w:style w:type="paragraph" w:styleId="Footer">
    <w:name w:val="footer"/>
    <w:basedOn w:val="Normal"/>
    <w:link w:val="FooterChar"/>
    <w:uiPriority w:val="99"/>
    <w:unhideWhenUsed/>
    <w:rsid w:val="00522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1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8B1B79"/>
    <w:rPr>
      <w:vertAlign w:val="superscript"/>
    </w:rPr>
  </w:style>
  <w:style w:type="paragraph" w:styleId="FootnoteText">
    <w:name w:val="footnote text"/>
    <w:basedOn w:val="Normal"/>
    <w:link w:val="FootnoteTextChar"/>
    <w:uiPriority w:val="99"/>
    <w:semiHidden/>
    <w:unhideWhenUsed/>
    <w:rsid w:val="008B1B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1B79"/>
    <w:rPr>
      <w:sz w:val="20"/>
      <w:szCs w:val="20"/>
    </w:rPr>
  </w:style>
  <w:style w:type="character" w:styleId="Hyperlink">
    <w:name w:val="Hyperlink"/>
    <w:basedOn w:val="DefaultParagraphFont"/>
    <w:rsid w:val="00EC1170"/>
    <w:rPr>
      <w:color w:val="0000FF"/>
      <w:u w:val="single"/>
    </w:rPr>
  </w:style>
  <w:style w:type="paragraph" w:styleId="NormalWeb">
    <w:name w:val="Normal (Web)"/>
    <w:basedOn w:val="Normal"/>
    <w:uiPriority w:val="99"/>
    <w:semiHidden/>
    <w:unhideWhenUsed/>
    <w:rsid w:val="007A46BA"/>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321481"/>
    <w:pPr>
      <w:ind w:left="720"/>
      <w:contextualSpacing/>
    </w:pPr>
  </w:style>
  <w:style w:type="paragraph" w:styleId="CommentText">
    <w:name w:val="annotation text"/>
    <w:basedOn w:val="Normal"/>
    <w:link w:val="CommentTextChar"/>
    <w:uiPriority w:val="99"/>
    <w:unhideWhenUsed/>
    <w:rsid w:val="009A79BF"/>
    <w:pPr>
      <w:spacing w:line="240" w:lineRule="auto"/>
    </w:pPr>
    <w:rPr>
      <w:sz w:val="20"/>
      <w:szCs w:val="20"/>
    </w:rPr>
  </w:style>
  <w:style w:type="character" w:customStyle="1" w:styleId="CommentTextChar">
    <w:name w:val="Comment Text Char"/>
    <w:basedOn w:val="DefaultParagraphFont"/>
    <w:link w:val="CommentText"/>
    <w:uiPriority w:val="99"/>
    <w:rsid w:val="009A79BF"/>
    <w:rPr>
      <w:sz w:val="20"/>
      <w:szCs w:val="20"/>
    </w:rPr>
  </w:style>
  <w:style w:type="paragraph" w:customStyle="1" w:styleId="Default">
    <w:name w:val="Default"/>
    <w:rsid w:val="007D4791"/>
    <w:pPr>
      <w:autoSpaceDE w:val="0"/>
      <w:autoSpaceDN w:val="0"/>
      <w:adjustRightInd w:val="0"/>
      <w:spacing w:after="0" w:line="240" w:lineRule="auto"/>
    </w:pPr>
    <w:rPr>
      <w:rFonts w:ascii="Code" w:hAnsi="Code" w:cs="Code"/>
      <w:color w:val="000000"/>
      <w:szCs w:val="24"/>
    </w:rPr>
  </w:style>
  <w:style w:type="character" w:customStyle="1" w:styleId="apple-converted-space">
    <w:name w:val="apple-converted-space"/>
    <w:basedOn w:val="DefaultParagraphFont"/>
    <w:rsid w:val="0056760F"/>
  </w:style>
  <w:style w:type="paragraph" w:styleId="Header">
    <w:name w:val="header"/>
    <w:basedOn w:val="Normal"/>
    <w:link w:val="HeaderChar"/>
    <w:uiPriority w:val="99"/>
    <w:unhideWhenUsed/>
    <w:rsid w:val="00522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1B6"/>
  </w:style>
  <w:style w:type="paragraph" w:styleId="Footer">
    <w:name w:val="footer"/>
    <w:basedOn w:val="Normal"/>
    <w:link w:val="FooterChar"/>
    <w:uiPriority w:val="99"/>
    <w:unhideWhenUsed/>
    <w:rsid w:val="00522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990174">
      <w:bodyDiv w:val="1"/>
      <w:marLeft w:val="0"/>
      <w:marRight w:val="0"/>
      <w:marTop w:val="0"/>
      <w:marBottom w:val="0"/>
      <w:divBdr>
        <w:top w:val="none" w:sz="0" w:space="0" w:color="auto"/>
        <w:left w:val="none" w:sz="0" w:space="0" w:color="auto"/>
        <w:bottom w:val="none" w:sz="0" w:space="0" w:color="auto"/>
        <w:right w:val="none" w:sz="0" w:space="0" w:color="auto"/>
      </w:divBdr>
      <w:divsChild>
        <w:div w:id="1109667584">
          <w:marLeft w:val="0"/>
          <w:marRight w:val="0"/>
          <w:marTop w:val="0"/>
          <w:marBottom w:val="45"/>
          <w:divBdr>
            <w:top w:val="none" w:sz="0" w:space="0" w:color="auto"/>
            <w:left w:val="none" w:sz="0" w:space="0" w:color="auto"/>
            <w:bottom w:val="none" w:sz="0" w:space="0" w:color="auto"/>
            <w:right w:val="none" w:sz="0" w:space="0" w:color="auto"/>
          </w:divBdr>
        </w:div>
        <w:div w:id="569341138">
          <w:marLeft w:val="0"/>
          <w:marRight w:val="0"/>
          <w:marTop w:val="0"/>
          <w:marBottom w:val="45"/>
          <w:divBdr>
            <w:top w:val="none" w:sz="0" w:space="0" w:color="auto"/>
            <w:left w:val="none" w:sz="0" w:space="0" w:color="auto"/>
            <w:bottom w:val="none" w:sz="0" w:space="0" w:color="auto"/>
            <w:right w:val="none" w:sz="0" w:space="0" w:color="auto"/>
          </w:divBdr>
        </w:div>
        <w:div w:id="1081490954">
          <w:marLeft w:val="0"/>
          <w:marRight w:val="0"/>
          <w:marTop w:val="0"/>
          <w:marBottom w:val="45"/>
          <w:divBdr>
            <w:top w:val="none" w:sz="0" w:space="0" w:color="auto"/>
            <w:left w:val="none" w:sz="0" w:space="0" w:color="auto"/>
            <w:bottom w:val="none" w:sz="0" w:space="0" w:color="auto"/>
            <w:right w:val="none" w:sz="0" w:space="0" w:color="auto"/>
          </w:divBdr>
        </w:div>
        <w:div w:id="512186631">
          <w:marLeft w:val="0"/>
          <w:marRight w:val="0"/>
          <w:marTop w:val="0"/>
          <w:marBottom w:val="45"/>
          <w:divBdr>
            <w:top w:val="none" w:sz="0" w:space="0" w:color="auto"/>
            <w:left w:val="none" w:sz="0" w:space="0" w:color="auto"/>
            <w:bottom w:val="none" w:sz="0" w:space="0" w:color="auto"/>
            <w:right w:val="none" w:sz="0" w:space="0" w:color="auto"/>
          </w:divBdr>
        </w:div>
      </w:divsChild>
    </w:div>
    <w:div w:id="755440343">
      <w:bodyDiv w:val="1"/>
      <w:marLeft w:val="0"/>
      <w:marRight w:val="0"/>
      <w:marTop w:val="0"/>
      <w:marBottom w:val="0"/>
      <w:divBdr>
        <w:top w:val="none" w:sz="0" w:space="0" w:color="auto"/>
        <w:left w:val="none" w:sz="0" w:space="0" w:color="auto"/>
        <w:bottom w:val="none" w:sz="0" w:space="0" w:color="auto"/>
        <w:right w:val="none" w:sz="0" w:space="0" w:color="auto"/>
      </w:divBdr>
    </w:div>
    <w:div w:id="794760925">
      <w:bodyDiv w:val="1"/>
      <w:marLeft w:val="0"/>
      <w:marRight w:val="0"/>
      <w:marTop w:val="0"/>
      <w:marBottom w:val="0"/>
      <w:divBdr>
        <w:top w:val="none" w:sz="0" w:space="0" w:color="auto"/>
        <w:left w:val="none" w:sz="0" w:space="0" w:color="auto"/>
        <w:bottom w:val="none" w:sz="0" w:space="0" w:color="auto"/>
        <w:right w:val="none" w:sz="0" w:space="0" w:color="auto"/>
      </w:divBdr>
      <w:divsChild>
        <w:div w:id="936792951">
          <w:marLeft w:val="0"/>
          <w:marRight w:val="0"/>
          <w:marTop w:val="0"/>
          <w:marBottom w:val="45"/>
          <w:divBdr>
            <w:top w:val="none" w:sz="0" w:space="0" w:color="auto"/>
            <w:left w:val="none" w:sz="0" w:space="0" w:color="auto"/>
            <w:bottom w:val="none" w:sz="0" w:space="0" w:color="auto"/>
            <w:right w:val="none" w:sz="0" w:space="0" w:color="auto"/>
          </w:divBdr>
        </w:div>
        <w:div w:id="410665281">
          <w:marLeft w:val="0"/>
          <w:marRight w:val="0"/>
          <w:marTop w:val="0"/>
          <w:marBottom w:val="45"/>
          <w:divBdr>
            <w:top w:val="none" w:sz="0" w:space="0" w:color="auto"/>
            <w:left w:val="none" w:sz="0" w:space="0" w:color="auto"/>
            <w:bottom w:val="none" w:sz="0" w:space="0" w:color="auto"/>
            <w:right w:val="none" w:sz="0" w:space="0" w:color="auto"/>
          </w:divBdr>
        </w:div>
        <w:div w:id="70398931">
          <w:marLeft w:val="0"/>
          <w:marRight w:val="0"/>
          <w:marTop w:val="0"/>
          <w:marBottom w:val="45"/>
          <w:divBdr>
            <w:top w:val="none" w:sz="0" w:space="0" w:color="auto"/>
            <w:left w:val="none" w:sz="0" w:space="0" w:color="auto"/>
            <w:bottom w:val="none" w:sz="0" w:space="0" w:color="auto"/>
            <w:right w:val="none" w:sz="0" w:space="0" w:color="auto"/>
          </w:divBdr>
        </w:div>
      </w:divsChild>
    </w:div>
    <w:div w:id="1002975339">
      <w:bodyDiv w:val="1"/>
      <w:marLeft w:val="0"/>
      <w:marRight w:val="0"/>
      <w:marTop w:val="0"/>
      <w:marBottom w:val="0"/>
      <w:divBdr>
        <w:top w:val="none" w:sz="0" w:space="0" w:color="auto"/>
        <w:left w:val="none" w:sz="0" w:space="0" w:color="auto"/>
        <w:bottom w:val="none" w:sz="0" w:space="0" w:color="auto"/>
        <w:right w:val="none" w:sz="0" w:space="0" w:color="auto"/>
      </w:divBdr>
      <w:divsChild>
        <w:div w:id="2126850855">
          <w:marLeft w:val="0"/>
          <w:marRight w:val="0"/>
          <w:marTop w:val="0"/>
          <w:marBottom w:val="45"/>
          <w:divBdr>
            <w:top w:val="none" w:sz="0" w:space="0" w:color="auto"/>
            <w:left w:val="none" w:sz="0" w:space="0" w:color="auto"/>
            <w:bottom w:val="none" w:sz="0" w:space="0" w:color="auto"/>
            <w:right w:val="none" w:sz="0" w:space="0" w:color="auto"/>
          </w:divBdr>
        </w:div>
        <w:div w:id="179706544">
          <w:marLeft w:val="0"/>
          <w:marRight w:val="0"/>
          <w:marTop w:val="0"/>
          <w:marBottom w:val="45"/>
          <w:divBdr>
            <w:top w:val="none" w:sz="0" w:space="0" w:color="auto"/>
            <w:left w:val="none" w:sz="0" w:space="0" w:color="auto"/>
            <w:bottom w:val="none" w:sz="0" w:space="0" w:color="auto"/>
            <w:right w:val="none" w:sz="0" w:space="0" w:color="auto"/>
          </w:divBdr>
        </w:div>
        <w:div w:id="1614631616">
          <w:marLeft w:val="0"/>
          <w:marRight w:val="0"/>
          <w:marTop w:val="0"/>
          <w:marBottom w:val="45"/>
          <w:divBdr>
            <w:top w:val="none" w:sz="0" w:space="0" w:color="auto"/>
            <w:left w:val="none" w:sz="0" w:space="0" w:color="auto"/>
            <w:bottom w:val="none" w:sz="0" w:space="0" w:color="auto"/>
            <w:right w:val="none" w:sz="0" w:space="0" w:color="auto"/>
          </w:divBdr>
        </w:div>
      </w:divsChild>
    </w:div>
    <w:div w:id="1044525925">
      <w:bodyDiv w:val="1"/>
      <w:marLeft w:val="0"/>
      <w:marRight w:val="0"/>
      <w:marTop w:val="0"/>
      <w:marBottom w:val="0"/>
      <w:divBdr>
        <w:top w:val="none" w:sz="0" w:space="0" w:color="auto"/>
        <w:left w:val="none" w:sz="0" w:space="0" w:color="auto"/>
        <w:bottom w:val="none" w:sz="0" w:space="0" w:color="auto"/>
        <w:right w:val="none" w:sz="0" w:space="0" w:color="auto"/>
      </w:divBdr>
      <w:divsChild>
        <w:div w:id="625349838">
          <w:marLeft w:val="0"/>
          <w:marRight w:val="0"/>
          <w:marTop w:val="0"/>
          <w:marBottom w:val="0"/>
          <w:divBdr>
            <w:top w:val="none" w:sz="0" w:space="0" w:color="auto"/>
            <w:left w:val="none" w:sz="0" w:space="0" w:color="auto"/>
            <w:bottom w:val="none" w:sz="0" w:space="0" w:color="auto"/>
            <w:right w:val="none" w:sz="0" w:space="0" w:color="auto"/>
          </w:divBdr>
        </w:div>
        <w:div w:id="521939850">
          <w:marLeft w:val="0"/>
          <w:marRight w:val="0"/>
          <w:marTop w:val="0"/>
          <w:marBottom w:val="0"/>
          <w:divBdr>
            <w:top w:val="none" w:sz="0" w:space="0" w:color="auto"/>
            <w:left w:val="none" w:sz="0" w:space="0" w:color="auto"/>
            <w:bottom w:val="none" w:sz="0" w:space="0" w:color="auto"/>
            <w:right w:val="none" w:sz="0" w:space="0" w:color="auto"/>
          </w:divBdr>
        </w:div>
        <w:div w:id="1748527114">
          <w:marLeft w:val="0"/>
          <w:marRight w:val="0"/>
          <w:marTop w:val="0"/>
          <w:marBottom w:val="0"/>
          <w:divBdr>
            <w:top w:val="none" w:sz="0" w:space="0" w:color="auto"/>
            <w:left w:val="none" w:sz="0" w:space="0" w:color="auto"/>
            <w:bottom w:val="none" w:sz="0" w:space="0" w:color="auto"/>
            <w:right w:val="none" w:sz="0" w:space="0" w:color="auto"/>
          </w:divBdr>
        </w:div>
        <w:div w:id="1565606996">
          <w:marLeft w:val="0"/>
          <w:marRight w:val="0"/>
          <w:marTop w:val="0"/>
          <w:marBottom w:val="0"/>
          <w:divBdr>
            <w:top w:val="none" w:sz="0" w:space="0" w:color="auto"/>
            <w:left w:val="none" w:sz="0" w:space="0" w:color="auto"/>
            <w:bottom w:val="none" w:sz="0" w:space="0" w:color="auto"/>
            <w:right w:val="none" w:sz="0" w:space="0" w:color="auto"/>
          </w:divBdr>
        </w:div>
        <w:div w:id="1836872593">
          <w:marLeft w:val="0"/>
          <w:marRight w:val="0"/>
          <w:marTop w:val="0"/>
          <w:marBottom w:val="0"/>
          <w:divBdr>
            <w:top w:val="none" w:sz="0" w:space="0" w:color="auto"/>
            <w:left w:val="none" w:sz="0" w:space="0" w:color="auto"/>
            <w:bottom w:val="none" w:sz="0" w:space="0" w:color="auto"/>
            <w:right w:val="none" w:sz="0" w:space="0" w:color="auto"/>
          </w:divBdr>
        </w:div>
      </w:divsChild>
    </w:div>
    <w:div w:id="1284848389">
      <w:bodyDiv w:val="1"/>
      <w:marLeft w:val="0"/>
      <w:marRight w:val="0"/>
      <w:marTop w:val="0"/>
      <w:marBottom w:val="0"/>
      <w:divBdr>
        <w:top w:val="none" w:sz="0" w:space="0" w:color="auto"/>
        <w:left w:val="none" w:sz="0" w:space="0" w:color="auto"/>
        <w:bottom w:val="none" w:sz="0" w:space="0" w:color="auto"/>
        <w:right w:val="none" w:sz="0" w:space="0" w:color="auto"/>
      </w:divBdr>
      <w:divsChild>
        <w:div w:id="1909882540">
          <w:marLeft w:val="0"/>
          <w:marRight w:val="0"/>
          <w:marTop w:val="0"/>
          <w:marBottom w:val="45"/>
          <w:divBdr>
            <w:top w:val="none" w:sz="0" w:space="0" w:color="auto"/>
            <w:left w:val="none" w:sz="0" w:space="0" w:color="auto"/>
            <w:bottom w:val="none" w:sz="0" w:space="0" w:color="auto"/>
            <w:right w:val="none" w:sz="0" w:space="0" w:color="auto"/>
          </w:divBdr>
        </w:div>
        <w:div w:id="1282031384">
          <w:marLeft w:val="0"/>
          <w:marRight w:val="0"/>
          <w:marTop w:val="0"/>
          <w:marBottom w:val="45"/>
          <w:divBdr>
            <w:top w:val="none" w:sz="0" w:space="0" w:color="auto"/>
            <w:left w:val="none" w:sz="0" w:space="0" w:color="auto"/>
            <w:bottom w:val="none" w:sz="0" w:space="0" w:color="auto"/>
            <w:right w:val="none" w:sz="0" w:space="0" w:color="auto"/>
          </w:divBdr>
        </w:div>
        <w:div w:id="255017103">
          <w:marLeft w:val="0"/>
          <w:marRight w:val="0"/>
          <w:marTop w:val="0"/>
          <w:marBottom w:val="45"/>
          <w:divBdr>
            <w:top w:val="none" w:sz="0" w:space="0" w:color="auto"/>
            <w:left w:val="none" w:sz="0" w:space="0" w:color="auto"/>
            <w:bottom w:val="none" w:sz="0" w:space="0" w:color="auto"/>
            <w:right w:val="none" w:sz="0" w:space="0" w:color="auto"/>
          </w:divBdr>
        </w:div>
        <w:div w:id="1281186701">
          <w:marLeft w:val="0"/>
          <w:marRight w:val="0"/>
          <w:marTop w:val="0"/>
          <w:marBottom w:val="45"/>
          <w:divBdr>
            <w:top w:val="none" w:sz="0" w:space="0" w:color="auto"/>
            <w:left w:val="none" w:sz="0" w:space="0" w:color="auto"/>
            <w:bottom w:val="none" w:sz="0" w:space="0" w:color="auto"/>
            <w:right w:val="none" w:sz="0" w:space="0" w:color="auto"/>
          </w:divBdr>
        </w:div>
      </w:divsChild>
    </w:div>
    <w:div w:id="1667976231">
      <w:bodyDiv w:val="1"/>
      <w:marLeft w:val="0"/>
      <w:marRight w:val="0"/>
      <w:marTop w:val="0"/>
      <w:marBottom w:val="0"/>
      <w:divBdr>
        <w:top w:val="none" w:sz="0" w:space="0" w:color="auto"/>
        <w:left w:val="none" w:sz="0" w:space="0" w:color="auto"/>
        <w:bottom w:val="none" w:sz="0" w:space="0" w:color="auto"/>
        <w:right w:val="none" w:sz="0" w:space="0" w:color="auto"/>
      </w:divBdr>
      <w:divsChild>
        <w:div w:id="1426078653">
          <w:marLeft w:val="0"/>
          <w:marRight w:val="0"/>
          <w:marTop w:val="0"/>
          <w:marBottom w:val="0"/>
          <w:divBdr>
            <w:top w:val="none" w:sz="0" w:space="0" w:color="auto"/>
            <w:left w:val="none" w:sz="0" w:space="0" w:color="auto"/>
            <w:bottom w:val="none" w:sz="0" w:space="0" w:color="auto"/>
            <w:right w:val="none" w:sz="0" w:space="0" w:color="auto"/>
          </w:divBdr>
        </w:div>
        <w:div w:id="1708480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un.org/en/women/endviolence/pdf/VA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1232B-9CEB-4507-B3CF-37620DE4F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1657</TotalTime>
  <Pages>7</Pages>
  <Words>3127</Words>
  <Characters>17829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dc:creator>
  <cp:lastModifiedBy>Clay</cp:lastModifiedBy>
  <cp:revision>18</cp:revision>
  <dcterms:created xsi:type="dcterms:W3CDTF">2012-04-22T21:12:00Z</dcterms:created>
  <dcterms:modified xsi:type="dcterms:W3CDTF">2012-04-27T02:56:00Z</dcterms:modified>
</cp:coreProperties>
</file>