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921" w:rsidRDefault="00A06921" w:rsidP="00A06921">
      <w:pPr>
        <w:pStyle w:val="BlockTitle"/>
      </w:pPr>
      <w:r>
        <w:t>AC Strategies</w:t>
      </w:r>
    </w:p>
    <w:p w:rsidR="00A06921" w:rsidRDefault="00A06921" w:rsidP="00FB13AF">
      <w:pPr>
        <w:rPr>
          <w:rFonts w:ascii="Times New Roman" w:hAnsi="Times New Roman"/>
          <w:sz w:val="36"/>
        </w:rPr>
      </w:pPr>
    </w:p>
    <w:p w:rsidR="003A50D0" w:rsidRPr="003A50D0" w:rsidRDefault="00A06921" w:rsidP="00FB13AF">
      <w:pPr>
        <w:rPr>
          <w:rFonts w:ascii="Times New Roman" w:hAnsi="Times New Roman"/>
          <w:b/>
        </w:rPr>
      </w:pPr>
      <w:r w:rsidRPr="003A50D0">
        <w:rPr>
          <w:rFonts w:ascii="Times New Roman" w:hAnsi="Times New Roman"/>
          <w:b/>
        </w:rPr>
        <w:t xml:space="preserve">1) </w:t>
      </w:r>
      <w:r w:rsidR="003A50D0" w:rsidRPr="003A50D0">
        <w:rPr>
          <w:rFonts w:ascii="Times New Roman" w:hAnsi="Times New Roman"/>
          <w:b/>
        </w:rPr>
        <w:t>Version 1:</w:t>
      </w:r>
    </w:p>
    <w:p w:rsidR="003A50D0" w:rsidRDefault="003A50D0" w:rsidP="00FB13AF">
      <w:pPr>
        <w:rPr>
          <w:rFonts w:ascii="Times New Roman" w:hAnsi="Times New Roman"/>
        </w:rPr>
      </w:pPr>
    </w:p>
    <w:p w:rsidR="003A50D0" w:rsidRDefault="003A50D0" w:rsidP="00FB13AF">
      <w:pPr>
        <w:rPr>
          <w:rFonts w:ascii="Times New Roman" w:hAnsi="Times New Roman"/>
        </w:rPr>
      </w:pPr>
      <w:r>
        <w:rPr>
          <w:rFonts w:ascii="Times New Roman" w:hAnsi="Times New Roman"/>
        </w:rPr>
        <w:t>Section 1</w:t>
      </w:r>
    </w:p>
    <w:p w:rsidR="003A50D0" w:rsidRDefault="003A50D0" w:rsidP="00FB13AF">
      <w:pPr>
        <w:rPr>
          <w:rFonts w:ascii="Times New Roman" w:hAnsi="Times New Roman"/>
        </w:rPr>
      </w:pPr>
      <w:r>
        <w:rPr>
          <w:rFonts w:ascii="Times New Roman" w:hAnsi="Times New Roman"/>
        </w:rPr>
        <w:t>Section 2 (no constitutionality + no charged)</w:t>
      </w:r>
    </w:p>
    <w:p w:rsidR="003A50D0" w:rsidRDefault="003A50D0" w:rsidP="00FB13AF">
      <w:pPr>
        <w:rPr>
          <w:rFonts w:ascii="Times New Roman" w:hAnsi="Times New Roman"/>
        </w:rPr>
      </w:pPr>
      <w:r>
        <w:rPr>
          <w:rFonts w:ascii="Times New Roman" w:hAnsi="Times New Roman"/>
        </w:rPr>
        <w:t>Section 3 (with punishment)</w:t>
      </w:r>
    </w:p>
    <w:p w:rsidR="003A50D0" w:rsidRDefault="003A50D0" w:rsidP="00FB13AF">
      <w:pPr>
        <w:rPr>
          <w:rFonts w:ascii="Times New Roman" w:hAnsi="Times New Roman"/>
        </w:rPr>
      </w:pPr>
      <w:r>
        <w:rPr>
          <w:rFonts w:ascii="Times New Roman" w:hAnsi="Times New Roman"/>
        </w:rPr>
        <w:t>Section 4 (violation 2 + 3 or 1 + 2)</w:t>
      </w:r>
    </w:p>
    <w:p w:rsidR="003A50D0" w:rsidRDefault="003A50D0" w:rsidP="00FB13AF">
      <w:pPr>
        <w:rPr>
          <w:rFonts w:ascii="Times New Roman" w:hAnsi="Times New Roman"/>
        </w:rPr>
      </w:pPr>
      <w:r>
        <w:rPr>
          <w:rFonts w:ascii="Times New Roman" w:hAnsi="Times New Roman"/>
        </w:rPr>
        <w:t>Section 5</w:t>
      </w:r>
    </w:p>
    <w:p w:rsidR="003A50D0" w:rsidRDefault="003A50D0" w:rsidP="00FB13AF">
      <w:pPr>
        <w:rPr>
          <w:rFonts w:ascii="Times New Roman" w:hAnsi="Times New Roman"/>
        </w:rPr>
      </w:pPr>
    </w:p>
    <w:p w:rsidR="003A50D0" w:rsidRDefault="003A50D0" w:rsidP="00FB13AF">
      <w:pPr>
        <w:rPr>
          <w:rFonts w:ascii="Times New Roman" w:hAnsi="Times New Roman"/>
          <w:b/>
        </w:rPr>
      </w:pPr>
      <w:r>
        <w:rPr>
          <w:rFonts w:ascii="Times New Roman" w:hAnsi="Times New Roman"/>
          <w:b/>
        </w:rPr>
        <w:t>2) Version 2:</w:t>
      </w:r>
    </w:p>
    <w:p w:rsidR="003A50D0" w:rsidRDefault="003A50D0" w:rsidP="00FB13AF">
      <w:pPr>
        <w:rPr>
          <w:rFonts w:ascii="Times New Roman" w:hAnsi="Times New Roman"/>
          <w:b/>
        </w:rPr>
      </w:pPr>
    </w:p>
    <w:p w:rsidR="003A50D0" w:rsidRDefault="003A50D0" w:rsidP="00FB13AF">
      <w:pPr>
        <w:rPr>
          <w:rFonts w:ascii="Times New Roman" w:hAnsi="Times New Roman"/>
        </w:rPr>
      </w:pPr>
      <w:r>
        <w:rPr>
          <w:rFonts w:ascii="Times New Roman" w:hAnsi="Times New Roman"/>
        </w:rPr>
        <w:t>Section 1</w:t>
      </w:r>
    </w:p>
    <w:p w:rsidR="003A50D0" w:rsidRDefault="003A50D0" w:rsidP="00FB13AF">
      <w:pPr>
        <w:rPr>
          <w:rFonts w:ascii="Times New Roman" w:hAnsi="Times New Roman"/>
        </w:rPr>
      </w:pPr>
      <w:r>
        <w:rPr>
          <w:rFonts w:ascii="Times New Roman" w:hAnsi="Times New Roman"/>
        </w:rPr>
        <w:t>Section 2 (charged)</w:t>
      </w:r>
    </w:p>
    <w:p w:rsidR="003A50D0" w:rsidRDefault="003A50D0" w:rsidP="00FB13AF">
      <w:pPr>
        <w:rPr>
          <w:rFonts w:ascii="Times New Roman" w:hAnsi="Times New Roman"/>
        </w:rPr>
      </w:pPr>
      <w:r>
        <w:rPr>
          <w:rFonts w:ascii="Times New Roman" w:hAnsi="Times New Roman"/>
        </w:rPr>
        <w:t>Section 3 (without punishment)</w:t>
      </w:r>
    </w:p>
    <w:p w:rsidR="003A50D0" w:rsidRDefault="003A50D0" w:rsidP="00FB13AF">
      <w:pPr>
        <w:rPr>
          <w:rFonts w:ascii="Times New Roman" w:hAnsi="Times New Roman"/>
        </w:rPr>
      </w:pPr>
      <w:r>
        <w:rPr>
          <w:rFonts w:ascii="Times New Roman" w:hAnsi="Times New Roman"/>
        </w:rPr>
        <w:t>Section 4 (violation 2 + 3 or 1 + 2)</w:t>
      </w:r>
    </w:p>
    <w:p w:rsidR="003A50D0" w:rsidRDefault="003A50D0" w:rsidP="00FB13AF">
      <w:pPr>
        <w:rPr>
          <w:rFonts w:ascii="Times New Roman" w:hAnsi="Times New Roman"/>
        </w:rPr>
      </w:pPr>
      <w:r>
        <w:rPr>
          <w:rFonts w:ascii="Times New Roman" w:hAnsi="Times New Roman"/>
        </w:rPr>
        <w:t>Section 5</w:t>
      </w:r>
    </w:p>
    <w:p w:rsidR="003A50D0" w:rsidRDefault="003A50D0" w:rsidP="00FB13AF">
      <w:pPr>
        <w:rPr>
          <w:rFonts w:ascii="Times New Roman" w:hAnsi="Times New Roman"/>
        </w:rPr>
      </w:pPr>
    </w:p>
    <w:p w:rsidR="003A50D0" w:rsidRDefault="003A50D0" w:rsidP="00FB13AF">
      <w:pPr>
        <w:rPr>
          <w:rFonts w:ascii="Times New Roman" w:hAnsi="Times New Roman"/>
          <w:b/>
        </w:rPr>
      </w:pPr>
      <w:r>
        <w:rPr>
          <w:rFonts w:ascii="Times New Roman" w:hAnsi="Times New Roman"/>
          <w:b/>
        </w:rPr>
        <w:t>3) Version 3:</w:t>
      </w:r>
    </w:p>
    <w:p w:rsidR="003A50D0" w:rsidRDefault="003A50D0" w:rsidP="00FB13AF">
      <w:pPr>
        <w:rPr>
          <w:rFonts w:ascii="Times New Roman" w:hAnsi="Times New Roman"/>
          <w:b/>
        </w:rPr>
      </w:pPr>
    </w:p>
    <w:p w:rsidR="003A50D0" w:rsidRPr="003A50D0" w:rsidRDefault="003A50D0" w:rsidP="00FB13AF">
      <w:pPr>
        <w:rPr>
          <w:rFonts w:ascii="Times New Roman" w:hAnsi="Times New Roman"/>
        </w:rPr>
      </w:pPr>
      <w:r>
        <w:rPr>
          <w:rFonts w:ascii="Times New Roman" w:hAnsi="Times New Roman"/>
        </w:rPr>
        <w:t>Section 1</w:t>
      </w:r>
    </w:p>
    <w:p w:rsidR="003A50D0" w:rsidRDefault="003A50D0" w:rsidP="00FB13AF">
      <w:pPr>
        <w:rPr>
          <w:rFonts w:ascii="Times New Roman" w:hAnsi="Times New Roman"/>
        </w:rPr>
      </w:pPr>
      <w:r>
        <w:rPr>
          <w:rFonts w:ascii="Times New Roman" w:hAnsi="Times New Roman"/>
        </w:rPr>
        <w:t>Section 2 (constitutionality AND charged)</w:t>
      </w:r>
    </w:p>
    <w:p w:rsidR="00764348" w:rsidRDefault="003A50D0" w:rsidP="00FB13AF">
      <w:pPr>
        <w:rPr>
          <w:rFonts w:ascii="Times New Roman" w:hAnsi="Times New Roman"/>
        </w:rPr>
      </w:pPr>
      <w:r>
        <w:rPr>
          <w:rFonts w:ascii="Times New Roman" w:hAnsi="Times New Roman"/>
        </w:rPr>
        <w:t>Section 4 (</w:t>
      </w:r>
      <w:r w:rsidR="00764348">
        <w:rPr>
          <w:rFonts w:ascii="Times New Roman" w:hAnsi="Times New Roman"/>
        </w:rPr>
        <w:t>all 3 violations)</w:t>
      </w:r>
    </w:p>
    <w:p w:rsidR="00A06921" w:rsidRPr="003A50D0" w:rsidRDefault="00A06921" w:rsidP="00FB13AF">
      <w:pPr>
        <w:rPr>
          <w:rFonts w:ascii="Times New Roman" w:hAnsi="Times New Roman"/>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A06921" w:rsidRDefault="00A06921" w:rsidP="00FB13AF">
      <w:pPr>
        <w:rPr>
          <w:rFonts w:ascii="Times New Roman" w:hAnsi="Times New Roman"/>
          <w:sz w:val="36"/>
        </w:rPr>
      </w:pPr>
    </w:p>
    <w:p w:rsidR="00FB13AF" w:rsidRPr="00FF5635" w:rsidRDefault="00FB13AF" w:rsidP="00FB13AF">
      <w:pPr>
        <w:rPr>
          <w:rFonts w:ascii="Times New Roman" w:hAnsi="Times New Roman"/>
          <w:sz w:val="36"/>
        </w:rPr>
      </w:pPr>
      <w:r w:rsidRPr="00FF5635">
        <w:rPr>
          <w:rFonts w:ascii="Times New Roman" w:hAnsi="Times New Roman"/>
          <w:sz w:val="36"/>
        </w:rPr>
        <w:t xml:space="preserve">Section 1 is the </w:t>
      </w:r>
      <w:r w:rsidRPr="00FF5635">
        <w:rPr>
          <w:rFonts w:ascii="Times New Roman" w:hAnsi="Times New Roman"/>
          <w:b/>
          <w:i/>
          <w:sz w:val="36"/>
          <w:u w:val="single"/>
        </w:rPr>
        <w:t>meta</w:t>
      </w:r>
      <w:r w:rsidRPr="00FF5635">
        <w:rPr>
          <w:rFonts w:ascii="Times New Roman" w:hAnsi="Times New Roman"/>
          <w:sz w:val="36"/>
        </w:rPr>
        <w:t>-</w:t>
      </w:r>
      <w:r w:rsidR="00495962" w:rsidRPr="00FF5635">
        <w:rPr>
          <w:rFonts w:ascii="Times New Roman" w:hAnsi="Times New Roman"/>
          <w:sz w:val="36"/>
        </w:rPr>
        <w:t>framework</w:t>
      </w:r>
      <w:r w:rsidRPr="00FF5635">
        <w:rPr>
          <w:rFonts w:ascii="Times New Roman" w:hAnsi="Times New Roman"/>
          <w:sz w:val="36"/>
        </w:rPr>
        <w:t>:</w:t>
      </w:r>
    </w:p>
    <w:p w:rsidR="00FB13AF" w:rsidRPr="00FF5635" w:rsidRDefault="00FB13AF" w:rsidP="00FB13AF">
      <w:pPr>
        <w:rPr>
          <w:rFonts w:ascii="Times New Roman" w:hAnsi="Times New Roman"/>
        </w:rPr>
      </w:pPr>
    </w:p>
    <w:p w:rsidR="00FB13AF" w:rsidRPr="00FF5635" w:rsidRDefault="00FB13AF" w:rsidP="00FB13AF">
      <w:pPr>
        <w:rPr>
          <w:rFonts w:ascii="Times New Roman" w:hAnsi="Times New Roman"/>
        </w:rPr>
      </w:pPr>
      <w:r w:rsidRPr="00FF5635">
        <w:rPr>
          <w:rFonts w:ascii="Times New Roman" w:hAnsi="Times New Roman"/>
        </w:rPr>
        <w:t xml:space="preserve">All people are created equal. There is no inherent quality in human beings that sets them apart from their peers. Regardless of race, sexual orientation, or skin color, human beings have had, and always will have, equal worth. This means treating people differently </w:t>
      </w:r>
      <w:r w:rsidR="00EF3699" w:rsidRPr="00FF5635">
        <w:rPr>
          <w:rFonts w:ascii="Times New Roman" w:hAnsi="Times New Roman"/>
        </w:rPr>
        <w:t xml:space="preserve">under the law </w:t>
      </w:r>
      <w:r w:rsidRPr="00FF5635">
        <w:rPr>
          <w:rFonts w:ascii="Times New Roman" w:hAnsi="Times New Roman"/>
        </w:rPr>
        <w:t xml:space="preserve">requires a justification, putting the burden of proof on the negative to show that juveniles charged with violent felonies ought to be treated differently from adults in the criminal justice system. </w:t>
      </w:r>
    </w:p>
    <w:p w:rsidR="00495962" w:rsidRPr="00FF5635" w:rsidRDefault="00495962" w:rsidP="00495962">
      <w:pPr>
        <w:rPr>
          <w:rFonts w:ascii="Times New Roman" w:hAnsi="Times New Roman"/>
        </w:rPr>
      </w:pPr>
    </w:p>
    <w:p w:rsidR="00FB13AF" w:rsidRPr="00FF5635" w:rsidRDefault="00EF3699" w:rsidP="00FB13AF">
      <w:pPr>
        <w:rPr>
          <w:rFonts w:ascii="Times New Roman" w:hAnsi="Times New Roman"/>
        </w:rPr>
      </w:pPr>
      <w:r w:rsidRPr="00FF5635">
        <w:rPr>
          <w:rFonts w:ascii="Times New Roman" w:hAnsi="Times New Roman"/>
        </w:rPr>
        <w:t>Therefore</w:t>
      </w:r>
      <w:r w:rsidR="00FB13AF" w:rsidRPr="00FF5635">
        <w:rPr>
          <w:rFonts w:ascii="Times New Roman" w:hAnsi="Times New Roman"/>
        </w:rPr>
        <w:t>, vote affirma</w:t>
      </w:r>
      <w:r w:rsidRPr="00FF5635">
        <w:rPr>
          <w:rFonts w:ascii="Times New Roman" w:hAnsi="Times New Roman"/>
        </w:rPr>
        <w:t>tive absent a reason to negate.</w:t>
      </w: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B13AF" w:rsidRPr="00FF5635" w:rsidRDefault="00FB13AF" w:rsidP="00FB13AF">
      <w:pPr>
        <w:rPr>
          <w:rFonts w:ascii="Times New Roman" w:hAnsi="Times New Roman"/>
        </w:rPr>
      </w:pPr>
    </w:p>
    <w:p w:rsidR="00FB13AF" w:rsidRPr="00FF5635" w:rsidRDefault="00FB13AF" w:rsidP="00FB13AF">
      <w:pPr>
        <w:rPr>
          <w:rFonts w:ascii="Times New Roman" w:hAnsi="Times New Roman"/>
          <w:sz w:val="36"/>
        </w:rPr>
      </w:pPr>
      <w:r w:rsidRPr="00FF5635">
        <w:rPr>
          <w:rFonts w:ascii="Times New Roman" w:hAnsi="Times New Roman"/>
          <w:sz w:val="36"/>
        </w:rPr>
        <w:t>Section 2 is the framework:</w:t>
      </w:r>
    </w:p>
    <w:p w:rsidR="00FB13AF" w:rsidRPr="00FF5635" w:rsidRDefault="00FB13AF" w:rsidP="00FB13AF">
      <w:pPr>
        <w:rPr>
          <w:rFonts w:ascii="Times New Roman" w:hAnsi="Times New Roman"/>
        </w:rPr>
      </w:pPr>
    </w:p>
    <w:p w:rsidR="00764348" w:rsidRPr="00764348" w:rsidRDefault="00764348" w:rsidP="00764348">
      <w:pPr>
        <w:rPr>
          <w:rFonts w:ascii="Times New Roman" w:hAnsi="Times New Roman"/>
          <w:color w:val="0000FF"/>
        </w:rPr>
      </w:pPr>
      <w:r w:rsidRPr="00764348">
        <w:rPr>
          <w:rFonts w:ascii="Times New Roman" w:hAnsi="Times New Roman"/>
          <w:color w:val="0000FF"/>
        </w:rPr>
        <w:t>All unspecified definitions are from Black's Law</w:t>
      </w:r>
      <w:r w:rsidRPr="00764348">
        <w:rPr>
          <w:rStyle w:val="FootnoteReference"/>
          <w:color w:val="0000FF"/>
        </w:rPr>
        <w:footnoteReference w:id="1"/>
      </w:r>
      <w:r w:rsidRPr="00764348">
        <w:rPr>
          <w:rFonts w:ascii="Times New Roman" w:hAnsi="Times New Roman"/>
          <w:color w:val="0000FF"/>
        </w:rPr>
        <w:t xml:space="preserve"> dictionary. </w:t>
      </w:r>
    </w:p>
    <w:p w:rsidR="00764348" w:rsidRPr="00764348" w:rsidRDefault="00764348" w:rsidP="00764348">
      <w:pPr>
        <w:rPr>
          <w:rFonts w:ascii="Times New Roman" w:hAnsi="Times New Roman"/>
          <w:color w:val="0000FF"/>
        </w:rPr>
      </w:pPr>
    </w:p>
    <w:p w:rsidR="00764348" w:rsidRPr="00764348" w:rsidRDefault="00764348" w:rsidP="00764348">
      <w:pPr>
        <w:rPr>
          <w:rFonts w:ascii="Times New Roman" w:hAnsi="Times New Roman"/>
          <w:color w:val="0000FF"/>
        </w:rPr>
      </w:pPr>
      <w:r w:rsidRPr="00764348">
        <w:rPr>
          <w:rFonts w:ascii="Times New Roman" w:hAnsi="Times New Roman"/>
          <w:color w:val="0000FF"/>
        </w:rPr>
        <w:tab/>
        <w:t>Charge---</w:t>
      </w:r>
      <w:r w:rsidRPr="00764348">
        <w:rPr>
          <w:rFonts w:ascii="Times New Roman" w:hAnsi="Times New Roman"/>
          <w:b/>
          <w:color w:val="0000FF"/>
          <w:u w:val="single"/>
        </w:rPr>
        <w:t>To accuse</w:t>
      </w:r>
    </w:p>
    <w:p w:rsidR="00764348" w:rsidRPr="00764348" w:rsidRDefault="00764348" w:rsidP="00764348">
      <w:pPr>
        <w:tabs>
          <w:tab w:val="left" w:pos="5360"/>
        </w:tabs>
        <w:rPr>
          <w:rFonts w:ascii="Times New Roman" w:hAnsi="Times New Roman"/>
          <w:color w:val="0000FF"/>
        </w:rPr>
      </w:pPr>
    </w:p>
    <w:p w:rsidR="00764348" w:rsidRPr="00764348" w:rsidRDefault="00764348" w:rsidP="00764348">
      <w:pPr>
        <w:rPr>
          <w:rFonts w:ascii="Times New Roman" w:hAnsi="Times New Roman" w:cs="Baskerville Semibold"/>
          <w:color w:val="0000FF"/>
          <w:szCs w:val="32"/>
        </w:rPr>
      </w:pPr>
      <w:r w:rsidRPr="00764348">
        <w:rPr>
          <w:rFonts w:ascii="Times New Roman" w:hAnsi="Times New Roman"/>
          <w:color w:val="0000FF"/>
        </w:rPr>
        <w:t xml:space="preserve">Thus, </w:t>
      </w:r>
      <w:r w:rsidRPr="00764348">
        <w:rPr>
          <w:rFonts w:ascii="Times New Roman" w:hAnsi="Times New Roman" w:cs="Baskerville Semibold"/>
          <w:color w:val="0000FF"/>
          <w:szCs w:val="32"/>
        </w:rPr>
        <w:t>the juvenile in question has only been accused, not convicted. Accusation doesn't imply guilt. This is most in line with common usage</w:t>
      </w:r>
      <w:r w:rsidRPr="00764348">
        <w:rPr>
          <w:rFonts w:ascii="Times New Roman" w:hAnsi="Times New Roman"/>
          <w:color w:val="0000FF"/>
        </w:rPr>
        <w:t xml:space="preserve">: if we say -- she has been charged with murder -- that would imply that she has been accused, not yet convicted. Prefer commonly used definitions because words only derive meaning from how they are used. </w:t>
      </w:r>
      <w:r w:rsidRPr="00764348">
        <w:rPr>
          <w:rFonts w:ascii="Times New Roman" w:hAnsi="Times New Roman" w:cs="Baskerville Semibold"/>
          <w:color w:val="0000FF"/>
          <w:szCs w:val="32"/>
        </w:rPr>
        <w:t>Thus, because punishment assumes a guilty juvenile, whom the resolution does not assume, such arguments are not textual.</w:t>
      </w:r>
    </w:p>
    <w:p w:rsidR="00764348" w:rsidRDefault="00764348" w:rsidP="00764348">
      <w:pPr>
        <w:rPr>
          <w:rFonts w:ascii="Times New Roman" w:hAnsi="Times New Roman" w:cs="Baskerville Semibold"/>
          <w:color w:val="000000" w:themeColor="text1"/>
          <w:szCs w:val="32"/>
        </w:rPr>
      </w:pPr>
    </w:p>
    <w:p w:rsidR="00FB13AF" w:rsidRPr="00FF5635" w:rsidRDefault="00FB13AF" w:rsidP="00CC7255">
      <w:pPr>
        <w:tabs>
          <w:tab w:val="left" w:pos="6540"/>
        </w:tabs>
        <w:rPr>
          <w:rFonts w:ascii="Times New Roman" w:hAnsi="Times New Roman" w:cs="Verdana"/>
          <w:szCs w:val="22"/>
        </w:rPr>
      </w:pPr>
      <w:r w:rsidRPr="00FF5635">
        <w:rPr>
          <w:rFonts w:ascii="Times New Roman" w:hAnsi="Times New Roman" w:cs="Verdana"/>
          <w:szCs w:val="22"/>
        </w:rPr>
        <w:t>According to Merriam-Webster</w:t>
      </w:r>
      <w:r w:rsidRPr="00FF5635">
        <w:rPr>
          <w:rStyle w:val="FootnoteReference"/>
          <w:szCs w:val="22"/>
        </w:rPr>
        <w:footnoteReference w:id="2"/>
      </w:r>
      <w:r w:rsidRPr="00FF5635">
        <w:rPr>
          <w:rFonts w:ascii="Times New Roman" w:hAnsi="Times New Roman" w:cs="Verdana"/>
          <w:szCs w:val="22"/>
        </w:rPr>
        <w:t xml:space="preserve"> dictionary, ought is</w:t>
      </w:r>
      <w:r w:rsidR="00CC7255" w:rsidRPr="00FF5635">
        <w:rPr>
          <w:rFonts w:ascii="Times New Roman" w:hAnsi="Times New Roman" w:cs="Verdana"/>
          <w:szCs w:val="22"/>
        </w:rPr>
        <w:tab/>
      </w:r>
    </w:p>
    <w:p w:rsidR="00FB13AF" w:rsidRPr="00FF5635" w:rsidRDefault="00FB13AF" w:rsidP="00FB13AF">
      <w:pPr>
        <w:tabs>
          <w:tab w:val="left" w:pos="5392"/>
        </w:tabs>
        <w:rPr>
          <w:rFonts w:ascii="Times New Roman" w:hAnsi="Times New Roman" w:cs="Verdana"/>
          <w:szCs w:val="22"/>
        </w:rPr>
      </w:pPr>
      <w:r w:rsidRPr="00FF5635">
        <w:rPr>
          <w:rFonts w:ascii="Times New Roman" w:hAnsi="Times New Roman" w:cs="Verdana"/>
          <w:szCs w:val="22"/>
        </w:rPr>
        <w:tab/>
      </w:r>
    </w:p>
    <w:p w:rsidR="00FB13AF" w:rsidRPr="00FF5635" w:rsidRDefault="00FB13AF" w:rsidP="00FB13AF">
      <w:pPr>
        <w:ind w:firstLine="720"/>
        <w:rPr>
          <w:rFonts w:ascii="Times New Roman" w:hAnsi="Times New Roman" w:cs="Verdana"/>
          <w:szCs w:val="22"/>
        </w:rPr>
      </w:pPr>
      <w:proofErr w:type="gramStart"/>
      <w:r w:rsidRPr="00FF5635">
        <w:rPr>
          <w:rFonts w:ascii="Times New Roman" w:hAnsi="Times New Roman"/>
          <w:szCs w:val="32"/>
        </w:rPr>
        <w:t>used</w:t>
      </w:r>
      <w:proofErr w:type="gramEnd"/>
      <w:r w:rsidRPr="00FF5635">
        <w:rPr>
          <w:rFonts w:ascii="Times New Roman" w:hAnsi="Times New Roman"/>
          <w:szCs w:val="32"/>
        </w:rPr>
        <w:t xml:space="preserve"> to express obligation</w:t>
      </w:r>
    </w:p>
    <w:p w:rsidR="00FB13AF" w:rsidRPr="00FF5635" w:rsidRDefault="00FB13AF" w:rsidP="00FB13AF">
      <w:pPr>
        <w:tabs>
          <w:tab w:val="left" w:pos="2544"/>
          <w:tab w:val="left" w:pos="9240"/>
        </w:tabs>
        <w:rPr>
          <w:rFonts w:ascii="Times New Roman" w:hAnsi="Times New Roman" w:cs="Verdana"/>
          <w:szCs w:val="22"/>
        </w:rPr>
      </w:pPr>
      <w:r w:rsidRPr="00FF5635">
        <w:rPr>
          <w:rFonts w:ascii="Times New Roman" w:hAnsi="Times New Roman" w:cs="Verdana"/>
          <w:szCs w:val="22"/>
        </w:rPr>
        <w:tab/>
      </w:r>
      <w:r w:rsidRPr="00FF5635">
        <w:rPr>
          <w:rFonts w:ascii="Times New Roman" w:hAnsi="Times New Roman" w:cs="Verdana"/>
          <w:szCs w:val="22"/>
        </w:rPr>
        <w:tab/>
      </w:r>
    </w:p>
    <w:p w:rsidR="00FB13AF" w:rsidRPr="00FF5635" w:rsidRDefault="00FB13AF" w:rsidP="00FB13AF">
      <w:pPr>
        <w:rPr>
          <w:rFonts w:ascii="Times New Roman" w:hAnsi="Times New Roman" w:cs="Verdana"/>
          <w:szCs w:val="22"/>
        </w:rPr>
      </w:pPr>
      <w:r w:rsidRPr="00FF5635">
        <w:rPr>
          <w:rFonts w:ascii="Times New Roman" w:hAnsi="Times New Roman" w:cs="Verdana"/>
          <w:szCs w:val="22"/>
        </w:rPr>
        <w:t>Prefer this definition becau</w:t>
      </w:r>
      <w:r w:rsidR="00895330" w:rsidRPr="00FF5635">
        <w:rPr>
          <w:rFonts w:ascii="Times New Roman" w:hAnsi="Times New Roman" w:cs="Verdana"/>
          <w:szCs w:val="22"/>
        </w:rPr>
        <w:t>se it is the most commonly used</w:t>
      </w:r>
      <w:r w:rsidRPr="00FF5635">
        <w:rPr>
          <w:rFonts w:ascii="Times New Roman" w:hAnsi="Times New Roman" w:cs="Verdana"/>
          <w:szCs w:val="22"/>
        </w:rPr>
        <w:t xml:space="preserve">. The </w:t>
      </w:r>
      <w:r w:rsidRPr="00FF5635">
        <w:rPr>
          <w:rFonts w:ascii="Times New Roman" w:hAnsi="Times New Roman"/>
        </w:rPr>
        <w:t>Online Etymology Dictionary</w:t>
      </w:r>
      <w:r w:rsidRPr="00FF5635">
        <w:rPr>
          <w:rStyle w:val="FootnoteReference"/>
        </w:rPr>
        <w:footnoteReference w:id="3"/>
      </w:r>
      <w:r w:rsidRPr="00FF5635">
        <w:rPr>
          <w:rFonts w:ascii="Times New Roman" w:hAnsi="Times New Roman"/>
        </w:rPr>
        <w:t xml:space="preserve"> furthers:</w:t>
      </w:r>
    </w:p>
    <w:p w:rsidR="00FB13AF" w:rsidRPr="00FF5635" w:rsidRDefault="00FB13AF" w:rsidP="00FB13AF">
      <w:pPr>
        <w:tabs>
          <w:tab w:val="left" w:pos="3612"/>
        </w:tabs>
        <w:rPr>
          <w:rFonts w:ascii="Times New Roman" w:hAnsi="Times New Roman"/>
        </w:rPr>
      </w:pPr>
    </w:p>
    <w:p w:rsidR="00FB13AF" w:rsidRPr="00FF5635" w:rsidRDefault="00FB13AF" w:rsidP="00FB13AF">
      <w:pPr>
        <w:ind w:left="432" w:right="432"/>
        <w:rPr>
          <w:rFonts w:ascii="Times New Roman" w:hAnsi="Times New Roman" w:cs="Arial"/>
          <w:strike/>
        </w:rPr>
      </w:pPr>
      <w:r w:rsidRPr="00FF5635">
        <w:rPr>
          <w:rFonts w:ascii="Times New Roman" w:hAnsi="Times New Roman" w:cs="Arial"/>
          <w:b/>
          <w:u w:val="single"/>
        </w:rPr>
        <w:t>[The main modern use of ought is] As an auxiliary verb expressing duty or obligation</w:t>
      </w:r>
      <w:r w:rsidRPr="00FF5635">
        <w:rPr>
          <w:rFonts w:ascii="Times New Roman" w:hAnsi="Times New Roman" w:cs="Arial"/>
        </w:rPr>
        <w:t xml:space="preserve"> </w:t>
      </w:r>
      <w:r w:rsidRPr="00FF5635">
        <w:rPr>
          <w:rFonts w:ascii="Times New Roman" w:hAnsi="Times New Roman" w:cs="Arial"/>
          <w:strike/>
        </w:rPr>
        <w:t>(</w:t>
      </w:r>
      <w:r w:rsidRPr="00FF5635">
        <w:rPr>
          <w:rFonts w:ascii="Times New Roman" w:hAnsi="Times New Roman" w:cs="Arial"/>
          <w:sz w:val="16"/>
        </w:rPr>
        <w:t>c.1175, the main modern use), it represents the past subjunctive.</w:t>
      </w:r>
    </w:p>
    <w:p w:rsidR="00FB13AF" w:rsidRPr="00FF5635" w:rsidRDefault="00FB13AF" w:rsidP="00FB13AF">
      <w:pPr>
        <w:ind w:left="432" w:right="432"/>
        <w:rPr>
          <w:rFonts w:ascii="Times New Roman" w:hAnsi="Times New Roman" w:cs="Arial"/>
        </w:rPr>
      </w:pPr>
    </w:p>
    <w:p w:rsidR="00FB13AF" w:rsidRPr="00FF5635" w:rsidRDefault="00FB13AF" w:rsidP="00FB13AF">
      <w:pPr>
        <w:rPr>
          <w:rStyle w:val="sensecontent"/>
        </w:rPr>
      </w:pPr>
      <w:r w:rsidRPr="00FF5635">
        <w:rPr>
          <w:rStyle w:val="sensecontent"/>
          <w:rFonts w:ascii="Times New Roman" w:hAnsi="Times New Roman"/>
        </w:rPr>
        <w:t xml:space="preserve">Common usage is the most important standard in determining the legitimacy of definitions because words can only obtain meanings by how they are used. </w:t>
      </w:r>
    </w:p>
    <w:p w:rsidR="00FB13AF" w:rsidRPr="00FF5635" w:rsidRDefault="00FB13AF" w:rsidP="00FB13AF">
      <w:pPr>
        <w:rPr>
          <w:rStyle w:val="sensecontent"/>
        </w:rPr>
      </w:pPr>
    </w:p>
    <w:p w:rsidR="00FB13AF" w:rsidRPr="00FF5635" w:rsidRDefault="00FB13AF" w:rsidP="00FB13AF">
      <w:pPr>
        <w:rPr>
          <w:rFonts w:ascii="Times New Roman" w:hAnsi="Times New Roman"/>
        </w:rPr>
      </w:pPr>
      <w:r w:rsidRPr="00FF5635">
        <w:rPr>
          <w:rFonts w:ascii="Times New Roman" w:hAnsi="Times New Roman"/>
        </w:rPr>
        <w:t xml:space="preserve">The actor in the resolution is the government because it is the only actor capable of treating juveniles charged with violent felonies as adults. Thus, the value for the round is fulfilling governmental obligations. </w:t>
      </w:r>
    </w:p>
    <w:p w:rsidR="00FB13AF" w:rsidRPr="00FF5635" w:rsidRDefault="00FB13AF" w:rsidP="00FB13AF">
      <w:pPr>
        <w:rPr>
          <w:rFonts w:ascii="Times New Roman" w:hAnsi="Times New Roman"/>
        </w:rPr>
      </w:pPr>
    </w:p>
    <w:p w:rsidR="00FB13AF" w:rsidRPr="00FF5635" w:rsidRDefault="00FB13AF" w:rsidP="00FB13AF">
      <w:pPr>
        <w:rPr>
          <w:rFonts w:ascii="Times New Roman" w:hAnsi="Times New Roman"/>
        </w:rPr>
      </w:pPr>
      <w:r w:rsidRPr="00FF5635">
        <w:rPr>
          <w:rFonts w:ascii="Times New Roman" w:hAnsi="Times New Roman"/>
        </w:rPr>
        <w:t xml:space="preserve">Since the negative has the burden of proof, it must show that treating juveniles charged with violent felonies differently from adults fulfills governmental obligation. </w:t>
      </w:r>
      <w:proofErr w:type="gramStart"/>
      <w:r w:rsidRPr="00FF5635">
        <w:rPr>
          <w:rFonts w:ascii="Times New Roman" w:hAnsi="Times New Roman"/>
        </w:rPr>
        <w:t xml:space="preserve">If the negative does not do so, </w:t>
      </w:r>
      <w:r w:rsidR="00EF3699" w:rsidRPr="00FF5635">
        <w:rPr>
          <w:rFonts w:ascii="Times New Roman" w:hAnsi="Times New Roman"/>
        </w:rPr>
        <w:t xml:space="preserve">vote </w:t>
      </w:r>
      <w:proofErr w:type="spellStart"/>
      <w:r w:rsidR="00EF3699" w:rsidRPr="00FF5635">
        <w:rPr>
          <w:rFonts w:ascii="Times New Roman" w:hAnsi="Times New Roman"/>
        </w:rPr>
        <w:t>aff</w:t>
      </w:r>
      <w:proofErr w:type="spellEnd"/>
      <w:r w:rsidR="00EF3699" w:rsidRPr="00FF5635">
        <w:rPr>
          <w:rFonts w:ascii="Times New Roman" w:hAnsi="Times New Roman"/>
        </w:rPr>
        <w:t xml:space="preserve"> as per the analysis </w:t>
      </w:r>
      <w:r w:rsidR="00CC7255" w:rsidRPr="00FF5635">
        <w:rPr>
          <w:rFonts w:ascii="Times New Roman" w:hAnsi="Times New Roman"/>
        </w:rPr>
        <w:t>above.</w:t>
      </w:r>
      <w:proofErr w:type="gramEnd"/>
      <w:r w:rsidR="00CC7255" w:rsidRPr="00FF5635">
        <w:rPr>
          <w:rFonts w:ascii="Times New Roman" w:hAnsi="Times New Roman"/>
        </w:rPr>
        <w:t xml:space="preserve"> </w:t>
      </w:r>
    </w:p>
    <w:p w:rsidR="00FB13AF" w:rsidRPr="00FF5635" w:rsidRDefault="00FB13AF" w:rsidP="00FB13AF">
      <w:pPr>
        <w:rPr>
          <w:rFonts w:ascii="Times New Roman" w:hAnsi="Times New Roman"/>
        </w:rPr>
      </w:pPr>
    </w:p>
    <w:p w:rsidR="00FB13AF" w:rsidRPr="00FF5635" w:rsidRDefault="00FB13AF" w:rsidP="00FB13AF">
      <w:pPr>
        <w:rPr>
          <w:rFonts w:ascii="Times New Roman" w:hAnsi="Times New Roman"/>
        </w:rPr>
      </w:pPr>
      <w:r w:rsidRPr="00FF5635">
        <w:rPr>
          <w:rFonts w:ascii="Times New Roman" w:hAnsi="Times New Roman"/>
        </w:rPr>
        <w:t>We must now analyze what is necessary to fulfill government obligation. The New Oxford dictionary</w:t>
      </w:r>
      <w:r w:rsidRPr="00FF5635">
        <w:rPr>
          <w:rStyle w:val="FootnoteReference"/>
        </w:rPr>
        <w:footnoteReference w:id="4"/>
      </w:r>
      <w:r w:rsidRPr="00FF5635">
        <w:rPr>
          <w:rFonts w:ascii="Times New Roman" w:hAnsi="Times New Roman"/>
        </w:rPr>
        <w:t xml:space="preserve"> defines obligation as a "duty or commitment." I contend that the </w:t>
      </w:r>
      <w:r w:rsidR="00B303E4" w:rsidRPr="00FF5635">
        <w:rPr>
          <w:rFonts w:ascii="Times New Roman" w:hAnsi="Times New Roman"/>
        </w:rPr>
        <w:t>government has two commitments:</w:t>
      </w:r>
    </w:p>
    <w:p w:rsidR="00895330" w:rsidRPr="00FF5635" w:rsidRDefault="00895330" w:rsidP="00895330">
      <w:pPr>
        <w:rPr>
          <w:rFonts w:ascii="Times New Roman" w:hAnsi="Times New Roman" w:cs="Verdana"/>
          <w:szCs w:val="22"/>
        </w:rPr>
      </w:pPr>
      <w:r w:rsidRPr="00FF5635">
        <w:rPr>
          <w:rFonts w:ascii="Times New Roman" w:hAnsi="Times New Roman"/>
        </w:rPr>
        <w:br/>
        <w:t xml:space="preserve">First, the primary government obligation is to protect citizens. </w:t>
      </w:r>
      <w:r w:rsidRPr="00FF5635">
        <w:rPr>
          <w:rStyle w:val="sensecontent"/>
          <w:rFonts w:ascii="Times New Roman" w:hAnsi="Times New Roman"/>
        </w:rPr>
        <w:t>G</w:t>
      </w:r>
      <w:r w:rsidRPr="00FF5635">
        <w:rPr>
          <w:rFonts w:ascii="Times New Roman" w:hAnsi="Times New Roman" w:cs="Verdana"/>
          <w:szCs w:val="22"/>
        </w:rPr>
        <w:t xml:space="preserve">overnments are created and given authority for the purpose of protecting their citizens, thus, that is their primary obligation. </w:t>
      </w:r>
      <w:r w:rsidRPr="00FF5635">
        <w:rPr>
          <w:rFonts w:ascii="Times New Roman" w:hAnsi="Times New Roman" w:cs="Verdana"/>
          <w:b/>
          <w:szCs w:val="22"/>
        </w:rPr>
        <w:t>Kennan</w:t>
      </w:r>
      <w:r w:rsidRPr="00FF5635">
        <w:rPr>
          <w:rStyle w:val="FootnoteReference"/>
          <w:b/>
          <w:szCs w:val="22"/>
        </w:rPr>
        <w:footnoteReference w:id="5"/>
      </w:r>
      <w:r w:rsidRPr="00FF5635">
        <w:rPr>
          <w:rFonts w:ascii="Times New Roman" w:hAnsi="Times New Roman" w:cs="Verdana"/>
          <w:b/>
          <w:szCs w:val="22"/>
        </w:rPr>
        <w:t xml:space="preserve"> furthers</w:t>
      </w:r>
      <w:r w:rsidRPr="00FF5635">
        <w:rPr>
          <w:rFonts w:ascii="Times New Roman" w:hAnsi="Times New Roman" w:cs="Verdana"/>
          <w:szCs w:val="22"/>
        </w:rPr>
        <w:t>:</w:t>
      </w:r>
    </w:p>
    <w:p w:rsidR="00FB13AF" w:rsidRPr="00FF5635" w:rsidRDefault="00FB13AF" w:rsidP="00FB13AF">
      <w:pPr>
        <w:rPr>
          <w:rFonts w:ascii="Times New Roman" w:hAnsi="Times New Roman" w:cs="Verdana"/>
          <w:szCs w:val="22"/>
        </w:rPr>
      </w:pPr>
    </w:p>
    <w:p w:rsidR="00FB13AF" w:rsidRPr="00FF5635" w:rsidRDefault="00FB13AF" w:rsidP="00FB13AF">
      <w:pPr>
        <w:ind w:left="720"/>
        <w:rPr>
          <w:rFonts w:ascii="Times New Roman" w:hAnsi="Times New Roman" w:cs="Verdana"/>
          <w:b/>
          <w:szCs w:val="22"/>
          <w:u w:val="single"/>
        </w:rPr>
      </w:pPr>
      <w:r w:rsidRPr="00FF5635">
        <w:rPr>
          <w:rFonts w:ascii="Times New Roman" w:hAnsi="Times New Roman" w:cs="Verdana"/>
          <w:b/>
          <w:szCs w:val="22"/>
          <w:u w:val="single"/>
        </w:rPr>
        <w:t>The interests of the national society for which government has to concern itself</w:t>
      </w:r>
      <w:r w:rsidRPr="00FF5635">
        <w:rPr>
          <w:rFonts w:ascii="Times New Roman" w:hAnsi="Times New Roman" w:cs="Verdana"/>
          <w:sz w:val="16"/>
          <w:szCs w:val="22"/>
        </w:rPr>
        <w:t xml:space="preserve"> are basically those of its military security, the integrity of its political life and the </w:t>
      </w:r>
      <w:proofErr w:type="gramStart"/>
      <w:r w:rsidRPr="00FF5635">
        <w:rPr>
          <w:rFonts w:ascii="Times New Roman" w:hAnsi="Times New Roman" w:cs="Verdana"/>
          <w:sz w:val="16"/>
          <w:szCs w:val="22"/>
        </w:rPr>
        <w:t>well-being</w:t>
      </w:r>
      <w:proofErr w:type="gramEnd"/>
      <w:r w:rsidRPr="00FF5635">
        <w:rPr>
          <w:rFonts w:ascii="Times New Roman" w:hAnsi="Times New Roman" w:cs="Verdana"/>
          <w:sz w:val="16"/>
          <w:szCs w:val="22"/>
        </w:rPr>
        <w:t xml:space="preserve"> of its people. These needs</w:t>
      </w:r>
      <w:r w:rsidRPr="00FF5635">
        <w:rPr>
          <w:rFonts w:ascii="Times New Roman" w:hAnsi="Times New Roman" w:cs="Verdana"/>
          <w:b/>
          <w:szCs w:val="22"/>
          <w:u w:val="single"/>
        </w:rPr>
        <w:t xml:space="preserve"> have no moral quality. They arise from the very existence of the national state in question and from the status of national sovereignty it enjoys. They are the unavoidable necessities of a national existence and therefore not subject to classification as either "good" or "bad."</w:t>
      </w:r>
    </w:p>
    <w:p w:rsidR="00FB13AF" w:rsidRPr="00FF5635" w:rsidRDefault="00FB13AF" w:rsidP="00FB13AF">
      <w:pPr>
        <w:ind w:left="720"/>
        <w:rPr>
          <w:rFonts w:ascii="Times New Roman" w:hAnsi="Times New Roman"/>
        </w:rPr>
      </w:pPr>
    </w:p>
    <w:p w:rsidR="00FB13AF" w:rsidRPr="00FF5635" w:rsidRDefault="00FB13AF" w:rsidP="00FB13AF">
      <w:pPr>
        <w:rPr>
          <w:rFonts w:ascii="Times New Roman" w:eastAsia="Times New Roman" w:hAnsi="Times New Roman" w:cs="Times New Roman"/>
        </w:rPr>
      </w:pPr>
      <w:r w:rsidRPr="00FF5635">
        <w:rPr>
          <w:rFonts w:ascii="Times New Roman" w:eastAsia="Times New Roman" w:hAnsi="Times New Roman" w:cs="Times New Roman"/>
        </w:rPr>
        <w:t xml:space="preserve">End quote. This is true both normatively and empirically, as legitimate governments in the real world are always looking to take the best possible action to protect their citizens. </w:t>
      </w:r>
      <w:r w:rsidRPr="00FF5635">
        <w:rPr>
          <w:rFonts w:ascii="Times New Roman" w:hAnsi="Times New Roman" w:cs="Verdana"/>
          <w:szCs w:val="22"/>
        </w:rPr>
        <w:t xml:space="preserve">If this were not true, there would be no rational reason we would consent to being governed, as the government could abuse our rights. </w:t>
      </w:r>
    </w:p>
    <w:p w:rsidR="00FB13AF" w:rsidRPr="00FF5635" w:rsidRDefault="00FB13AF" w:rsidP="00FB13AF">
      <w:pPr>
        <w:rPr>
          <w:rFonts w:ascii="Times New Roman" w:eastAsia="Times New Roman" w:hAnsi="Times New Roman" w:cs="Times New Roman"/>
        </w:rPr>
      </w:pPr>
    </w:p>
    <w:p w:rsidR="003F5A57" w:rsidRPr="003F5A57" w:rsidRDefault="00FB13AF" w:rsidP="00FB13AF">
      <w:pPr>
        <w:rPr>
          <w:rFonts w:ascii="Times New Roman" w:hAnsi="Times New Roman"/>
        </w:rPr>
      </w:pPr>
      <w:r w:rsidRPr="003F5A57">
        <w:rPr>
          <w:rFonts w:ascii="Times New Roman" w:hAnsi="Times New Roman"/>
        </w:rPr>
        <w:t xml:space="preserve">Second, even though protecting citizens is the primary governmental obligation, the government also has side-constraints on its actions. The government should not and does not take actions like instituting slavery or going to war with weaker countries even though such actions may ultimately protect lives. This is because there are limits, i.e. side-constraints, on government action. </w:t>
      </w:r>
    </w:p>
    <w:p w:rsidR="003F5A57" w:rsidRPr="003F5A57" w:rsidRDefault="003F5A57" w:rsidP="00FB13AF">
      <w:pPr>
        <w:rPr>
          <w:rFonts w:ascii="Times New Roman" w:hAnsi="Times New Roman"/>
          <w:color w:val="0000FF"/>
        </w:rPr>
      </w:pPr>
    </w:p>
    <w:p w:rsidR="003F5A57" w:rsidRPr="003F5A57" w:rsidRDefault="003F5A57" w:rsidP="003F5A57">
      <w:pPr>
        <w:rPr>
          <w:rFonts w:ascii="Times New Roman" w:hAnsi="Times New Roman"/>
          <w:color w:val="0000FF"/>
        </w:rPr>
      </w:pPr>
      <w:r w:rsidRPr="003F5A57">
        <w:rPr>
          <w:rFonts w:ascii="Times New Roman" w:hAnsi="Times New Roman"/>
          <w:color w:val="0000FF"/>
        </w:rPr>
        <w:t>The ultimate contractual agreement in the US legal system is the Constitution, which functions as an unbreakable side cons</w:t>
      </w:r>
      <w:r>
        <w:rPr>
          <w:rFonts w:ascii="Times New Roman" w:hAnsi="Times New Roman"/>
          <w:color w:val="0000FF"/>
        </w:rPr>
        <w:t>traint on government decisions for three reasons</w:t>
      </w:r>
    </w:p>
    <w:p w:rsidR="003F5A57" w:rsidRPr="003F5A57" w:rsidRDefault="003F5A57" w:rsidP="003F5A57">
      <w:pPr>
        <w:rPr>
          <w:rFonts w:ascii="Times New Roman" w:hAnsi="Times New Roman"/>
          <w:color w:val="0000FF"/>
        </w:rPr>
      </w:pPr>
    </w:p>
    <w:p w:rsidR="003F5A57" w:rsidRPr="003F5A57" w:rsidRDefault="003F5A57" w:rsidP="003F5A57">
      <w:pPr>
        <w:rPr>
          <w:rFonts w:ascii="Times New Roman" w:hAnsi="Times New Roman"/>
          <w:color w:val="0000FF"/>
        </w:rPr>
      </w:pPr>
      <w:r>
        <w:rPr>
          <w:rFonts w:ascii="Times New Roman" w:hAnsi="Times New Roman"/>
          <w:color w:val="0000FF"/>
        </w:rPr>
        <w:t>A)</w:t>
      </w:r>
      <w:r w:rsidRPr="003F5A57">
        <w:rPr>
          <w:rFonts w:ascii="Times New Roman" w:hAnsi="Times New Roman"/>
          <w:color w:val="0000FF"/>
        </w:rPr>
        <w:t xml:space="preserve"> </w:t>
      </w:r>
      <w:proofErr w:type="gramStart"/>
      <w:r w:rsidRPr="003F5A57">
        <w:rPr>
          <w:rFonts w:ascii="Times New Roman" w:hAnsi="Times New Roman"/>
          <w:color w:val="0000FF"/>
        </w:rPr>
        <w:t>a</w:t>
      </w:r>
      <w:proofErr w:type="gramEnd"/>
      <w:r w:rsidRPr="003F5A57">
        <w:rPr>
          <w:rFonts w:ascii="Times New Roman" w:hAnsi="Times New Roman"/>
          <w:color w:val="0000FF"/>
        </w:rPr>
        <w:t xml:space="preserve"> Constitutional lens is necessary for an evaluation of role-specific duties. The resolution specified the US, meaning our discussion isn’t hypothetical but grounded in the real world; the resolution affects the actions of specific agents. Thus, discussing justice in general would be totally abstracted from the resolution. The Constitution is the measure of justice specific to the agent in the resolution.  </w:t>
      </w:r>
    </w:p>
    <w:p w:rsidR="003F5A57" w:rsidRPr="003F5A57" w:rsidRDefault="003F5A57" w:rsidP="003F5A57">
      <w:pPr>
        <w:rPr>
          <w:rFonts w:ascii="Times New Roman" w:hAnsi="Times New Roman"/>
          <w:color w:val="0000FF"/>
        </w:rPr>
      </w:pPr>
    </w:p>
    <w:p w:rsidR="003F5A57" w:rsidRPr="003F5A57" w:rsidRDefault="003F5A57" w:rsidP="003F5A57">
      <w:pPr>
        <w:rPr>
          <w:rFonts w:ascii="Times New Roman" w:hAnsi="Times New Roman"/>
          <w:color w:val="0000FF"/>
        </w:rPr>
      </w:pPr>
      <w:r>
        <w:rPr>
          <w:rFonts w:ascii="Times New Roman" w:hAnsi="Times New Roman"/>
          <w:color w:val="0000FF"/>
        </w:rPr>
        <w:t xml:space="preserve">B) </w:t>
      </w:r>
      <w:proofErr w:type="gramStart"/>
      <w:r w:rsidRPr="003F5A57">
        <w:rPr>
          <w:rFonts w:ascii="Times New Roman" w:hAnsi="Times New Roman"/>
          <w:color w:val="0000FF"/>
        </w:rPr>
        <w:t>transcendent</w:t>
      </w:r>
      <w:proofErr w:type="gramEnd"/>
      <w:r w:rsidRPr="003F5A57">
        <w:rPr>
          <w:rFonts w:ascii="Times New Roman" w:hAnsi="Times New Roman"/>
          <w:color w:val="0000FF"/>
        </w:rPr>
        <w:t xml:space="preserve"> notions of criminal justice procedure don’t exist. There is huge cultural variation in the meaning of criminal justice procedure. Australian suspects do not have a right to remain silent, Germany and India don’t have trial by jury, and most of Europe and Latin America reject an adversarial trial system. Thus, the only source of justice is to be found in culturally specific Constitutions. </w:t>
      </w:r>
    </w:p>
    <w:p w:rsidR="003F5A57" w:rsidRPr="003F5A57" w:rsidRDefault="003F5A57" w:rsidP="003F5A57">
      <w:pPr>
        <w:rPr>
          <w:rFonts w:ascii="Times New Roman" w:hAnsi="Times New Roman"/>
          <w:color w:val="0000FF"/>
        </w:rPr>
      </w:pPr>
    </w:p>
    <w:p w:rsidR="003F5A57" w:rsidRPr="003F5A57" w:rsidRDefault="003F5A57" w:rsidP="003F5A57">
      <w:pPr>
        <w:rPr>
          <w:rFonts w:ascii="Times New Roman" w:hAnsi="Times New Roman"/>
          <w:color w:val="0000FF"/>
        </w:rPr>
      </w:pPr>
      <w:r w:rsidRPr="003F5A57">
        <w:rPr>
          <w:rFonts w:ascii="Times New Roman" w:hAnsi="Times New Roman"/>
          <w:color w:val="0000FF"/>
        </w:rPr>
        <w:t xml:space="preserve">Furthermore, even if there transcendent ideas of justice, it is dangerous to hold them above a written Constitution. Blind assertions of justice can legitimize any popular practice if there is no written and objective final authority to check it against. A written constitution stops those with power from reinterpreting justice to advance their agenda. </w:t>
      </w:r>
    </w:p>
    <w:p w:rsidR="003F5A57" w:rsidRPr="003F5A57" w:rsidRDefault="003F5A57" w:rsidP="003F5A57">
      <w:pPr>
        <w:rPr>
          <w:rFonts w:ascii="Times New Roman" w:hAnsi="Times New Roman"/>
          <w:color w:val="0000FF"/>
        </w:rPr>
      </w:pPr>
    </w:p>
    <w:p w:rsidR="003F5A57" w:rsidRPr="003F5A57" w:rsidRDefault="003F5A57" w:rsidP="003F5A57">
      <w:pPr>
        <w:rPr>
          <w:rFonts w:ascii="Times New Roman" w:hAnsi="Times New Roman"/>
          <w:color w:val="0000FF"/>
        </w:rPr>
      </w:pPr>
      <w:r>
        <w:rPr>
          <w:rFonts w:ascii="Times New Roman" w:hAnsi="Times New Roman"/>
          <w:color w:val="0000FF"/>
        </w:rPr>
        <w:t>C)</w:t>
      </w:r>
      <w:r w:rsidRPr="003F5A57">
        <w:rPr>
          <w:rFonts w:ascii="Times New Roman" w:hAnsi="Times New Roman"/>
          <w:color w:val="0000FF"/>
        </w:rPr>
        <w:t xml:space="preserve"> </w:t>
      </w:r>
      <w:proofErr w:type="gramStart"/>
      <w:r w:rsidRPr="003F5A57">
        <w:rPr>
          <w:rFonts w:ascii="Times New Roman" w:hAnsi="Times New Roman"/>
          <w:color w:val="0000FF"/>
        </w:rPr>
        <w:t>the</w:t>
      </w:r>
      <w:proofErr w:type="gramEnd"/>
      <w:r w:rsidRPr="003F5A57">
        <w:rPr>
          <w:rFonts w:ascii="Times New Roman" w:hAnsi="Times New Roman"/>
          <w:color w:val="0000FF"/>
        </w:rPr>
        <w:t xml:space="preserve"> Constitution sets forth a side constraint on US action in that it explicitly limits what the government otherwise has the power to do.  Because the power of the government rests in the consent of the states and the general public, to break the constitution would be to destroy its legitimacy, and eliminate its authority to govern. This is supercharged by the fact that those in power of the government have sworn to abide by and protect the Constitution. </w:t>
      </w:r>
    </w:p>
    <w:p w:rsidR="003F5A57" w:rsidRPr="003F5A57" w:rsidRDefault="003F5A57" w:rsidP="003F5A57">
      <w:pPr>
        <w:textAlignment w:val="center"/>
        <w:rPr>
          <w:rFonts w:ascii="Times New Roman" w:hAnsi="Times New Roman"/>
          <w:color w:val="0000FF"/>
        </w:rPr>
      </w:pPr>
    </w:p>
    <w:p w:rsidR="00FB13AF" w:rsidRPr="003F5A57" w:rsidRDefault="003F5A57" w:rsidP="00FB13AF">
      <w:pPr>
        <w:rPr>
          <w:rFonts w:ascii="Times New Roman" w:hAnsi="Times New Roman"/>
          <w:color w:val="0000FF"/>
        </w:rPr>
      </w:pPr>
      <w:r w:rsidRPr="003F5A57">
        <w:rPr>
          <w:rFonts w:ascii="Times New Roman" w:hAnsi="Times New Roman"/>
          <w:color w:val="0000FF"/>
        </w:rPr>
        <w:t xml:space="preserve">Thus, a necessary side constraint on government action is maintaining consistency with the constitution. Therefore, if I show that the </w:t>
      </w:r>
      <w:r>
        <w:rPr>
          <w:rFonts w:ascii="Times New Roman" w:hAnsi="Times New Roman"/>
          <w:color w:val="0000FF"/>
        </w:rPr>
        <w:t>negative</w:t>
      </w:r>
      <w:r w:rsidRPr="003F5A57">
        <w:rPr>
          <w:rFonts w:ascii="Times New Roman" w:hAnsi="Times New Roman"/>
          <w:color w:val="0000FF"/>
        </w:rPr>
        <w:t xml:space="preserve"> world is not consistent with the constitution, </w:t>
      </w:r>
      <w:r w:rsidR="00053EB6">
        <w:rPr>
          <w:rFonts w:ascii="Times New Roman" w:hAnsi="Times New Roman"/>
          <w:color w:val="0000FF"/>
        </w:rPr>
        <w:t xml:space="preserve">or if the </w:t>
      </w:r>
      <w:proofErr w:type="spellStart"/>
      <w:r w:rsidR="00053EB6">
        <w:rPr>
          <w:rFonts w:ascii="Times New Roman" w:hAnsi="Times New Roman"/>
          <w:color w:val="0000FF"/>
        </w:rPr>
        <w:t>aff</w:t>
      </w:r>
      <w:proofErr w:type="spellEnd"/>
      <w:r w:rsidR="00053EB6">
        <w:rPr>
          <w:rFonts w:ascii="Times New Roman" w:hAnsi="Times New Roman"/>
          <w:color w:val="0000FF"/>
        </w:rPr>
        <w:t xml:space="preserve"> is more consistent with the constitution, </w:t>
      </w:r>
      <w:r w:rsidRPr="003F5A57">
        <w:rPr>
          <w:rFonts w:ascii="Times New Roman" w:hAnsi="Times New Roman"/>
          <w:color w:val="0000FF"/>
        </w:rPr>
        <w:t xml:space="preserve">vote </w:t>
      </w:r>
      <w:r>
        <w:rPr>
          <w:rFonts w:ascii="Times New Roman" w:hAnsi="Times New Roman"/>
          <w:color w:val="0000FF"/>
        </w:rPr>
        <w:t>affirmative</w:t>
      </w:r>
      <w:r w:rsidRPr="003F5A57">
        <w:rPr>
          <w:rFonts w:ascii="Times New Roman" w:hAnsi="Times New Roman"/>
          <w:color w:val="0000FF"/>
        </w:rPr>
        <w:t xml:space="preserve"> regardless of how the </w:t>
      </w:r>
      <w:r>
        <w:rPr>
          <w:rFonts w:ascii="Times New Roman" w:hAnsi="Times New Roman"/>
          <w:color w:val="0000FF"/>
        </w:rPr>
        <w:t>net benefits debate plays out.</w:t>
      </w:r>
    </w:p>
    <w:p w:rsidR="00FB13AF" w:rsidRPr="00FF5635" w:rsidRDefault="00FB13AF" w:rsidP="00FB13AF">
      <w:pPr>
        <w:rPr>
          <w:rFonts w:ascii="Times New Roman" w:hAnsi="Times New Roman"/>
        </w:rPr>
      </w:pPr>
    </w:p>
    <w:p w:rsidR="001B278E" w:rsidRPr="00FF5635" w:rsidRDefault="00FB13AF" w:rsidP="00FB13AF">
      <w:pPr>
        <w:rPr>
          <w:rFonts w:ascii="Times New Roman" w:hAnsi="Times New Roman"/>
        </w:rPr>
      </w:pPr>
      <w:r w:rsidRPr="00FF5635">
        <w:rPr>
          <w:rFonts w:ascii="Times New Roman" w:hAnsi="Times New Roman"/>
        </w:rPr>
        <w:t xml:space="preserve">Thus, to garner offense, the </w:t>
      </w:r>
      <w:proofErr w:type="spellStart"/>
      <w:r w:rsidRPr="00FF5635">
        <w:rPr>
          <w:rFonts w:ascii="Times New Roman" w:hAnsi="Times New Roman"/>
        </w:rPr>
        <w:t>neg</w:t>
      </w:r>
      <w:proofErr w:type="spellEnd"/>
      <w:r w:rsidRPr="00FF5635">
        <w:rPr>
          <w:rFonts w:ascii="Times New Roman" w:hAnsi="Times New Roman"/>
        </w:rPr>
        <w:t xml:space="preserve"> must show that treating juveniles differently from adults protects citizens AND does not violate any side-constraint on government action. If both sides violate a side-constraint, we weigh the violations against each other because the resolution mandates some action be taken, meaning the government can't do nothing. </w:t>
      </w:r>
    </w:p>
    <w:p w:rsidR="00FB13AF" w:rsidRPr="00FF5635" w:rsidRDefault="00FB13AF" w:rsidP="00FB13AF">
      <w:pPr>
        <w:rPr>
          <w:rFonts w:ascii="Times New Roman" w:hAnsi="Times New Roman"/>
        </w:rPr>
      </w:pPr>
    </w:p>
    <w:p w:rsidR="00895330" w:rsidRPr="00FF5635" w:rsidRDefault="00895330" w:rsidP="00895330">
      <w:pPr>
        <w:rPr>
          <w:rFonts w:ascii="Times New Roman" w:hAnsi="Times New Roman"/>
        </w:rPr>
      </w:pPr>
      <w:r w:rsidRPr="00FF5635">
        <w:rPr>
          <w:rFonts w:ascii="Times New Roman" w:hAnsi="Times New Roman"/>
        </w:rPr>
        <w:t>My thesis is that not treating juveniles as adults violates side-constraints and isn't net beneficial.</w:t>
      </w:r>
    </w:p>
    <w:p w:rsidR="00FF5635" w:rsidRDefault="00FF5635" w:rsidP="00FB13AF">
      <w:pPr>
        <w:rPr>
          <w:rFonts w:ascii="Times New Roman" w:hAnsi="Times New Roman"/>
        </w:rPr>
      </w:pPr>
    </w:p>
    <w:p w:rsidR="00764348" w:rsidRDefault="00764348" w:rsidP="00FB13AF">
      <w:pPr>
        <w:rPr>
          <w:rFonts w:ascii="Times New Roman" w:hAnsi="Times New Roman"/>
        </w:rPr>
      </w:pPr>
    </w:p>
    <w:p w:rsidR="00FF5635" w:rsidRDefault="00FF5635" w:rsidP="00FB13AF">
      <w:pPr>
        <w:rPr>
          <w:rFonts w:ascii="Times New Roman" w:hAnsi="Times New Roman"/>
        </w:rPr>
      </w:pPr>
    </w:p>
    <w:p w:rsidR="00FB13AF" w:rsidRPr="00FF5635" w:rsidRDefault="00FB13AF" w:rsidP="00FB13AF">
      <w:pPr>
        <w:rPr>
          <w:rFonts w:ascii="Times New Roman" w:hAnsi="Times New Roman"/>
        </w:rPr>
      </w:pPr>
    </w:p>
    <w:p w:rsidR="00FB13AF" w:rsidRPr="00FF5635" w:rsidRDefault="00FB13AF" w:rsidP="00FB13AF">
      <w:pPr>
        <w:rPr>
          <w:rFonts w:ascii="Times New Roman" w:hAnsi="Times New Roman"/>
          <w:sz w:val="36"/>
        </w:rPr>
      </w:pPr>
      <w:r w:rsidRPr="00FF5635">
        <w:rPr>
          <w:rFonts w:ascii="Times New Roman" w:hAnsi="Times New Roman"/>
          <w:sz w:val="36"/>
        </w:rPr>
        <w:t>Section 3 is the net benefit:</w:t>
      </w:r>
    </w:p>
    <w:p w:rsidR="00FB13AF" w:rsidRPr="00FF5635" w:rsidRDefault="00FB13AF" w:rsidP="00FB13AF">
      <w:pPr>
        <w:rPr>
          <w:rFonts w:ascii="Times New Roman" w:hAnsi="Times New Roman"/>
        </w:rPr>
      </w:pPr>
    </w:p>
    <w:p w:rsidR="00FB13AF" w:rsidRPr="00FF5635" w:rsidRDefault="00FB13AF" w:rsidP="00FB13AF">
      <w:pPr>
        <w:rPr>
          <w:rFonts w:ascii="Times New Roman" w:hAnsi="Times New Roman"/>
          <w:b/>
          <w:sz w:val="32"/>
        </w:rPr>
      </w:pPr>
      <w:proofErr w:type="gramStart"/>
      <w:r w:rsidRPr="00FF5635">
        <w:rPr>
          <w:rFonts w:ascii="Times New Roman" w:hAnsi="Times New Roman"/>
          <w:b/>
          <w:sz w:val="32"/>
        </w:rPr>
        <w:t>( )</w:t>
      </w:r>
      <w:proofErr w:type="gramEnd"/>
      <w:r w:rsidRPr="00FF5635">
        <w:rPr>
          <w:rFonts w:ascii="Times New Roman" w:hAnsi="Times New Roman"/>
          <w:b/>
          <w:sz w:val="32"/>
        </w:rPr>
        <w:t xml:space="preserve"> Deterrence</w:t>
      </w:r>
      <w:r w:rsidR="003F5A57">
        <w:rPr>
          <w:rFonts w:ascii="Times New Roman" w:hAnsi="Times New Roman"/>
          <w:b/>
          <w:sz w:val="32"/>
        </w:rPr>
        <w:t xml:space="preserve"> (Punishment)</w:t>
      </w:r>
      <w:r w:rsidRPr="00FF5635">
        <w:rPr>
          <w:rFonts w:ascii="Times New Roman" w:hAnsi="Times New Roman"/>
          <w:b/>
          <w:sz w:val="32"/>
        </w:rPr>
        <w:t>:</w:t>
      </w:r>
    </w:p>
    <w:p w:rsidR="00FB13AF" w:rsidRPr="00FF5635" w:rsidRDefault="00FB13AF" w:rsidP="00FB13AF">
      <w:pPr>
        <w:rPr>
          <w:rFonts w:ascii="Times New Roman" w:hAnsi="Times New Roman"/>
        </w:rPr>
      </w:pPr>
    </w:p>
    <w:p w:rsidR="00FB13AF" w:rsidRPr="00FF5635" w:rsidRDefault="00FB13AF" w:rsidP="00FB13AF">
      <w:pPr>
        <w:rPr>
          <w:rFonts w:ascii="Times New Roman" w:hAnsi="Times New Roman"/>
          <w:b/>
          <w:noProof/>
        </w:rPr>
      </w:pPr>
      <w:r w:rsidRPr="00FF5635">
        <w:rPr>
          <w:rFonts w:ascii="Times New Roman" w:hAnsi="Times New Roman"/>
        </w:rPr>
        <w:t xml:space="preserve">I contend that treating juveniles as adults increases deterrence. Summarizing Levitt's study, </w:t>
      </w:r>
      <w:r w:rsidRPr="00FF5635">
        <w:rPr>
          <w:rFonts w:ascii="Times New Roman" w:hAnsi="Times New Roman"/>
          <w:b/>
          <w:noProof/>
        </w:rPr>
        <w:t>Yahya</w:t>
      </w:r>
      <w:r w:rsidRPr="00FF5635">
        <w:rPr>
          <w:rStyle w:val="FootnoteReference"/>
          <w:b/>
          <w:noProof/>
        </w:rPr>
        <w:footnoteReference w:id="6"/>
      </w:r>
      <w:r w:rsidRPr="00FF5635">
        <w:rPr>
          <w:rFonts w:ascii="Times New Roman" w:hAnsi="Times New Roman"/>
          <w:b/>
          <w:noProof/>
        </w:rPr>
        <w:t xml:space="preserve"> explains:</w:t>
      </w:r>
    </w:p>
    <w:p w:rsidR="00FB13AF" w:rsidRPr="00FF5635" w:rsidRDefault="00FB13AF" w:rsidP="00FB13AF">
      <w:pPr>
        <w:rPr>
          <w:rFonts w:ascii="Times New Roman" w:hAnsi="Times New Roman"/>
          <w:b/>
        </w:rPr>
      </w:pPr>
    </w:p>
    <w:p w:rsidR="00FB13AF" w:rsidRPr="00FF5635" w:rsidRDefault="00FB13AF" w:rsidP="00FB13AF">
      <w:pPr>
        <w:pStyle w:val="CardText"/>
        <w:rPr>
          <w:rFonts w:ascii="Times New Roman" w:hAnsi="Times New Roman"/>
          <w:noProof/>
          <w:sz w:val="16"/>
        </w:rPr>
      </w:pPr>
      <w:r w:rsidRPr="00FF5635">
        <w:rPr>
          <w:rFonts w:ascii="Times New Roman" w:hAnsi="Times New Roman"/>
          <w:noProof/>
          <w:sz w:val="16"/>
        </w:rPr>
        <w:t>The economist Steven Levitt conducted the most direct study of juvenile crime. 162 In his ground-breaking study, Professor</w:t>
      </w:r>
      <w:r w:rsidRPr="00FF5635">
        <w:rPr>
          <w:rFonts w:ascii="Times New Roman" w:hAnsi="Times New Roman"/>
          <w:b/>
          <w:noProof/>
          <w:u w:val="single"/>
        </w:rPr>
        <w:t xml:space="preserve"> Levitt examined the relationship between punishment and crime committed by juveniles for the period 1978-1993. </w:t>
      </w:r>
      <w:r w:rsidRPr="00FF5635">
        <w:rPr>
          <w:rFonts w:ascii="Times New Roman" w:hAnsi="Times New Roman"/>
          <w:noProof/>
          <w:sz w:val="16"/>
        </w:rPr>
        <w:t xml:space="preserve">163 In his </w:t>
      </w:r>
      <w:r w:rsidRPr="00FF5635">
        <w:rPr>
          <w:rFonts w:ascii="Times New Roman" w:hAnsi="Times New Roman"/>
          <w:b/>
          <w:noProof/>
          <w:sz w:val="16"/>
        </w:rPr>
        <w:t>study, he found that juveniles are deterred by punishment.</w:t>
      </w:r>
      <w:r w:rsidRPr="00FF5635">
        <w:rPr>
          <w:rFonts w:ascii="Times New Roman" w:hAnsi="Times New Roman"/>
          <w:b/>
          <w:noProof/>
          <w:sz w:val="16"/>
          <w:u w:val="single"/>
        </w:rPr>
        <w:t xml:space="preserve"> </w:t>
      </w:r>
      <w:r w:rsidRPr="00FF5635">
        <w:rPr>
          <w:rFonts w:ascii="Times New Roman" w:hAnsi="Times New Roman"/>
          <w:b/>
          <w:noProof/>
          <w:sz w:val="16"/>
        </w:rPr>
        <w:t>164 He also found that similar punishments had similar effects on deterring juveniles and adults.</w:t>
      </w:r>
      <w:r w:rsidRPr="00FF5635">
        <w:rPr>
          <w:rFonts w:ascii="Times New Roman" w:hAnsi="Times New Roman"/>
          <w:b/>
          <w:noProof/>
          <w:sz w:val="16"/>
          <w:u w:val="single"/>
        </w:rPr>
        <w:t xml:space="preserve"> </w:t>
      </w:r>
      <w:r w:rsidRPr="00FF5635">
        <w:rPr>
          <w:rFonts w:ascii="Times New Roman" w:hAnsi="Times New Roman"/>
          <w:b/>
          <w:noProof/>
          <w:sz w:val="16"/>
        </w:rPr>
        <w:t>165</w:t>
      </w:r>
      <w:r w:rsidRPr="00FF5635">
        <w:rPr>
          <w:rFonts w:ascii="Times New Roman" w:hAnsi="Times New Roman"/>
          <w:b/>
          <w:noProof/>
          <w:sz w:val="16"/>
          <w:u w:val="single"/>
        </w:rPr>
        <w:t xml:space="preserve"> </w:t>
      </w:r>
      <w:r w:rsidRPr="00FF5635">
        <w:rPr>
          <w:rFonts w:ascii="Times New Roman" w:hAnsi="Times New Roman"/>
          <w:b/>
          <w:noProof/>
          <w:u w:val="single"/>
        </w:rPr>
        <w:t xml:space="preserve">[First,] During his study, he observed that </w:t>
      </w:r>
      <w:r w:rsidR="00B303E4" w:rsidRPr="00FF5635">
        <w:rPr>
          <w:rFonts w:ascii="Times New Roman" w:hAnsi="Times New Roman"/>
          <w:b/>
          <w:noProof/>
          <w:u w:val="single"/>
        </w:rPr>
        <w:t xml:space="preserve">[violent] </w:t>
      </w:r>
      <w:r w:rsidRPr="00FF5635">
        <w:rPr>
          <w:rFonts w:ascii="Times New Roman" w:hAnsi="Times New Roman"/>
          <w:b/>
          <w:noProof/>
          <w:u w:val="single"/>
        </w:rPr>
        <w:t>juvenile crime rates</w:t>
      </w:r>
      <w:r w:rsidRPr="00FF5635">
        <w:rPr>
          <w:rFonts w:ascii="Times New Roman" w:hAnsi="Times New Roman"/>
          <w:noProof/>
          <w:sz w:val="16"/>
        </w:rPr>
        <w:t>, especially violent crime rates,</w:t>
      </w:r>
      <w:r w:rsidRPr="00FF5635">
        <w:rPr>
          <w:rFonts w:ascii="Times New Roman" w:hAnsi="Times New Roman"/>
          <w:b/>
          <w:noProof/>
          <w:u w:val="single"/>
        </w:rPr>
        <w:t xml:space="preserve"> had been rising faster than adult crime rates. He also noted that juvenile punishment had fallen in severity by half during this time period, while the severity of adult punishment had risen by over 60%. [Second,] </w:t>
      </w:r>
      <w:r w:rsidRPr="00FF5635">
        <w:rPr>
          <w:rFonts w:ascii="Times New Roman" w:hAnsi="Times New Roman"/>
          <w:noProof/>
          <w:sz w:val="16"/>
        </w:rPr>
        <w:t>Using data from across the United States, Levitt was able to study the relationship between the variation in punishment across states and the rate of juvenile crime in those states. 168 Levitt looked at the impact of the incarceration rate on the number of crimes committed by juveniles. 169</w:t>
      </w:r>
      <w:r w:rsidRPr="00FF5635">
        <w:rPr>
          <w:rFonts w:ascii="Times New Roman" w:hAnsi="Times New Roman"/>
          <w:b/>
          <w:noProof/>
          <w:sz w:val="16"/>
          <w:u w:val="single"/>
        </w:rPr>
        <w:t xml:space="preserve"> </w:t>
      </w:r>
      <w:r w:rsidRPr="00FF5635">
        <w:rPr>
          <w:rFonts w:ascii="Times New Roman" w:hAnsi="Times New Roman"/>
          <w:b/>
          <w:noProof/>
          <w:u w:val="single"/>
        </w:rPr>
        <w:t xml:space="preserve">He found that there was a statistically significant negative relationship between the two variables. </w:t>
      </w:r>
      <w:r w:rsidRPr="00FF5635">
        <w:rPr>
          <w:rFonts w:ascii="Times New Roman" w:hAnsi="Times New Roman"/>
          <w:noProof/>
          <w:sz w:val="16"/>
        </w:rPr>
        <w:t>170</w:t>
      </w:r>
      <w:r w:rsidRPr="00FF5635">
        <w:rPr>
          <w:rFonts w:ascii="Times New Roman" w:hAnsi="Times New Roman"/>
          <w:b/>
          <w:noProof/>
          <w:sz w:val="16"/>
          <w:u w:val="single"/>
        </w:rPr>
        <w:t xml:space="preserve"> </w:t>
      </w:r>
      <w:r w:rsidRPr="00FF5635">
        <w:rPr>
          <w:rFonts w:ascii="Times New Roman" w:hAnsi="Times New Roman"/>
          <w:b/>
          <w:noProof/>
          <w:u w:val="single"/>
        </w:rPr>
        <w:t xml:space="preserve">He estimated that for each delinquent incarcerated, there was a reduction of between 0.49 and 0.66 violent crimes per </w:t>
      </w:r>
      <w:r w:rsidR="00895330" w:rsidRPr="00FF5635">
        <w:rPr>
          <w:rFonts w:ascii="Times New Roman" w:hAnsi="Times New Roman"/>
          <w:b/>
          <w:noProof/>
          <w:u w:val="single"/>
        </w:rPr>
        <w:t>year</w:t>
      </w:r>
      <w:r w:rsidRPr="00FF5635">
        <w:rPr>
          <w:rFonts w:ascii="Times New Roman" w:hAnsi="Times New Roman"/>
          <w:b/>
          <w:noProof/>
          <w:u w:val="single"/>
        </w:rPr>
        <w:t xml:space="preserve">. </w:t>
      </w:r>
      <w:r w:rsidRPr="00FF5635">
        <w:rPr>
          <w:rFonts w:ascii="Times New Roman" w:hAnsi="Times New Roman"/>
          <w:noProof/>
          <w:sz w:val="16"/>
        </w:rPr>
        <w:t xml:space="preserve">171 For property crimes, the reduction was between three and four crimes. 172 The adult custody rate was also negatively associated with the juvenile violent crime rate, although it was positively associated with property crimes. 173 Since juveniles who commit violent crimes may continue this pattern of behavior in their adult life, juveniles who perceive that adults receive harsher sentences for committing violent crimes would be less  likely to commit violent crimes. If adults are being harshly punished, this lowers the return for adults who are committing crimes today. Property crimes, on the other hand, do not seem to have this continuity effect, i.e., juveniles associating harsh adult sentences for property crimes with the likelihood that the same harsh sentences will apply to them one day. Another interesting fact is that if adults are being incarcerated longer for property crimes, there are more property crime opportunities for juveniles. 175 Levitt then examined the impact of punishment on adult crime. He found that adding one more adult prisoner to the adult prisoner population lowered adult violent crime by between 0.12 and 0.69 crimes per year, and by between one and three property crimes per year. 176 Recall that juvenile violent crimes were reduced by between 0.49 and 0.66 per year and property crimes by between three and four in response to one extra juvenile being incarcerated. 177 Punishment, therefore, has an, equal, if not greater, deterring effect on juveniles than adults. This suggests that juveniles have a more elastic demand for crime than adults do and, it also calls into question the underlying assumptions of the Roper decision. </w:t>
      </w:r>
    </w:p>
    <w:p w:rsidR="00FB13AF" w:rsidRPr="00FF5635" w:rsidRDefault="00FB13AF" w:rsidP="00FB13AF">
      <w:pPr>
        <w:pStyle w:val="CardText"/>
        <w:rPr>
          <w:rFonts w:ascii="Times New Roman" w:hAnsi="Times New Roman"/>
          <w:noProof/>
        </w:rPr>
      </w:pPr>
    </w:p>
    <w:p w:rsidR="00B303E4" w:rsidRPr="009B572C" w:rsidRDefault="00C03979" w:rsidP="00B303E4">
      <w:pPr>
        <w:rPr>
          <w:rFonts w:ascii="Times New Roman" w:hAnsi="Times New Roman"/>
          <w:color w:val="FF0000"/>
        </w:rPr>
      </w:pPr>
      <w:r w:rsidRPr="00FF5635">
        <w:rPr>
          <w:rFonts w:ascii="Times New Roman" w:hAnsi="Times New Roman"/>
          <w:color w:val="232020"/>
          <w:szCs w:val="13"/>
        </w:rPr>
        <w:t xml:space="preserve">End quote. This means I control the internal link to recidivism. Recidivism is only possible if juveniles commit crime the first time around, and my evidence indicates that juveniles are much less likely to originally commit crimes in the </w:t>
      </w:r>
      <w:proofErr w:type="spellStart"/>
      <w:r w:rsidRPr="00FF5635">
        <w:rPr>
          <w:rFonts w:ascii="Times New Roman" w:hAnsi="Times New Roman"/>
          <w:color w:val="232020"/>
          <w:szCs w:val="13"/>
        </w:rPr>
        <w:t>aff</w:t>
      </w:r>
      <w:proofErr w:type="spellEnd"/>
      <w:r w:rsidRPr="00FF5635">
        <w:rPr>
          <w:rFonts w:ascii="Times New Roman" w:hAnsi="Times New Roman"/>
          <w:color w:val="232020"/>
          <w:szCs w:val="13"/>
        </w:rPr>
        <w:t xml:space="preserve"> world. However, even if recidivism is true, it doesn't outweigh the amount of criminals deterred from committing </w:t>
      </w:r>
      <w:r w:rsidRPr="009B572C">
        <w:rPr>
          <w:rFonts w:ascii="Times New Roman" w:hAnsi="Times New Roman"/>
          <w:color w:val="FF0000"/>
          <w:szCs w:val="13"/>
        </w:rPr>
        <w:t xml:space="preserve">crime. </w:t>
      </w:r>
      <w:r w:rsidR="00B303E4" w:rsidRPr="009B572C">
        <w:rPr>
          <w:rFonts w:ascii="Times New Roman" w:hAnsi="Times New Roman"/>
          <w:color w:val="FF0000"/>
          <w:szCs w:val="13"/>
        </w:rPr>
        <w:t xml:space="preserve">Also, </w:t>
      </w:r>
      <w:r w:rsidR="00B303E4" w:rsidRPr="009B572C">
        <w:rPr>
          <w:rFonts w:ascii="Times New Roman" w:hAnsi="Times New Roman"/>
          <w:color w:val="FF0000"/>
        </w:rPr>
        <w:t xml:space="preserve">juveniles themselves admit that they are less likely to commit crimes once they can be tried as adults. </w:t>
      </w:r>
      <w:proofErr w:type="spellStart"/>
      <w:r w:rsidR="00B303E4" w:rsidRPr="009B572C">
        <w:rPr>
          <w:rFonts w:ascii="Times New Roman" w:hAnsi="Times New Roman"/>
          <w:color w:val="FF0000"/>
        </w:rPr>
        <w:t>Glassner</w:t>
      </w:r>
      <w:proofErr w:type="spellEnd"/>
      <w:r w:rsidR="00B303E4" w:rsidRPr="009B572C">
        <w:rPr>
          <w:rStyle w:val="FootnoteReference"/>
          <w:color w:val="FF0000"/>
        </w:rPr>
        <w:footnoteReference w:id="7"/>
      </w:r>
      <w:r w:rsidR="00B303E4" w:rsidRPr="009B572C">
        <w:rPr>
          <w:rFonts w:ascii="Times New Roman" w:hAnsi="Times New Roman"/>
          <w:color w:val="FF0000"/>
        </w:rPr>
        <w:t xml:space="preserve"> et al writes:</w:t>
      </w:r>
    </w:p>
    <w:p w:rsidR="00B303E4" w:rsidRPr="009B572C" w:rsidRDefault="00B303E4" w:rsidP="00B303E4">
      <w:pPr>
        <w:rPr>
          <w:rFonts w:ascii="Times New Roman" w:hAnsi="Times New Roman"/>
          <w:color w:val="FF0000"/>
        </w:rPr>
      </w:pPr>
      <w:r w:rsidRPr="009B572C">
        <w:rPr>
          <w:rFonts w:ascii="Times New Roman" w:hAnsi="Times New Roman"/>
          <w:color w:val="FF0000"/>
        </w:rPr>
        <w:tab/>
      </w:r>
    </w:p>
    <w:p w:rsidR="00B303E4" w:rsidRPr="009B572C" w:rsidRDefault="00B303E4" w:rsidP="00B303E4">
      <w:pPr>
        <w:ind w:left="720"/>
        <w:rPr>
          <w:rFonts w:ascii="Times New Roman" w:hAnsi="Times New Roman"/>
          <w:color w:val="FF0000"/>
          <w:sz w:val="16"/>
        </w:rPr>
      </w:pPr>
      <w:proofErr w:type="gramStart"/>
      <w:r w:rsidRPr="009B572C">
        <w:rPr>
          <w:rFonts w:ascii="Times New Roman" w:hAnsi="Times New Roman"/>
          <w:color w:val="FF0000"/>
          <w:sz w:val="16"/>
        </w:rPr>
        <w:t>In  summary</w:t>
      </w:r>
      <w:proofErr w:type="gramEnd"/>
      <w:r w:rsidRPr="009B572C">
        <w:rPr>
          <w:rFonts w:ascii="Times New Roman" w:hAnsi="Times New Roman"/>
          <w:color w:val="FF0000"/>
          <w:sz w:val="16"/>
        </w:rPr>
        <w:t>,</w:t>
      </w:r>
      <w:r w:rsidRPr="009B572C">
        <w:rPr>
          <w:rFonts w:ascii="Times New Roman" w:hAnsi="Times New Roman"/>
          <w:b/>
          <w:color w:val="FF0000"/>
          <w:u w:val="single"/>
        </w:rPr>
        <w:t xml:space="preserve">  most  of  the  adolescents  studied  reported that  they  curtail  involvements  in criminal activities at age 16, because they feared being jailed if apprehended as adults. They treat the period prior </w:t>
      </w:r>
      <w:proofErr w:type="gramStart"/>
      <w:r w:rsidRPr="009B572C">
        <w:rPr>
          <w:rFonts w:ascii="Times New Roman" w:hAnsi="Times New Roman"/>
          <w:b/>
          <w:color w:val="FF0000"/>
          <w:u w:val="single"/>
        </w:rPr>
        <w:t>to  age</w:t>
      </w:r>
      <w:proofErr w:type="gramEnd"/>
      <w:r w:rsidRPr="009B572C">
        <w:rPr>
          <w:rFonts w:ascii="Times New Roman" w:hAnsi="Times New Roman"/>
          <w:b/>
          <w:color w:val="FF0000"/>
          <w:u w:val="single"/>
        </w:rPr>
        <w:t xml:space="preserve">  16 as one  for experimenting with criminal behaviors, while viewing late adolescence  as  a  time  for  giving up  such involvement  unless  one  is ready to  make  a </w:t>
      </w:r>
      <w:proofErr w:type="spellStart"/>
      <w:r w:rsidRPr="009B572C">
        <w:rPr>
          <w:rFonts w:ascii="Times New Roman" w:hAnsi="Times New Roman"/>
          <w:b/>
          <w:color w:val="FF0000"/>
          <w:u w:val="single"/>
        </w:rPr>
        <w:t>longterm</w:t>
      </w:r>
      <w:proofErr w:type="spellEnd"/>
      <w:r w:rsidRPr="009B572C">
        <w:rPr>
          <w:rFonts w:ascii="Times New Roman" w:hAnsi="Times New Roman"/>
          <w:b/>
          <w:color w:val="FF0000"/>
          <w:u w:val="single"/>
        </w:rPr>
        <w:t xml:space="preserve"> commitment and face substantial risks in so doing.  </w:t>
      </w:r>
      <w:r w:rsidRPr="009B572C">
        <w:rPr>
          <w:rFonts w:ascii="Times New Roman" w:hAnsi="Times New Roman"/>
          <w:color w:val="FF0000"/>
          <w:sz w:val="16"/>
        </w:rPr>
        <w:t xml:space="preserve">In fact, the belief that juveniles under 16 </w:t>
      </w:r>
      <w:proofErr w:type="gramStart"/>
      <w:r w:rsidRPr="009B572C">
        <w:rPr>
          <w:rFonts w:ascii="Times New Roman" w:hAnsi="Times New Roman"/>
          <w:color w:val="FF0000"/>
          <w:sz w:val="16"/>
        </w:rPr>
        <w:t>cannot  be</w:t>
      </w:r>
      <w:proofErr w:type="gramEnd"/>
      <w:r w:rsidRPr="009B572C">
        <w:rPr>
          <w:rFonts w:ascii="Times New Roman" w:hAnsi="Times New Roman"/>
          <w:color w:val="FF0000"/>
          <w:sz w:val="16"/>
        </w:rPr>
        <w:t xml:space="preserve"> severely punished in New  York state is not  entirely accurate. State law includes </w:t>
      </w:r>
      <w:proofErr w:type="gramStart"/>
      <w:r w:rsidRPr="009B572C">
        <w:rPr>
          <w:rFonts w:ascii="Times New Roman" w:hAnsi="Times New Roman"/>
          <w:color w:val="FF0000"/>
          <w:sz w:val="16"/>
        </w:rPr>
        <w:t>a  series</w:t>
      </w:r>
      <w:proofErr w:type="gramEnd"/>
      <w:r w:rsidRPr="009B572C">
        <w:rPr>
          <w:rFonts w:ascii="Times New Roman" w:hAnsi="Times New Roman"/>
          <w:color w:val="FF0000"/>
          <w:sz w:val="16"/>
        </w:rPr>
        <w:t xml:space="preserve"> of  provisions that call  for restrictive placement of  13 through  15 year olds who  commit any of several felony  offenses.  This placement </w:t>
      </w:r>
      <w:proofErr w:type="gramStart"/>
      <w:r w:rsidRPr="009B572C">
        <w:rPr>
          <w:rFonts w:ascii="Times New Roman" w:hAnsi="Times New Roman"/>
          <w:color w:val="FF0000"/>
          <w:sz w:val="16"/>
        </w:rPr>
        <w:t>includes  a</w:t>
      </w:r>
      <w:proofErr w:type="gramEnd"/>
      <w:r w:rsidRPr="009B572C">
        <w:rPr>
          <w:rFonts w:ascii="Times New Roman" w:hAnsi="Times New Roman"/>
          <w:color w:val="FF0000"/>
          <w:sz w:val="16"/>
        </w:rPr>
        <w:t xml:space="preserve"> greatly extended term of  confinement,  and mandatory periods in high  security prisons  (Paulsen,  1979). Additionally</w:t>
      </w:r>
      <w:proofErr w:type="gramStart"/>
      <w:r w:rsidRPr="009B572C">
        <w:rPr>
          <w:rFonts w:ascii="Times New Roman" w:hAnsi="Times New Roman"/>
          <w:color w:val="FF0000"/>
          <w:sz w:val="16"/>
        </w:rPr>
        <w:t>,  legal</w:t>
      </w:r>
      <w:proofErr w:type="gramEnd"/>
      <w:r w:rsidRPr="009B572C">
        <w:rPr>
          <w:rFonts w:ascii="Times New Roman" w:hAnsi="Times New Roman"/>
          <w:color w:val="FF0000"/>
          <w:sz w:val="16"/>
        </w:rPr>
        <w:t xml:space="preserve"> criteria have a lesser impact  on  severity of  disposition in juvenile  court  than  do  substantive criteria such  as family  and  social  problems  (</w:t>
      </w:r>
      <w:proofErr w:type="spellStart"/>
      <w:r w:rsidRPr="009B572C">
        <w:rPr>
          <w:rFonts w:ascii="Times New Roman" w:hAnsi="Times New Roman"/>
          <w:color w:val="FF0000"/>
          <w:sz w:val="16"/>
        </w:rPr>
        <w:t>Horwitz</w:t>
      </w:r>
      <w:proofErr w:type="spellEnd"/>
      <w:r w:rsidRPr="009B572C">
        <w:rPr>
          <w:rFonts w:ascii="Times New Roman" w:hAnsi="Times New Roman"/>
          <w:color w:val="FF0000"/>
          <w:sz w:val="16"/>
        </w:rPr>
        <w:t xml:space="preserve">  and Wasserman,  1980). What </w:t>
      </w:r>
      <w:proofErr w:type="gramStart"/>
      <w:r w:rsidRPr="009B572C">
        <w:rPr>
          <w:rFonts w:ascii="Times New Roman" w:hAnsi="Times New Roman"/>
          <w:color w:val="FF0000"/>
          <w:sz w:val="16"/>
        </w:rPr>
        <w:t>does  the</w:t>
      </w:r>
      <w:proofErr w:type="gramEnd"/>
      <w:r w:rsidRPr="009B572C">
        <w:rPr>
          <w:rFonts w:ascii="Times New Roman" w:hAnsi="Times New Roman"/>
          <w:color w:val="FF0000"/>
          <w:sz w:val="16"/>
        </w:rPr>
        <w:t xml:space="preserve"> finding tell us  about  the process of  deterrence? Deterrence studies have suggested the importance </w:t>
      </w:r>
      <w:proofErr w:type="gramStart"/>
      <w:r w:rsidRPr="009B572C">
        <w:rPr>
          <w:rFonts w:ascii="Times New Roman" w:hAnsi="Times New Roman"/>
          <w:color w:val="FF0000"/>
          <w:sz w:val="16"/>
        </w:rPr>
        <w:t>of  distinguishing</w:t>
      </w:r>
      <w:proofErr w:type="gramEnd"/>
      <w:r w:rsidRPr="009B572C">
        <w:rPr>
          <w:rFonts w:ascii="Times New Roman" w:hAnsi="Times New Roman"/>
          <w:color w:val="FF0000"/>
          <w:sz w:val="16"/>
        </w:rPr>
        <w:t xml:space="preserve"> between expectations of  punishments and expectations of  severity of  punishment, and between the perceived sanctions and the actor's actual experience in criminal activities.  </w:t>
      </w:r>
      <w:r w:rsidRPr="009B572C">
        <w:rPr>
          <w:rFonts w:ascii="Times New Roman" w:hAnsi="Times New Roman"/>
          <w:b/>
          <w:color w:val="FF0000"/>
          <w:u w:val="single"/>
        </w:rPr>
        <w:t xml:space="preserve">Our research </w:t>
      </w:r>
      <w:proofErr w:type="gramStart"/>
      <w:r w:rsidRPr="009B572C">
        <w:rPr>
          <w:rFonts w:ascii="Times New Roman" w:hAnsi="Times New Roman"/>
          <w:color w:val="FF0000"/>
          <w:sz w:val="16"/>
        </w:rPr>
        <w:t>does  not</w:t>
      </w:r>
      <w:proofErr w:type="gramEnd"/>
      <w:r w:rsidRPr="009B572C">
        <w:rPr>
          <w:rFonts w:ascii="Times New Roman" w:hAnsi="Times New Roman"/>
          <w:color w:val="FF0000"/>
          <w:sz w:val="16"/>
        </w:rPr>
        <w:t xml:space="preserve">  permit us  to  separate all of  these variables, but it does </w:t>
      </w:r>
      <w:r w:rsidRPr="009B572C">
        <w:rPr>
          <w:rFonts w:ascii="Times New Roman" w:hAnsi="Times New Roman"/>
          <w:b/>
          <w:color w:val="FF0000"/>
          <w:u w:val="single"/>
        </w:rPr>
        <w:t xml:space="preserve">indicate[s] a specific and unique deterrence effect  among adolescents: the widespread perception  among  youths in a community,  of  serious legal sanctions  awaiting them at age  sixteen.  </w:t>
      </w:r>
      <w:r w:rsidRPr="009B572C">
        <w:rPr>
          <w:rFonts w:ascii="Times New Roman" w:hAnsi="Times New Roman"/>
          <w:color w:val="FF0000"/>
          <w:sz w:val="16"/>
        </w:rPr>
        <w:t xml:space="preserve">It is ironic that juvenile courts appear </w:t>
      </w:r>
      <w:proofErr w:type="gramStart"/>
      <w:r w:rsidRPr="009B572C">
        <w:rPr>
          <w:rFonts w:ascii="Times New Roman" w:hAnsi="Times New Roman"/>
          <w:color w:val="FF0000"/>
          <w:sz w:val="16"/>
        </w:rPr>
        <w:t>to  serve</w:t>
      </w:r>
      <w:proofErr w:type="gramEnd"/>
      <w:r w:rsidRPr="009B572C">
        <w:rPr>
          <w:rFonts w:ascii="Times New Roman" w:hAnsi="Times New Roman"/>
          <w:color w:val="FF0000"/>
          <w:sz w:val="16"/>
        </w:rPr>
        <w:t xml:space="preserve"> some of  their intended purposes, despite the many problems that have been noted  about them.  They are juxtaposed </w:t>
      </w:r>
      <w:proofErr w:type="gramStart"/>
      <w:r w:rsidRPr="009B572C">
        <w:rPr>
          <w:rFonts w:ascii="Times New Roman" w:hAnsi="Times New Roman"/>
          <w:color w:val="FF0000"/>
          <w:sz w:val="16"/>
        </w:rPr>
        <w:t>to  adult</w:t>
      </w:r>
      <w:proofErr w:type="gramEnd"/>
      <w:r w:rsidRPr="009B572C">
        <w:rPr>
          <w:rFonts w:ascii="Times New Roman" w:hAnsi="Times New Roman"/>
          <w:color w:val="FF0000"/>
          <w:sz w:val="16"/>
        </w:rPr>
        <w:t xml:space="preserve"> courts,  at least in the mythology of  adolescents: by appearing benign compared to adult courts they may prevent some criminality,  and possibly thwart criminal careers.</w:t>
      </w:r>
    </w:p>
    <w:p w:rsidR="00B303E4" w:rsidRPr="009B572C" w:rsidRDefault="00B303E4" w:rsidP="00B303E4">
      <w:pPr>
        <w:ind w:left="720"/>
        <w:rPr>
          <w:rFonts w:ascii="Times New Roman" w:hAnsi="Times New Roman"/>
          <w:b/>
          <w:color w:val="FF0000"/>
          <w:u w:val="single"/>
        </w:rPr>
      </w:pPr>
    </w:p>
    <w:p w:rsidR="00B303E4" w:rsidRPr="009B572C" w:rsidRDefault="00B303E4" w:rsidP="00B303E4">
      <w:pPr>
        <w:rPr>
          <w:rFonts w:ascii="Times New Roman" w:hAnsi="Times New Roman"/>
          <w:color w:val="FF0000"/>
        </w:rPr>
      </w:pPr>
      <w:r w:rsidRPr="009B572C">
        <w:rPr>
          <w:rFonts w:ascii="Times New Roman" w:hAnsi="Times New Roman"/>
          <w:color w:val="FF0000"/>
        </w:rPr>
        <w:t xml:space="preserve">End quote. Prefer this study because it interviewed actual adolescents, so it's not hypothetical. </w:t>
      </w:r>
    </w:p>
    <w:p w:rsidR="00FF5635" w:rsidRPr="009B572C" w:rsidRDefault="00FF5635" w:rsidP="00FB13AF">
      <w:pPr>
        <w:rPr>
          <w:rFonts w:ascii="Times New Roman" w:hAnsi="Times New Roman"/>
          <w:color w:val="FF0000"/>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9B572C">
      <w:pPr>
        <w:rPr>
          <w:rFonts w:ascii="Times New Roman" w:hAnsi="Times New Roman"/>
          <w:b/>
          <w:sz w:val="32"/>
        </w:rPr>
      </w:pPr>
      <w:proofErr w:type="gramStart"/>
      <w:r w:rsidRPr="00FF5635">
        <w:rPr>
          <w:rFonts w:ascii="Times New Roman" w:hAnsi="Times New Roman"/>
          <w:b/>
          <w:sz w:val="32"/>
        </w:rPr>
        <w:t>( )</w:t>
      </w:r>
      <w:proofErr w:type="gramEnd"/>
      <w:r w:rsidRPr="00FF5635">
        <w:rPr>
          <w:rFonts w:ascii="Times New Roman" w:hAnsi="Times New Roman"/>
          <w:b/>
          <w:sz w:val="32"/>
        </w:rPr>
        <w:t xml:space="preserve"> Deterrence</w:t>
      </w:r>
      <w:r>
        <w:rPr>
          <w:rFonts w:ascii="Times New Roman" w:hAnsi="Times New Roman"/>
          <w:b/>
          <w:sz w:val="32"/>
        </w:rPr>
        <w:t xml:space="preserve"> (No Punishment)</w:t>
      </w:r>
      <w:r w:rsidRPr="00FF5635">
        <w:rPr>
          <w:rFonts w:ascii="Times New Roman" w:hAnsi="Times New Roman"/>
          <w:b/>
          <w:sz w:val="32"/>
        </w:rPr>
        <w:t>:</w:t>
      </w:r>
    </w:p>
    <w:p w:rsidR="009B572C" w:rsidRDefault="009B572C" w:rsidP="009B572C">
      <w:pPr>
        <w:rPr>
          <w:rFonts w:ascii="Times New Roman" w:hAnsi="Times New Roman"/>
          <w:b/>
          <w:sz w:val="32"/>
        </w:rPr>
      </w:pPr>
    </w:p>
    <w:p w:rsidR="009B572C" w:rsidRPr="009B572C" w:rsidRDefault="009B572C" w:rsidP="009B572C">
      <w:pPr>
        <w:rPr>
          <w:rFonts w:ascii="Times New Roman" w:hAnsi="Times New Roman"/>
          <w:sz w:val="16"/>
        </w:rPr>
      </w:pPr>
      <w:r>
        <w:rPr>
          <w:rFonts w:ascii="Times New Roman" w:hAnsi="Times New Roman"/>
        </w:rPr>
        <w:t xml:space="preserve">I contend that trying juveniles as adults reduces recidivism. The fairness of proceedings is the internal link to the likelihood of the kid committing crimes. </w:t>
      </w:r>
      <w:proofErr w:type="spellStart"/>
      <w:r>
        <w:rPr>
          <w:rFonts w:ascii="Cambria" w:hAnsi="Cambria"/>
        </w:rPr>
        <w:t>Puritz</w:t>
      </w:r>
      <w:proofErr w:type="spellEnd"/>
      <w:r>
        <w:rPr>
          <w:rFonts w:ascii="Cambria" w:hAnsi="Cambria"/>
        </w:rPr>
        <w:t xml:space="preserve"> and </w:t>
      </w:r>
      <w:proofErr w:type="spellStart"/>
      <w:r>
        <w:rPr>
          <w:rFonts w:ascii="Cambria" w:hAnsi="Cambria"/>
        </w:rPr>
        <w:t>Majd</w:t>
      </w:r>
      <w:proofErr w:type="spellEnd"/>
      <w:r>
        <w:rPr>
          <w:rStyle w:val="FootnoteReference"/>
          <w:rFonts w:ascii="Cambria" w:hAnsi="Cambria"/>
        </w:rPr>
        <w:footnoteReference w:id="8"/>
      </w:r>
      <w:r>
        <w:rPr>
          <w:rFonts w:ascii="Cambria" w:hAnsi="Cambria"/>
        </w:rPr>
        <w:t xml:space="preserve"> explain:</w:t>
      </w:r>
      <w:r w:rsidRPr="00AA5334">
        <w:rPr>
          <w:color w:val="000000"/>
          <w:sz w:val="28"/>
          <w:szCs w:val="28"/>
        </w:rPr>
        <w:t> </w:t>
      </w:r>
    </w:p>
    <w:p w:rsidR="009B572C" w:rsidRDefault="009B572C" w:rsidP="009B572C">
      <w:pPr>
        <w:rPr>
          <w:rFonts w:ascii="Times New Roman" w:hAnsi="Times New Roman"/>
        </w:rPr>
      </w:pPr>
    </w:p>
    <w:p w:rsidR="009B572C" w:rsidRPr="00A06921" w:rsidRDefault="009B572C" w:rsidP="009B572C">
      <w:pPr>
        <w:ind w:left="720"/>
        <w:rPr>
          <w:rFonts w:ascii="Times New Roman" w:hAnsi="Times New Roman"/>
          <w:sz w:val="16"/>
        </w:rPr>
      </w:pPr>
      <w:r w:rsidRPr="00283046">
        <w:rPr>
          <w:rFonts w:ascii="Times New Roman" w:hAnsi="Times New Roman"/>
          <w:b/>
          <w:u w:val="single"/>
        </w:rPr>
        <w:t xml:space="preserve">Children’s perceptions of the fairness of </w:t>
      </w:r>
      <w:r w:rsidRPr="00A06921">
        <w:rPr>
          <w:rFonts w:ascii="Times New Roman" w:hAnsi="Times New Roman"/>
          <w:sz w:val="16"/>
        </w:rPr>
        <w:t>delinquency</w:t>
      </w:r>
      <w:r w:rsidRPr="00283046">
        <w:rPr>
          <w:rFonts w:ascii="Times New Roman" w:hAnsi="Times New Roman"/>
          <w:b/>
          <w:u w:val="single"/>
        </w:rPr>
        <w:t xml:space="preserve"> proceedings can have therapeutic consequences. Research suggests that people who believe they were treated fairly feel more obligated to obey the law, and these feelings are sustained over time. Conversely, children who are not allowed to meaningfully participate in proceedings lose respect for the law, and are less likely to disclose important information and comply with orders issued by a judge</w:t>
      </w:r>
      <w:r w:rsidRPr="00A06921">
        <w:rPr>
          <w:rFonts w:ascii="Times New Roman" w:hAnsi="Times New Roman"/>
          <w:sz w:val="16"/>
        </w:rPr>
        <w:t xml:space="preserve">. Likewise, encouraging innocent youth to plead guilty so they can receive services is likely to “foster cynicism” and make children lose trust in the integrity of the system. </w:t>
      </w:r>
    </w:p>
    <w:p w:rsidR="00FF5635" w:rsidRDefault="00FF5635" w:rsidP="00FB13AF">
      <w:pPr>
        <w:rPr>
          <w:rFonts w:ascii="Times New Roman" w:hAnsi="Times New Roman"/>
        </w:rPr>
      </w:pPr>
    </w:p>
    <w:p w:rsidR="009B572C" w:rsidRPr="009B572C" w:rsidRDefault="00A06921" w:rsidP="009B572C">
      <w:pPr>
        <w:rPr>
          <w:rFonts w:ascii="Times New Roman" w:hAnsi="Times New Roman"/>
        </w:rPr>
      </w:pPr>
      <w:r>
        <w:rPr>
          <w:rFonts w:ascii="Times New Roman" w:hAnsi="Times New Roman"/>
        </w:rPr>
        <w:t xml:space="preserve">End quote. </w:t>
      </w:r>
      <w:r w:rsidR="009B572C">
        <w:rPr>
          <w:rFonts w:ascii="Times New Roman" w:hAnsi="Times New Roman"/>
        </w:rPr>
        <w:t xml:space="preserve">And, trials in the affirmative world are </w:t>
      </w:r>
      <w:proofErr w:type="gramStart"/>
      <w:r w:rsidR="009B572C">
        <w:rPr>
          <w:rFonts w:ascii="Times New Roman" w:hAnsi="Times New Roman"/>
        </w:rPr>
        <w:t>more fair</w:t>
      </w:r>
      <w:proofErr w:type="gramEnd"/>
      <w:r w:rsidR="009B572C">
        <w:rPr>
          <w:rFonts w:ascii="Times New Roman" w:hAnsi="Times New Roman"/>
        </w:rPr>
        <w:t xml:space="preserve"> than trials in the </w:t>
      </w:r>
      <w:proofErr w:type="spellStart"/>
      <w:r w:rsidR="009B572C">
        <w:rPr>
          <w:rFonts w:ascii="Times New Roman" w:hAnsi="Times New Roman"/>
        </w:rPr>
        <w:t>neg</w:t>
      </w:r>
      <w:proofErr w:type="spellEnd"/>
      <w:r w:rsidR="009B572C">
        <w:rPr>
          <w:rFonts w:ascii="Times New Roman" w:hAnsi="Times New Roman"/>
        </w:rPr>
        <w:t xml:space="preserve"> world because I guarantee the right to trial by jury. </w:t>
      </w:r>
      <w:r w:rsidR="009B572C" w:rsidRPr="009B572C">
        <w:rPr>
          <w:rFonts w:ascii="Times New Roman" w:hAnsi="Times New Roman"/>
          <w:color w:val="000000" w:themeColor="text1"/>
        </w:rPr>
        <w:t xml:space="preserve">Juries ensure a fair interpretation of the facts. </w:t>
      </w:r>
      <w:proofErr w:type="spellStart"/>
      <w:r w:rsidR="009B572C" w:rsidRPr="009B572C">
        <w:rPr>
          <w:rFonts w:ascii="Times New Roman" w:hAnsi="Times New Roman"/>
          <w:color w:val="000000" w:themeColor="text1"/>
        </w:rPr>
        <w:t>Segadelli</w:t>
      </w:r>
      <w:proofErr w:type="spellEnd"/>
      <w:r w:rsidR="009B572C" w:rsidRPr="009B572C">
        <w:rPr>
          <w:rStyle w:val="FootnoteReference"/>
          <w:color w:val="000000" w:themeColor="text1"/>
        </w:rPr>
        <w:footnoteReference w:id="9"/>
      </w:r>
      <w:r w:rsidR="009B572C" w:rsidRPr="009B572C">
        <w:rPr>
          <w:rFonts w:ascii="Times New Roman" w:hAnsi="Times New Roman"/>
          <w:color w:val="000000" w:themeColor="text1"/>
        </w:rPr>
        <w:t xml:space="preserve"> argues:</w:t>
      </w:r>
    </w:p>
    <w:p w:rsidR="009B572C" w:rsidRPr="009B572C" w:rsidRDefault="009B572C" w:rsidP="009B572C">
      <w:pPr>
        <w:rPr>
          <w:rFonts w:ascii="Times New Roman" w:hAnsi="Times New Roman"/>
          <w:noProof/>
          <w:color w:val="000000" w:themeColor="text1"/>
        </w:rPr>
      </w:pPr>
    </w:p>
    <w:p w:rsidR="009B572C" w:rsidRPr="009B572C" w:rsidRDefault="009B572C" w:rsidP="009B572C">
      <w:pPr>
        <w:widowControl w:val="0"/>
        <w:ind w:left="720"/>
        <w:rPr>
          <w:rFonts w:ascii="Times New Roman" w:hAnsi="Times New Roman"/>
          <w:b/>
          <w:color w:val="000000" w:themeColor="text1"/>
          <w:u w:val="single"/>
        </w:rPr>
      </w:pPr>
      <w:r w:rsidRPr="009B572C">
        <w:rPr>
          <w:rFonts w:ascii="Times New Roman" w:hAnsi="Times New Roman"/>
          <w:color w:val="000000" w:themeColor="text1"/>
          <w:sz w:val="16"/>
        </w:rPr>
        <w:t>A jury trial is necessary in juvenile delinquency proceedings in order to ensure accurate and fair fact finding.</w:t>
      </w:r>
      <w:r w:rsidRPr="009B572C">
        <w:rPr>
          <w:rFonts w:ascii="Times New Roman" w:hAnsi="Times New Roman"/>
          <w:b/>
          <w:color w:val="000000" w:themeColor="text1"/>
          <w:u w:val="single"/>
        </w:rPr>
        <w:t xml:space="preserve"> Studies have shown that judges and juries can reach opposing verdicts, even when presented with the same evidence. </w:t>
      </w:r>
      <w:hyperlink r:id="rId7" w:anchor="n128" w:history="1">
        <w:r w:rsidRPr="009B572C">
          <w:rPr>
            <w:rStyle w:val="Hyperlink1"/>
            <w:rFonts w:ascii="Times New Roman" w:hAnsi="Times New Roman"/>
            <w:b/>
            <w:color w:val="000000" w:themeColor="text1"/>
            <w:vertAlign w:val="superscript"/>
          </w:rPr>
          <w:t>128</w:t>
        </w:r>
      </w:hyperlink>
      <w:r w:rsidRPr="009B572C">
        <w:rPr>
          <w:rFonts w:ascii="Times New Roman" w:hAnsi="Times New Roman"/>
          <w:b/>
          <w:color w:val="000000" w:themeColor="text1"/>
          <w:u w:val="single"/>
        </w:rPr>
        <w:t xml:space="preserve"> Fact finding by a jury is necessarily a more reasoned process than fact finding by an individual, because the defendant, case, evidence, and facts are viewed by multiple people who must reach a consensus of guilt in order to convict, ensuring that very few evidentiary questions and facts go unanswered or unaddressed.</w:t>
      </w:r>
    </w:p>
    <w:p w:rsidR="009B572C" w:rsidRPr="009B572C" w:rsidRDefault="009B572C" w:rsidP="009B572C">
      <w:pPr>
        <w:widowControl w:val="0"/>
        <w:ind w:left="720"/>
        <w:rPr>
          <w:rFonts w:ascii="Times New Roman" w:hAnsi="Times New Roman"/>
          <w:b/>
          <w:color w:val="000000" w:themeColor="text1"/>
          <w:u w:val="single"/>
        </w:rPr>
      </w:pPr>
    </w:p>
    <w:p w:rsidR="009B572C" w:rsidRDefault="009B572C" w:rsidP="009B572C">
      <w:pPr>
        <w:rPr>
          <w:rFonts w:ascii="Times New Roman" w:hAnsi="Times New Roman"/>
        </w:rPr>
      </w:pPr>
      <w:r w:rsidRPr="009B572C">
        <w:rPr>
          <w:rFonts w:ascii="Times New Roman" w:hAnsi="Times New Roman"/>
          <w:color w:val="000000" w:themeColor="text1"/>
        </w:rPr>
        <w:t xml:space="preserve">End quote. </w:t>
      </w:r>
      <w:r w:rsidRPr="009B572C">
        <w:rPr>
          <w:rFonts w:ascii="Times New Roman" w:hAnsi="Times New Roman"/>
        </w:rPr>
        <w:t>Even if juries are biased towards juveniles, my argument is that judges are even more biased, so juries are still preferable. And, judge bias is worse than jury bias since there are checks on juries (such as the pretrial selection processes, the fact that the decision has to be unanimous etc.) but there are no checks on judges.</w:t>
      </w:r>
      <w:r>
        <w:rPr>
          <w:rFonts w:ascii="Times New Roman" w:hAnsi="Times New Roman"/>
        </w:rPr>
        <w:t xml:space="preserve"> </w:t>
      </w:r>
      <w:proofErr w:type="spellStart"/>
      <w:r>
        <w:rPr>
          <w:rFonts w:ascii="Times New Roman" w:hAnsi="Times New Roman"/>
        </w:rPr>
        <w:t>Kropf</w:t>
      </w:r>
      <w:proofErr w:type="spellEnd"/>
      <w:r>
        <w:rPr>
          <w:rFonts w:ascii="Times New Roman" w:hAnsi="Times New Roman"/>
        </w:rPr>
        <w:t xml:space="preserve"> concludes:</w:t>
      </w:r>
    </w:p>
    <w:p w:rsidR="009B572C" w:rsidRDefault="009B572C" w:rsidP="009B572C">
      <w:pPr>
        <w:rPr>
          <w:rFonts w:ascii="Times New Roman" w:hAnsi="Times New Roman"/>
        </w:rPr>
      </w:pPr>
    </w:p>
    <w:p w:rsidR="009B572C" w:rsidRPr="009B572C" w:rsidRDefault="009B572C" w:rsidP="009B572C">
      <w:pPr>
        <w:ind w:left="720"/>
        <w:rPr>
          <w:rFonts w:ascii="Times New Roman" w:hAnsi="Times New Roman"/>
        </w:rPr>
      </w:pPr>
      <w:r w:rsidRPr="00AA5334">
        <w:rPr>
          <w:rFonts w:ascii="Times New Roman" w:hAnsi="Times New Roman"/>
          <w:noProof/>
          <w:sz w:val="16"/>
        </w:rPr>
        <w:t xml:space="preserve">. </w:t>
      </w:r>
      <w:r w:rsidRPr="00AA5334">
        <w:rPr>
          <w:rFonts w:ascii="Times New Roman" w:hAnsi="Times New Roman"/>
          <w:b/>
          <w:noProof/>
          <w:u w:val="single"/>
        </w:rPr>
        <w:t xml:space="preserve">Juveniles may be harmed when they expect to see a jury-an expectation based perhaps on images from television and films or from contact with adults in the criminal system-and are faced only with a judge; [And],their perception of the juvenile justice system and its fairness toward them is plainly an important factor in their amenability to rehabilitation. </w:t>
      </w:r>
    </w:p>
    <w:p w:rsidR="00FF5635" w:rsidRDefault="00FF5635" w:rsidP="00FB13AF">
      <w:pPr>
        <w:rPr>
          <w:rFonts w:ascii="Times New Roman" w:hAnsi="Times New Roman"/>
        </w:rPr>
      </w:pPr>
    </w:p>
    <w:p w:rsidR="00FF5635" w:rsidRDefault="009B572C" w:rsidP="00FB13AF">
      <w:pPr>
        <w:rPr>
          <w:rFonts w:ascii="Times New Roman" w:hAnsi="Times New Roman"/>
        </w:rPr>
      </w:pPr>
      <w:r>
        <w:rPr>
          <w:rFonts w:ascii="Times New Roman" w:hAnsi="Times New Roman"/>
        </w:rPr>
        <w:t xml:space="preserve">End quote. </w:t>
      </w: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9B572C" w:rsidRDefault="009B572C" w:rsidP="00FB13AF">
      <w:pPr>
        <w:rPr>
          <w:rFonts w:ascii="Times New Roman" w:hAnsi="Times New Roman"/>
        </w:rPr>
      </w:pPr>
    </w:p>
    <w:p w:rsidR="00A06921" w:rsidRDefault="00A06921" w:rsidP="00FB13AF">
      <w:pPr>
        <w:rPr>
          <w:rFonts w:ascii="Times New Roman" w:hAnsi="Times New Roman"/>
        </w:rPr>
      </w:pPr>
    </w:p>
    <w:p w:rsidR="00A06921" w:rsidRDefault="00A06921" w:rsidP="00FB13AF">
      <w:pPr>
        <w:rPr>
          <w:rFonts w:ascii="Times New Roman" w:hAnsi="Times New Roman"/>
        </w:rPr>
      </w:pPr>
    </w:p>
    <w:p w:rsidR="00FB13AF" w:rsidRPr="00FF5635" w:rsidRDefault="00FB13AF" w:rsidP="00FB13AF">
      <w:pPr>
        <w:rPr>
          <w:rFonts w:ascii="Times New Roman" w:hAnsi="Times New Roman"/>
        </w:rPr>
      </w:pPr>
    </w:p>
    <w:p w:rsidR="00FB13AF" w:rsidRPr="00FF5635" w:rsidRDefault="00FB13AF" w:rsidP="00FB13AF">
      <w:pPr>
        <w:rPr>
          <w:rFonts w:ascii="Times New Roman" w:hAnsi="Times New Roman"/>
          <w:sz w:val="36"/>
        </w:rPr>
      </w:pPr>
      <w:r w:rsidRPr="00FF5635">
        <w:rPr>
          <w:rFonts w:ascii="Times New Roman" w:hAnsi="Times New Roman"/>
          <w:sz w:val="36"/>
        </w:rPr>
        <w:t>Section 4 is the side-constraints:</w:t>
      </w:r>
    </w:p>
    <w:p w:rsidR="00FB13AF" w:rsidRPr="00FF5635" w:rsidRDefault="00FB13AF" w:rsidP="00FB13AF">
      <w:pPr>
        <w:rPr>
          <w:rFonts w:ascii="Times New Roman" w:hAnsi="Times New Roman"/>
        </w:rPr>
      </w:pPr>
    </w:p>
    <w:p w:rsidR="00B303E4" w:rsidRPr="00B517A8" w:rsidRDefault="00B303E4" w:rsidP="00B303E4">
      <w:pPr>
        <w:rPr>
          <w:rFonts w:ascii="Times New Roman" w:hAnsi="Times New Roman"/>
          <w:color w:val="0000FF"/>
        </w:rPr>
      </w:pPr>
      <w:r w:rsidRPr="00FF5635">
        <w:rPr>
          <w:rFonts w:ascii="Times New Roman" w:hAnsi="Times New Roman"/>
          <w:b/>
          <w:sz w:val="32"/>
        </w:rPr>
        <w:t xml:space="preserve">Violation </w:t>
      </w:r>
      <w:proofErr w:type="gramStart"/>
      <w:r w:rsidRPr="00FF5635">
        <w:rPr>
          <w:rFonts w:ascii="Times New Roman" w:hAnsi="Times New Roman"/>
          <w:b/>
          <w:sz w:val="32"/>
        </w:rPr>
        <w:t>( )</w:t>
      </w:r>
      <w:proofErr w:type="gramEnd"/>
      <w:r w:rsidRPr="00FF5635">
        <w:rPr>
          <w:rFonts w:ascii="Times New Roman" w:hAnsi="Times New Roman"/>
          <w:b/>
          <w:sz w:val="32"/>
        </w:rPr>
        <w:t xml:space="preserve"> is the constitution:</w:t>
      </w:r>
      <w:r w:rsidRPr="00FF5635">
        <w:rPr>
          <w:rFonts w:ascii="Times New Roman" w:hAnsi="Times New Roman"/>
          <w:b/>
        </w:rPr>
        <w:br/>
      </w:r>
      <w:r w:rsidRPr="00FF5635">
        <w:rPr>
          <w:rFonts w:ascii="Times New Roman" w:hAnsi="Times New Roman"/>
        </w:rPr>
        <w:br/>
        <w:t xml:space="preserve">The Constitution requires rejecting arbitrary action. The Supreme Court has ruled that the government at all levels is constitutionally committed to reject arbitrary action toward its citizens. In </w:t>
      </w:r>
      <w:proofErr w:type="spellStart"/>
      <w:r w:rsidRPr="00FF5635">
        <w:rPr>
          <w:rFonts w:ascii="Times New Roman" w:hAnsi="Times New Roman"/>
          <w:i/>
        </w:rPr>
        <w:t>Hurtado</w:t>
      </w:r>
      <w:proofErr w:type="spellEnd"/>
      <w:r w:rsidRPr="00FF5635">
        <w:rPr>
          <w:rFonts w:ascii="Times New Roman" w:hAnsi="Times New Roman"/>
          <w:i/>
        </w:rPr>
        <w:t xml:space="preserve"> v. California</w:t>
      </w:r>
      <w:r w:rsidRPr="00FF5635">
        <w:rPr>
          <w:rFonts w:ascii="Times New Roman" w:hAnsi="Times New Roman"/>
        </w:rPr>
        <w:t xml:space="preserve"> (110 U.S. 516, 527 (1884)), the Supreme Court held that the due process clause “intended to secure the individual from the arbitrary exercise of the powers of government.”  In </w:t>
      </w:r>
      <w:r w:rsidRPr="00FF5635">
        <w:rPr>
          <w:rFonts w:ascii="Times New Roman" w:hAnsi="Times New Roman"/>
          <w:i/>
        </w:rPr>
        <w:t>Wolff v. McDonnell</w:t>
      </w:r>
      <w:r w:rsidRPr="00FF5635">
        <w:rPr>
          <w:rFonts w:ascii="Times New Roman" w:hAnsi="Times New Roman"/>
        </w:rPr>
        <w:t xml:space="preserve"> (418 U.S. 539, 558 (1974)), the Supreme Court held that “The touchstone of due process is protection of the individual against arbitrary action of government.” </w:t>
      </w:r>
      <w:r w:rsidRPr="00B517A8">
        <w:rPr>
          <w:rFonts w:ascii="Times New Roman" w:hAnsi="Times New Roman"/>
          <w:color w:val="0000FF"/>
        </w:rPr>
        <w:t xml:space="preserve"> The Constitution sets forth the side constraint on US action in that it explicitly limits what the government otherwise has the power to do.  Because the power of the government rests in the consent of the states and the general public, to break the constitution would be to destroy its legitimacy, and eliminate its authority to govern.</w:t>
      </w:r>
    </w:p>
    <w:p w:rsidR="00FB13AF" w:rsidRPr="00FF5635" w:rsidRDefault="00FB13AF" w:rsidP="00FB13AF">
      <w:pPr>
        <w:rPr>
          <w:rFonts w:ascii="Times New Roman" w:hAnsi="Times New Roman"/>
        </w:rPr>
      </w:pPr>
    </w:p>
    <w:p w:rsidR="00413F18" w:rsidRPr="00FF5635" w:rsidRDefault="00FB13AF" w:rsidP="00FB13AF">
      <w:pPr>
        <w:rPr>
          <w:rFonts w:ascii="Times New Roman" w:eastAsia="ＭＳ 明朝" w:hAnsi="Times New Roman"/>
          <w:color w:val="000000"/>
        </w:rPr>
      </w:pPr>
      <w:r w:rsidRPr="00FF5635">
        <w:rPr>
          <w:rFonts w:ascii="Times New Roman" w:hAnsi="Times New Roman"/>
        </w:rPr>
        <w:t xml:space="preserve">This side constraint is only violated if the arbitrariness is codified. </w:t>
      </w:r>
      <w:r w:rsidRPr="00FF5635">
        <w:rPr>
          <w:rFonts w:ascii="Times New Roman" w:eastAsia="ＭＳ 明朝" w:hAnsi="Times New Roman"/>
          <w:color w:val="000000"/>
        </w:rPr>
        <w:t xml:space="preserve">It is inevitable that some people will experience injustice in the criminal justice system; some judges will be racist and some police will plant evidence. This should be minimized, but it does not trigger a side-constraint because if it did, we could never have a criminal justice system since some procedural breakdowns are inevitable. Also, there is an appeals process to solve for one-off rights violations. </w:t>
      </w:r>
      <w:proofErr w:type="gramStart"/>
      <w:r w:rsidRPr="00FF5635">
        <w:rPr>
          <w:rFonts w:ascii="Times New Roman" w:eastAsia="ＭＳ 明朝" w:hAnsi="Times New Roman"/>
          <w:color w:val="000000"/>
        </w:rPr>
        <w:t xml:space="preserve">However, if people's rights are DEFINED AWAY from the start, that is an </w:t>
      </w:r>
      <w:proofErr w:type="spellStart"/>
      <w:r w:rsidRPr="00FF5635">
        <w:rPr>
          <w:rFonts w:ascii="Times New Roman" w:eastAsia="ＭＳ 明朝" w:hAnsi="Times New Roman"/>
          <w:color w:val="000000"/>
        </w:rPr>
        <w:t>uncheckable</w:t>
      </w:r>
      <w:proofErr w:type="spellEnd"/>
      <w:r w:rsidRPr="00FF5635">
        <w:rPr>
          <w:rFonts w:ascii="Times New Roman" w:eastAsia="ＭＳ 明朝" w:hAnsi="Times New Roman"/>
          <w:color w:val="000000"/>
        </w:rPr>
        <w:t xml:space="preserve"> harm.</w:t>
      </w:r>
      <w:proofErr w:type="gramEnd"/>
      <w:r w:rsidRPr="00FF5635">
        <w:rPr>
          <w:rFonts w:ascii="Times New Roman" w:eastAsia="ＭＳ 明朝" w:hAnsi="Times New Roman"/>
          <w:color w:val="000000"/>
        </w:rPr>
        <w:t xml:space="preserve"> </w:t>
      </w:r>
    </w:p>
    <w:p w:rsidR="00413F18" w:rsidRPr="00FF5635" w:rsidRDefault="00413F18" w:rsidP="00FB13AF">
      <w:pPr>
        <w:rPr>
          <w:rFonts w:ascii="Times New Roman" w:eastAsia="ＭＳ 明朝" w:hAnsi="Times New Roman"/>
          <w:color w:val="000000"/>
        </w:rPr>
      </w:pPr>
    </w:p>
    <w:p w:rsidR="00FB13AF" w:rsidRPr="00FF5635" w:rsidRDefault="00413F18" w:rsidP="00FB13AF">
      <w:pPr>
        <w:rPr>
          <w:rFonts w:ascii="Times New Roman" w:eastAsia="ＭＳ 明朝" w:hAnsi="Times New Roman"/>
          <w:color w:val="000000"/>
        </w:rPr>
      </w:pPr>
      <w:r w:rsidRPr="00FF5635">
        <w:rPr>
          <w:rFonts w:ascii="Times New Roman" w:eastAsia="ＭＳ 明朝" w:hAnsi="Times New Roman"/>
          <w:color w:val="000000"/>
        </w:rPr>
        <w:t>Also, t</w:t>
      </w:r>
      <w:r w:rsidR="00FB13AF" w:rsidRPr="00FF5635">
        <w:rPr>
          <w:rFonts w:ascii="Times New Roman" w:eastAsia="ＭＳ 明朝" w:hAnsi="Times New Roman"/>
          <w:color w:val="000000"/>
        </w:rPr>
        <w:t xml:space="preserve">he side constraint is only violated if the government takes the action, because only the government can act categorically and codify policy. </w:t>
      </w:r>
      <w:r w:rsidR="00FB13AF" w:rsidRPr="00FF5635">
        <w:rPr>
          <w:rFonts w:ascii="Times New Roman" w:eastAsia="ＭＳ 明朝" w:hAnsi="Times New Roman"/>
          <w:color w:val="000000"/>
        </w:rPr>
        <w:br/>
      </w:r>
      <w:r w:rsidR="00FB13AF" w:rsidRPr="00FF5635">
        <w:rPr>
          <w:rFonts w:ascii="Times New Roman" w:eastAsia="ＭＳ 明朝" w:hAnsi="Times New Roman"/>
          <w:color w:val="000000"/>
        </w:rPr>
        <w:br/>
      </w:r>
      <w:r w:rsidR="00FB13AF" w:rsidRPr="00FF5635">
        <w:rPr>
          <w:rFonts w:ascii="Times New Roman" w:hAnsi="Times New Roman"/>
        </w:rPr>
        <w:t>According to Black's Law</w:t>
      </w:r>
      <w:r w:rsidR="00FB13AF" w:rsidRPr="00FF5635">
        <w:rPr>
          <w:rStyle w:val="FootnoteReference"/>
        </w:rPr>
        <w:footnoteReference w:id="10"/>
      </w:r>
      <w:r w:rsidR="00FB13AF" w:rsidRPr="00FF5635">
        <w:rPr>
          <w:rFonts w:ascii="Times New Roman" w:hAnsi="Times New Roman"/>
        </w:rPr>
        <w:t xml:space="preserve">, </w:t>
      </w:r>
      <w:r w:rsidRPr="00FF5635">
        <w:rPr>
          <w:rFonts w:ascii="Times New Roman" w:hAnsi="Times New Roman"/>
        </w:rPr>
        <w:t>a</w:t>
      </w:r>
    </w:p>
    <w:p w:rsidR="00FB13AF" w:rsidRPr="00FF5635" w:rsidRDefault="00FB13AF" w:rsidP="00FB13AF">
      <w:pPr>
        <w:rPr>
          <w:rFonts w:ascii="Times New Roman" w:hAnsi="Times New Roman"/>
        </w:rPr>
      </w:pPr>
    </w:p>
    <w:p w:rsidR="00FB13AF" w:rsidRPr="00FF5635" w:rsidRDefault="00FB13AF" w:rsidP="00FB13AF">
      <w:pPr>
        <w:ind w:left="720"/>
        <w:rPr>
          <w:rFonts w:ascii="Times New Roman" w:hAnsi="Times New Roman"/>
        </w:rPr>
      </w:pPr>
      <w:r w:rsidRPr="00FF5635">
        <w:rPr>
          <w:rFonts w:ascii="Times New Roman" w:hAnsi="Times New Roman"/>
        </w:rPr>
        <w:t>Juvenile</w:t>
      </w:r>
      <w:r w:rsidR="00413F18" w:rsidRPr="00FF5635">
        <w:rPr>
          <w:rFonts w:ascii="Times New Roman" w:hAnsi="Times New Roman"/>
        </w:rPr>
        <w:t xml:space="preserve"> is</w:t>
      </w:r>
      <w:r w:rsidRPr="00FF5635">
        <w:rPr>
          <w:rFonts w:ascii="Times New Roman" w:hAnsi="Times New Roman"/>
        </w:rPr>
        <w:t>—</w:t>
      </w:r>
      <w:r w:rsidRPr="00FF5635">
        <w:rPr>
          <w:rFonts w:ascii="Times New Roman" w:hAnsi="Times New Roman"/>
          <w:b/>
          <w:u w:val="single"/>
        </w:rPr>
        <w:t>A person who has not reached the age</w:t>
      </w:r>
      <w:r w:rsidRPr="00FF5635">
        <w:rPr>
          <w:rFonts w:ascii="Times New Roman" w:hAnsi="Times New Roman"/>
        </w:rPr>
        <w:t xml:space="preserve"> </w:t>
      </w:r>
      <w:r w:rsidRPr="00FF5635">
        <w:rPr>
          <w:rFonts w:ascii="Times New Roman" w:hAnsi="Times New Roman"/>
          <w:strike/>
          <w:sz w:val="14"/>
        </w:rPr>
        <w:t>(</w:t>
      </w:r>
      <w:r w:rsidRPr="00FF5635">
        <w:rPr>
          <w:rFonts w:ascii="Times New Roman" w:hAnsi="Times New Roman"/>
          <w:sz w:val="14"/>
        </w:rPr>
        <w:t>usually 18</w:t>
      </w:r>
      <w:r w:rsidRPr="00FF5635">
        <w:rPr>
          <w:rFonts w:ascii="Times New Roman" w:hAnsi="Times New Roman"/>
          <w:strike/>
          <w:sz w:val="14"/>
        </w:rPr>
        <w:t>)</w:t>
      </w:r>
      <w:r w:rsidRPr="00FF5635">
        <w:rPr>
          <w:rFonts w:ascii="Times New Roman" w:hAnsi="Times New Roman"/>
        </w:rPr>
        <w:t xml:space="preserve"> </w:t>
      </w:r>
      <w:r w:rsidRPr="00FF5635">
        <w:rPr>
          <w:rFonts w:ascii="Times New Roman" w:hAnsi="Times New Roman"/>
          <w:b/>
          <w:u w:val="single"/>
        </w:rPr>
        <w:t>at which one should be treated as an adult</w:t>
      </w:r>
      <w:r w:rsidRPr="00FF5635">
        <w:rPr>
          <w:rFonts w:ascii="Times New Roman" w:hAnsi="Times New Roman"/>
        </w:rPr>
        <w:t xml:space="preserve"> </w:t>
      </w:r>
      <w:r w:rsidRPr="00FF5635">
        <w:rPr>
          <w:rFonts w:ascii="Times New Roman" w:hAnsi="Times New Roman"/>
          <w:sz w:val="14"/>
        </w:rPr>
        <w:t>by the criminal justice system.</w:t>
      </w:r>
    </w:p>
    <w:p w:rsidR="00FB13AF" w:rsidRPr="00FF5635" w:rsidRDefault="00FB13AF" w:rsidP="00FB13AF">
      <w:pPr>
        <w:ind w:left="720"/>
        <w:rPr>
          <w:rFonts w:ascii="Times New Roman" w:hAnsi="Times New Roman"/>
        </w:rPr>
      </w:pPr>
    </w:p>
    <w:p w:rsidR="00FB13AF" w:rsidRPr="00FF5635" w:rsidRDefault="00413F18" w:rsidP="00FB13AF">
      <w:pPr>
        <w:ind w:left="720"/>
        <w:rPr>
          <w:rFonts w:ascii="Times New Roman" w:hAnsi="Times New Roman"/>
        </w:rPr>
      </w:pPr>
      <w:proofErr w:type="gramStart"/>
      <w:r w:rsidRPr="00FF5635">
        <w:rPr>
          <w:rFonts w:ascii="Times New Roman" w:hAnsi="Times New Roman"/>
        </w:rPr>
        <w:t>and</w:t>
      </w:r>
      <w:proofErr w:type="gramEnd"/>
      <w:r w:rsidRPr="00FF5635">
        <w:rPr>
          <w:rFonts w:ascii="Times New Roman" w:hAnsi="Times New Roman"/>
        </w:rPr>
        <w:t xml:space="preserve"> an </w:t>
      </w:r>
      <w:r w:rsidR="00FB13AF" w:rsidRPr="00FF5635">
        <w:rPr>
          <w:rFonts w:ascii="Times New Roman" w:hAnsi="Times New Roman"/>
        </w:rPr>
        <w:t>Adult</w:t>
      </w:r>
      <w:r w:rsidRPr="00FF5635">
        <w:rPr>
          <w:rFonts w:ascii="Times New Roman" w:hAnsi="Times New Roman"/>
        </w:rPr>
        <w:t xml:space="preserve"> is </w:t>
      </w:r>
      <w:r w:rsidR="00FB13AF" w:rsidRPr="00FF5635">
        <w:rPr>
          <w:rFonts w:ascii="Times New Roman" w:hAnsi="Times New Roman"/>
        </w:rPr>
        <w:t>—</w:t>
      </w:r>
      <w:r w:rsidR="00FB13AF" w:rsidRPr="00FF5635">
        <w:rPr>
          <w:rFonts w:ascii="Times New Roman" w:hAnsi="Times New Roman"/>
          <w:b/>
          <w:u w:val="single"/>
        </w:rPr>
        <w:t>A person who has attained the legal age of majority, generally 18.</w:t>
      </w:r>
    </w:p>
    <w:p w:rsidR="00FB13AF" w:rsidRPr="00FF5635" w:rsidRDefault="00FB13AF" w:rsidP="00FB13AF">
      <w:pPr>
        <w:rPr>
          <w:rFonts w:ascii="Times New Roman" w:hAnsi="Times New Roman"/>
        </w:rPr>
      </w:pPr>
    </w:p>
    <w:p w:rsidR="00FB13AF" w:rsidRPr="00FF5635" w:rsidRDefault="00FB13AF" w:rsidP="00FB13AF">
      <w:pPr>
        <w:rPr>
          <w:rFonts w:ascii="Times New Roman" w:hAnsi="Times New Roman"/>
        </w:rPr>
      </w:pPr>
      <w:r w:rsidRPr="00FF5635">
        <w:rPr>
          <w:rFonts w:ascii="Times New Roman" w:hAnsi="Times New Roman"/>
        </w:rPr>
        <w:t xml:space="preserve">Thus, the legal distinction between juveniles and adults is there age. </w:t>
      </w:r>
      <w:r w:rsidR="00413F18" w:rsidRPr="00FF5635">
        <w:rPr>
          <w:rFonts w:ascii="Times New Roman" w:hAnsi="Times New Roman"/>
        </w:rPr>
        <w:t xml:space="preserve">I contend that </w:t>
      </w:r>
      <w:r w:rsidR="00895330" w:rsidRPr="00FF5635">
        <w:rPr>
          <w:rFonts w:ascii="Times New Roman" w:hAnsi="Times New Roman"/>
        </w:rPr>
        <w:t xml:space="preserve">distinctions </w:t>
      </w:r>
      <w:r w:rsidR="00413F18" w:rsidRPr="00FF5635">
        <w:rPr>
          <w:rFonts w:ascii="Times New Roman" w:hAnsi="Times New Roman"/>
        </w:rPr>
        <w:t>based on age are inherently arbitrary. For example,</w:t>
      </w:r>
      <w:r w:rsidR="004D6BC8" w:rsidRPr="00FF5635">
        <w:rPr>
          <w:rFonts w:ascii="Times New Roman" w:hAnsi="Times New Roman"/>
        </w:rPr>
        <w:t xml:space="preserve"> </w:t>
      </w:r>
      <w:r w:rsidR="00413F18" w:rsidRPr="00FF5635">
        <w:rPr>
          <w:rFonts w:ascii="Times New Roman" w:hAnsi="Times New Roman"/>
        </w:rPr>
        <w:t>y</w:t>
      </w:r>
      <w:r w:rsidRPr="00FF5635">
        <w:rPr>
          <w:rFonts w:ascii="Times New Roman" w:hAnsi="Times New Roman"/>
          <w:color w:val="000000"/>
        </w:rPr>
        <w:t xml:space="preserve">ou don’t become an adult in Alabama until you are 19.  In California, it’s 18.  In Albania, it’s 14.  And Egypt, it’s 21.  This variance betrays inherent arbitrariness because </w:t>
      </w:r>
      <w:r w:rsidRPr="00FF5635">
        <w:rPr>
          <w:rFonts w:ascii="Times New Roman" w:hAnsi="Times New Roman" w:cs="Calibri"/>
        </w:rPr>
        <w:t xml:space="preserve">the juvenile adult dichotomy is necessarily both over-inclusive and under-inclusive. </w:t>
      </w:r>
      <w:r w:rsidRPr="00FF5635">
        <w:rPr>
          <w:rFonts w:ascii="Times New Roman" w:hAnsi="Times New Roman" w:cs="Calibri"/>
          <w:b/>
        </w:rPr>
        <w:t>Graham</w:t>
      </w:r>
      <w:r w:rsidRPr="00FF5635">
        <w:rPr>
          <w:rStyle w:val="FootnoteReference"/>
          <w:b/>
        </w:rPr>
        <w:footnoteReference w:id="11"/>
      </w:r>
      <w:r w:rsidRPr="00FF5635">
        <w:rPr>
          <w:rFonts w:ascii="Times New Roman" w:hAnsi="Times New Roman" w:cs="Calibri"/>
          <w:b/>
        </w:rPr>
        <w:t xml:space="preserve"> </w:t>
      </w:r>
      <w:r w:rsidRPr="00FF5635">
        <w:rPr>
          <w:rFonts w:ascii="Times New Roman" w:hAnsi="Times New Roman" w:cs="Calibri"/>
        </w:rPr>
        <w:t xml:space="preserve">argues:  </w:t>
      </w:r>
    </w:p>
    <w:p w:rsidR="00FB13AF" w:rsidRPr="00FF5635" w:rsidRDefault="00FB13AF" w:rsidP="00FB13AF">
      <w:pPr>
        <w:rPr>
          <w:rFonts w:ascii="Times New Roman" w:hAnsi="Times New Roman" w:cs="Calibri"/>
        </w:rPr>
      </w:pPr>
    </w:p>
    <w:p w:rsidR="00FB13AF" w:rsidRPr="00FF5635" w:rsidRDefault="00FB13AF" w:rsidP="00FB13AF">
      <w:pPr>
        <w:ind w:left="720"/>
        <w:rPr>
          <w:rFonts w:ascii="Times New Roman" w:hAnsi="Times New Roman" w:cs="Calibri"/>
        </w:rPr>
      </w:pPr>
      <w:r w:rsidRPr="00FF5635">
        <w:rPr>
          <w:rFonts w:ascii="Times New Roman" w:hAnsi="Times New Roman" w:cs="Calibri"/>
        </w:rPr>
        <w:t>“</w:t>
      </w:r>
      <w:r w:rsidRPr="00FF5635">
        <w:rPr>
          <w:rFonts w:ascii="Times New Roman" w:hAnsi="Times New Roman" w:cs="Calibri"/>
          <w:b/>
          <w:u w:val="single"/>
        </w:rPr>
        <w:t>Individuals mature at different rates, and sometimes an individual will hardly mature at all</w:t>
      </w:r>
      <w:r w:rsidRPr="00FF5635">
        <w:rPr>
          <w:rFonts w:ascii="Times New Roman" w:hAnsi="Times New Roman" w:cs="Calibri"/>
        </w:rPr>
        <w:t xml:space="preserve"> </w:t>
      </w:r>
      <w:r w:rsidRPr="00FF5635">
        <w:rPr>
          <w:rFonts w:ascii="Times New Roman" w:hAnsi="Times New Roman" w:cs="Calibri"/>
          <w:sz w:val="14"/>
        </w:rPr>
        <w:t>in certain respects (some people remain childish to the end of their days).  Conversely, some people mature long before others, and precocity of this sort is especially marked, perhaps, in matters requiring intellectual competence.  But</w:t>
      </w:r>
      <w:r w:rsidRPr="00FF5635">
        <w:rPr>
          <w:rFonts w:ascii="Times New Roman" w:hAnsi="Times New Roman" w:cs="Calibri"/>
        </w:rPr>
        <w:t xml:space="preserve"> </w:t>
      </w:r>
      <w:r w:rsidRPr="00FF5635">
        <w:rPr>
          <w:rFonts w:ascii="Times New Roman" w:hAnsi="Times New Roman" w:cs="Calibri"/>
          <w:b/>
          <w:u w:val="single"/>
        </w:rPr>
        <w:t xml:space="preserve">this means that you can take any age-limit you like, and there will always be people </w:t>
      </w:r>
      <w:r w:rsidRPr="00FF5635">
        <w:rPr>
          <w:rFonts w:ascii="Times New Roman" w:hAnsi="Times New Roman" w:cs="Calibri"/>
          <w:b/>
          <w:i/>
          <w:u w:val="single"/>
        </w:rPr>
        <w:t>below</w:t>
      </w:r>
      <w:r w:rsidRPr="00FF5635">
        <w:rPr>
          <w:rFonts w:ascii="Times New Roman" w:hAnsi="Times New Roman" w:cs="Calibri"/>
          <w:b/>
          <w:u w:val="single"/>
        </w:rPr>
        <w:t xml:space="preserve"> the age limit who, because they have matured earlier, are </w:t>
      </w:r>
      <w:r w:rsidRPr="00FF5635">
        <w:rPr>
          <w:rFonts w:ascii="Times New Roman" w:hAnsi="Times New Roman" w:cs="Calibri"/>
          <w:b/>
          <w:i/>
          <w:u w:val="single"/>
        </w:rPr>
        <w:t>more</w:t>
      </w:r>
      <w:r w:rsidRPr="00FF5635">
        <w:rPr>
          <w:rFonts w:ascii="Times New Roman" w:hAnsi="Times New Roman" w:cs="Calibri"/>
          <w:b/>
          <w:u w:val="single"/>
        </w:rPr>
        <w:t xml:space="preserve"> competent that some who are </w:t>
      </w:r>
      <w:r w:rsidRPr="00FF5635">
        <w:rPr>
          <w:rFonts w:ascii="Times New Roman" w:hAnsi="Times New Roman" w:cs="Calibri"/>
          <w:b/>
          <w:i/>
          <w:u w:val="single"/>
        </w:rPr>
        <w:t>above</w:t>
      </w:r>
      <w:r w:rsidRPr="00FF5635">
        <w:rPr>
          <w:rFonts w:ascii="Times New Roman" w:hAnsi="Times New Roman" w:cs="Calibri"/>
          <w:b/>
          <w:u w:val="single"/>
        </w:rPr>
        <w:t xml:space="preserve"> it</w:t>
      </w:r>
      <w:r w:rsidRPr="00FF5635">
        <w:rPr>
          <w:rFonts w:ascii="Times New Roman" w:hAnsi="Times New Roman" w:cs="Calibri"/>
        </w:rPr>
        <w:t xml:space="preserve">. </w:t>
      </w:r>
      <w:r w:rsidRPr="00FF5635">
        <w:rPr>
          <w:rFonts w:ascii="Times New Roman" w:hAnsi="Times New Roman" w:cs="Calibri"/>
          <w:sz w:val="14"/>
        </w:rPr>
        <w:t xml:space="preserve"> If so, there will be things that they are forbidden to do, on the grounds of immaturity, which they are in fact more competent to do than many of the people who are already permitted to do them.</w:t>
      </w:r>
      <w:r w:rsidRPr="00FF5635">
        <w:rPr>
          <w:rFonts w:ascii="Times New Roman" w:hAnsi="Times New Roman" w:cs="Calibri"/>
        </w:rPr>
        <w:t xml:space="preserve">  </w:t>
      </w:r>
      <w:r w:rsidRPr="00FF5635">
        <w:rPr>
          <w:rFonts w:ascii="Times New Roman" w:hAnsi="Times New Roman" w:cs="Calibri"/>
          <w:b/>
          <w:u w:val="single"/>
        </w:rPr>
        <w:t xml:space="preserve">What this shows is that </w:t>
      </w:r>
      <w:r w:rsidRPr="00FF5635">
        <w:rPr>
          <w:rFonts w:ascii="Times New Roman" w:hAnsi="Times New Roman" w:cs="Calibri"/>
          <w:b/>
          <w:i/>
          <w:u w:val="single"/>
        </w:rPr>
        <w:t>any</w:t>
      </w:r>
      <w:r w:rsidRPr="00FF5635">
        <w:rPr>
          <w:rFonts w:ascii="Times New Roman" w:hAnsi="Times New Roman" w:cs="Calibri"/>
          <w:b/>
          <w:u w:val="single"/>
        </w:rPr>
        <w:t xml:space="preserve"> specific age-limit will include some people who are incompetent and exclude some who are competent.  But since the justification for restricting individual freedom in accordance with age-limits is supposed to be that they provide a dividing line between the competent and the incompetent, this shows that they are in fact without justification</w:t>
      </w:r>
      <w:r w:rsidRPr="00FF5635">
        <w:rPr>
          <w:rFonts w:ascii="Times New Roman" w:hAnsi="Times New Roman" w:cs="Calibri"/>
        </w:rPr>
        <w:t>.”</w:t>
      </w:r>
    </w:p>
    <w:p w:rsidR="00B303E4" w:rsidRPr="00FF5635" w:rsidRDefault="00B303E4" w:rsidP="00FB13AF">
      <w:pPr>
        <w:rPr>
          <w:rFonts w:ascii="Times New Roman" w:hAnsi="Times New Roman"/>
        </w:rPr>
      </w:pPr>
    </w:p>
    <w:p w:rsidR="000518DB" w:rsidRDefault="00B303E4" w:rsidP="000518DB">
      <w:pPr>
        <w:rPr>
          <w:rFonts w:ascii="Times New Roman" w:hAnsi="Times New Roman"/>
        </w:rPr>
      </w:pPr>
      <w:r w:rsidRPr="00FF5635">
        <w:rPr>
          <w:rFonts w:ascii="Times New Roman" w:hAnsi="Times New Roman"/>
        </w:rPr>
        <w:t xml:space="preserve">End quote. </w:t>
      </w:r>
    </w:p>
    <w:p w:rsidR="000518DB" w:rsidRDefault="000518DB" w:rsidP="000518DB">
      <w:pPr>
        <w:rPr>
          <w:rFonts w:ascii="Times New Roman" w:hAnsi="Times New Roman"/>
        </w:rPr>
      </w:pPr>
    </w:p>
    <w:p w:rsidR="000518DB" w:rsidRPr="005C3699" w:rsidRDefault="000518DB" w:rsidP="000518DB">
      <w:pPr>
        <w:rPr>
          <w:rFonts w:ascii="Times New Roman" w:hAnsi="Times New Roman"/>
        </w:rPr>
      </w:pPr>
      <w:r w:rsidRPr="005C3699">
        <w:rPr>
          <w:rFonts w:ascii="Times New Roman" w:hAnsi="Times New Roman"/>
        </w:rPr>
        <w:t xml:space="preserve">Lastly, presume affirmative absent a clear negative ballot because the negative starts out the round with all the advantages like longer rebuttal times and the ability to adapt to the AC, so if we come out even I've done the better debating. </w:t>
      </w:r>
    </w:p>
    <w:p w:rsidR="00B303E4" w:rsidRPr="00FF5635" w:rsidRDefault="00B303E4"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9B572C" w:rsidRDefault="009B572C" w:rsidP="00FB13AF">
      <w:pPr>
        <w:rPr>
          <w:rFonts w:ascii="Times New Roman" w:hAnsi="Times New Roman"/>
        </w:rPr>
      </w:pPr>
    </w:p>
    <w:p w:rsidR="00A06921" w:rsidRDefault="00A06921" w:rsidP="00FB13AF">
      <w:pPr>
        <w:rPr>
          <w:rFonts w:ascii="Times New Roman" w:hAnsi="Times New Roman"/>
        </w:rPr>
      </w:pPr>
    </w:p>
    <w:p w:rsidR="00A06921" w:rsidRDefault="00A06921" w:rsidP="00FB13AF">
      <w:pPr>
        <w:rPr>
          <w:rFonts w:ascii="Times New Roman" w:hAnsi="Times New Roman"/>
        </w:rPr>
      </w:pPr>
    </w:p>
    <w:p w:rsidR="00A06921" w:rsidRDefault="00A06921" w:rsidP="00FB13AF">
      <w:pPr>
        <w:rPr>
          <w:rFonts w:ascii="Times New Roman" w:hAnsi="Times New Roman"/>
        </w:rPr>
      </w:pPr>
    </w:p>
    <w:p w:rsidR="009B572C" w:rsidRDefault="009B572C"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413F18" w:rsidRPr="00FF5635" w:rsidRDefault="00413F18" w:rsidP="00FB13AF">
      <w:pPr>
        <w:rPr>
          <w:rFonts w:ascii="Times New Roman" w:hAnsi="Times New Roman"/>
        </w:rPr>
      </w:pPr>
    </w:p>
    <w:p w:rsidR="00895330" w:rsidRPr="00FF5635" w:rsidRDefault="00B303E4" w:rsidP="00895330">
      <w:pPr>
        <w:rPr>
          <w:rFonts w:ascii="Times New Roman" w:hAnsi="Times New Roman"/>
          <w:b/>
          <w:sz w:val="32"/>
        </w:rPr>
      </w:pPr>
      <w:r w:rsidRPr="00FF5635">
        <w:rPr>
          <w:rFonts w:ascii="Times New Roman" w:hAnsi="Times New Roman"/>
          <w:b/>
          <w:sz w:val="32"/>
        </w:rPr>
        <w:t>Violation</w:t>
      </w:r>
      <w:r w:rsidR="00895330" w:rsidRPr="00FF5635">
        <w:rPr>
          <w:rFonts w:ascii="Times New Roman" w:hAnsi="Times New Roman"/>
          <w:b/>
          <w:sz w:val="32"/>
        </w:rPr>
        <w:t xml:space="preserve"> </w:t>
      </w:r>
      <w:proofErr w:type="gramStart"/>
      <w:r w:rsidR="00895330" w:rsidRPr="00FF5635">
        <w:rPr>
          <w:rFonts w:ascii="Times New Roman" w:hAnsi="Times New Roman"/>
          <w:b/>
          <w:sz w:val="32"/>
        </w:rPr>
        <w:t>( )</w:t>
      </w:r>
      <w:proofErr w:type="gramEnd"/>
      <w:r w:rsidR="00895330" w:rsidRPr="00FF5635">
        <w:rPr>
          <w:rFonts w:ascii="Times New Roman" w:hAnsi="Times New Roman"/>
          <w:b/>
          <w:sz w:val="32"/>
        </w:rPr>
        <w:t xml:space="preserve"> is culpability:</w:t>
      </w:r>
    </w:p>
    <w:p w:rsidR="00FB13AF" w:rsidRPr="00FF5635" w:rsidRDefault="00FB13AF" w:rsidP="00FB13AF">
      <w:pPr>
        <w:rPr>
          <w:rFonts w:ascii="Times New Roman" w:hAnsi="Times New Roman"/>
        </w:rPr>
      </w:pPr>
      <w:r w:rsidRPr="00FF5635">
        <w:rPr>
          <w:rFonts w:ascii="Times New Roman" w:hAnsi="Times New Roman"/>
        </w:rPr>
        <w:br/>
        <w:t xml:space="preserve">Treating juveniles differently from adults requires that the juvenile justice system accurately assess the culpability of juveniles. Assessing culpability is a necessary concern in any criminal law proceeding. </w:t>
      </w:r>
      <w:r w:rsidRPr="00FF5635">
        <w:rPr>
          <w:rFonts w:ascii="Times New Roman" w:hAnsi="Times New Roman"/>
          <w:b/>
        </w:rPr>
        <w:t>Morse</w:t>
      </w:r>
      <w:r w:rsidRPr="00FF5635">
        <w:rPr>
          <w:rStyle w:val="FootnoteReference"/>
          <w:b/>
        </w:rPr>
        <w:footnoteReference w:id="12"/>
      </w:r>
      <w:r w:rsidRPr="00FF5635">
        <w:rPr>
          <w:rFonts w:ascii="Times New Roman" w:hAnsi="Times New Roman"/>
          <w:b/>
        </w:rPr>
        <w:t xml:space="preserve"> writes</w:t>
      </w:r>
      <w:r w:rsidRPr="00FF5635">
        <w:rPr>
          <w:rFonts w:ascii="Times New Roman" w:hAnsi="Times New Roman"/>
        </w:rPr>
        <w:t>:</w:t>
      </w:r>
    </w:p>
    <w:p w:rsidR="00FB13AF" w:rsidRPr="00FF5635" w:rsidRDefault="00FB13AF" w:rsidP="00FB13AF">
      <w:pPr>
        <w:rPr>
          <w:rFonts w:ascii="Times New Roman" w:hAnsi="Times New Roman"/>
        </w:rPr>
      </w:pPr>
    </w:p>
    <w:p w:rsidR="00FB13AF" w:rsidRPr="00FF5635" w:rsidRDefault="00FB13AF" w:rsidP="00FB13AF">
      <w:pPr>
        <w:ind w:left="720" w:hanging="720"/>
        <w:rPr>
          <w:rFonts w:ascii="Times New Roman" w:hAnsi="Times New Roman"/>
          <w:b/>
          <w:u w:val="single"/>
        </w:rPr>
      </w:pPr>
      <w:r w:rsidRPr="00FF5635">
        <w:rPr>
          <w:rFonts w:ascii="Times New Roman" w:hAnsi="Times New Roman"/>
        </w:rPr>
        <w:tab/>
      </w:r>
      <w:r w:rsidRPr="00FF5635">
        <w:rPr>
          <w:rFonts w:ascii="Times New Roman" w:hAnsi="Times New Roman"/>
          <w:sz w:val="16"/>
        </w:rPr>
        <w:t>According to dominant theories of just punishment, it is unjust to blame and punish anyone who does not deserve to be punished. Desert is thus at least a necessary condition of just punishment. Desert in criminal law is in turn based on a retrospective evaluation of the agent's behavior.</w:t>
      </w:r>
      <w:r w:rsidRPr="00FF5635">
        <w:rPr>
          <w:rFonts w:ascii="Times New Roman" w:hAnsi="Times New Roman"/>
          <w:b/>
          <w:u w:val="single"/>
        </w:rPr>
        <w:t xml:space="preserve"> If the criminal law operates by guiding the conscious actions of persons capable of understanding the rules and rationally applying them, it would be unfair and thus unjustified to punish and to inflict pain intentionally on those who did not act intentionally or who were incapable of the minimum degree of rationality required for normatively acceptable cooperative interaction. People who lack the capacity for rational guidance are not morally responsible and should not be held criminally culpable. </w:t>
      </w:r>
      <w:r w:rsidRPr="00FF5635">
        <w:rPr>
          <w:rFonts w:ascii="Times New Roman" w:hAnsi="Times New Roman"/>
          <w:sz w:val="16"/>
        </w:rPr>
        <w:t>They do not deserve to be punished.</w:t>
      </w:r>
      <w:r w:rsidRPr="00FF5635">
        <w:rPr>
          <w:rFonts w:ascii="Times New Roman" w:hAnsi="Times New Roman"/>
          <w:b/>
          <w:u w:val="single"/>
        </w:rPr>
        <w:t xml:space="preserve"> </w:t>
      </w:r>
    </w:p>
    <w:p w:rsidR="00FB13AF" w:rsidRPr="00FF5635" w:rsidRDefault="00FB13AF" w:rsidP="00FB13AF">
      <w:pPr>
        <w:rPr>
          <w:rFonts w:ascii="Times New Roman" w:hAnsi="Times New Roman"/>
        </w:rPr>
      </w:pPr>
    </w:p>
    <w:p w:rsidR="00895330" w:rsidRPr="00FF5635" w:rsidRDefault="00895330" w:rsidP="00895330">
      <w:pPr>
        <w:rPr>
          <w:rFonts w:ascii="Times New Roman" w:hAnsi="Times New Roman"/>
        </w:rPr>
      </w:pPr>
      <w:r w:rsidRPr="00FF5635">
        <w:rPr>
          <w:rFonts w:ascii="Times New Roman" w:hAnsi="Times New Roman"/>
        </w:rPr>
        <w:t xml:space="preserve">End quote. I contend that a system in which juveniles charged with violent felonies are treated as adults takes culpability into account better than the negative. </w:t>
      </w:r>
      <w:r w:rsidRPr="00FF5635">
        <w:rPr>
          <w:rFonts w:ascii="Times New Roman" w:hAnsi="Times New Roman"/>
          <w:b/>
          <w:bCs/>
        </w:rPr>
        <w:t>Ainsworth</w:t>
      </w:r>
      <w:r w:rsidRPr="00FF5635">
        <w:rPr>
          <w:rFonts w:ascii="Times New Roman" w:hAnsi="Times New Roman"/>
          <w:b/>
          <w:bCs/>
          <w:vertAlign w:val="superscript"/>
        </w:rPr>
        <w:footnoteReference w:id="13"/>
      </w:r>
      <w:r w:rsidRPr="00FF5635">
        <w:rPr>
          <w:rFonts w:ascii="Times New Roman" w:hAnsi="Times New Roman"/>
          <w:b/>
          <w:bCs/>
          <w:vertAlign w:val="superscript"/>
        </w:rPr>
        <w:t xml:space="preserve"> </w:t>
      </w:r>
      <w:r w:rsidRPr="00FF5635">
        <w:rPr>
          <w:rFonts w:ascii="Times New Roman" w:hAnsi="Times New Roman"/>
          <w:b/>
          <w:bCs/>
        </w:rPr>
        <w:t>argues:</w:t>
      </w:r>
    </w:p>
    <w:p w:rsidR="00FB13AF" w:rsidRPr="00FF5635" w:rsidRDefault="00FB13AF" w:rsidP="00FB13AF">
      <w:pPr>
        <w:pStyle w:val="Cards"/>
      </w:pPr>
    </w:p>
    <w:p w:rsidR="00FB13AF" w:rsidRPr="00FF5635" w:rsidRDefault="00FB13AF" w:rsidP="00FB13AF">
      <w:pPr>
        <w:ind w:left="720"/>
        <w:rPr>
          <w:rFonts w:ascii="Times New Roman" w:hAnsi="Times New Roman"/>
          <w:sz w:val="16"/>
          <w:u w:val="single"/>
        </w:rPr>
      </w:pPr>
      <w:r w:rsidRPr="00FF5635">
        <w:rPr>
          <w:rFonts w:ascii="Times New Roman" w:hAnsi="Times New Roman"/>
          <w:b/>
          <w:u w:val="single"/>
        </w:rPr>
        <w:t xml:space="preserve">Only a unified justice system, rejecting arbitrary all-or-nothing categorization, is capable of recognizing the continuum of our actual attributes and accounting for it in devising appropriate and fair sanctions for any individual's criminal law violations. Because there would be no necessity to decide whether individual offenders were "children" or "adults," a unified court system could be more responsive to the actual characteristics of individual actors. Freed of the requirement that an all-or-nothing determination be made, judges could recognize fine gradations in dependency, malleability, and responsibility </w:t>
      </w:r>
      <w:r w:rsidRPr="00FF5635">
        <w:rPr>
          <w:rFonts w:ascii="Times New Roman" w:hAnsi="Times New Roman"/>
          <w:sz w:val="14"/>
        </w:rPr>
        <w:t xml:space="preserve">as mitigating factors in sentencing.  </w:t>
      </w:r>
      <w:proofErr w:type="gramStart"/>
      <w:r w:rsidRPr="00FF5635">
        <w:rPr>
          <w:rFonts w:ascii="Times New Roman" w:hAnsi="Times New Roman"/>
          <w:sz w:val="14"/>
          <w:vertAlign w:val="superscript"/>
        </w:rPr>
        <w:t>n99</w:t>
      </w:r>
      <w:proofErr w:type="gramEnd"/>
      <w:r w:rsidRPr="00FF5635">
        <w:rPr>
          <w:rFonts w:ascii="Times New Roman" w:hAnsi="Times New Roman"/>
          <w:sz w:val="14"/>
        </w:rPr>
        <w:t xml:space="preserve"> There might well be presumptions about  [*950]  the characteristics of an accused based on age, but any such presumptions would always be rebuttable.</w:t>
      </w:r>
      <w:r w:rsidRPr="00FF5635">
        <w:rPr>
          <w:rFonts w:ascii="Times New Roman" w:hAnsi="Times New Roman"/>
          <w:u w:val="single"/>
        </w:rPr>
        <w:t xml:space="preserve"> </w:t>
      </w:r>
      <w:r w:rsidRPr="00FF5635">
        <w:rPr>
          <w:rFonts w:ascii="Times New Roman" w:hAnsi="Times New Roman"/>
          <w:sz w:val="16"/>
        </w:rPr>
        <w:t>A unified criminal justice system would contribute to easing the grip of essentialism on criminal justice policies by erasing the indelible line between the status of adult and child, and replacing it with a nuanced continuum.”</w:t>
      </w:r>
      <w:r w:rsidRPr="00FF5635">
        <w:rPr>
          <w:rFonts w:ascii="Times New Roman" w:hAnsi="Times New Roman"/>
          <w:sz w:val="16"/>
          <w:u w:val="single"/>
        </w:rPr>
        <w:t xml:space="preserve"> </w:t>
      </w:r>
    </w:p>
    <w:p w:rsidR="00895330" w:rsidRPr="00FF5635" w:rsidRDefault="00895330" w:rsidP="00895330">
      <w:pPr>
        <w:jc w:val="center"/>
        <w:rPr>
          <w:rFonts w:ascii="Times New Roman" w:hAnsi="Times New Roman"/>
        </w:rPr>
      </w:pPr>
    </w:p>
    <w:p w:rsidR="00FB13AF" w:rsidRPr="00FF5635" w:rsidRDefault="00FB13AF" w:rsidP="00FB13AF">
      <w:pPr>
        <w:rPr>
          <w:rFonts w:ascii="Times New Roman" w:hAnsi="Times New Roman"/>
        </w:rPr>
      </w:pPr>
      <w:r w:rsidRPr="00FF5635">
        <w:rPr>
          <w:rFonts w:ascii="Times New Roman" w:hAnsi="Times New Roman"/>
        </w:rPr>
        <w:t>End quote. Even if Ainsworth is not true, affirming takes culpability into account as a mitigating factor. Obviously, not all adults are equally culpable, and the status quo accounts for that. For example, mentally insane people are still treated as adults, but their diminished culpability is taken account. The affirmative advocates doing the same for juveniles charged with violent felonies, meaning</w:t>
      </w:r>
      <w:r w:rsidR="00413F18" w:rsidRPr="00FF5635">
        <w:rPr>
          <w:rFonts w:ascii="Times New Roman" w:hAnsi="Times New Roman"/>
        </w:rPr>
        <w:t xml:space="preserve"> at worst</w:t>
      </w:r>
      <w:r w:rsidRPr="00FF5635">
        <w:rPr>
          <w:rFonts w:ascii="Times New Roman" w:hAnsi="Times New Roman"/>
        </w:rPr>
        <w:t xml:space="preserve"> I solve for all issues of culpability.</w:t>
      </w:r>
    </w:p>
    <w:p w:rsidR="00FF5635" w:rsidRDefault="00FF5635" w:rsidP="00FB13AF">
      <w:pPr>
        <w:rPr>
          <w:rFonts w:ascii="Times New Roman" w:hAnsi="Times New Roman"/>
        </w:rPr>
      </w:pPr>
    </w:p>
    <w:p w:rsidR="000518DB" w:rsidRPr="005C3699" w:rsidRDefault="000518DB" w:rsidP="000518DB">
      <w:pPr>
        <w:rPr>
          <w:rFonts w:ascii="Times New Roman" w:hAnsi="Times New Roman"/>
        </w:rPr>
      </w:pPr>
      <w:r w:rsidRPr="005C3699">
        <w:rPr>
          <w:rFonts w:ascii="Times New Roman" w:hAnsi="Times New Roman"/>
        </w:rPr>
        <w:t xml:space="preserve">Lastly, presume affirmative absent a clear negative ballot because the negative starts out the round with all the advantages like longer rebuttal times and the ability to adapt to the AC, so if we come out even I've done the better debating. </w:t>
      </w: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FF5635" w:rsidRDefault="00FF5635" w:rsidP="00FB13AF">
      <w:pPr>
        <w:rPr>
          <w:rFonts w:ascii="Times New Roman" w:hAnsi="Times New Roman"/>
        </w:rPr>
      </w:pPr>
    </w:p>
    <w:p w:rsidR="00B303E4" w:rsidRPr="00FF5635" w:rsidRDefault="00B303E4" w:rsidP="00FB13AF">
      <w:pPr>
        <w:rPr>
          <w:rFonts w:ascii="Times New Roman" w:hAnsi="Times New Roman"/>
          <w:b/>
          <w:sz w:val="32"/>
        </w:rPr>
      </w:pPr>
      <w:r w:rsidRPr="00FF5635">
        <w:rPr>
          <w:rFonts w:ascii="Times New Roman" w:hAnsi="Times New Roman"/>
          <w:b/>
          <w:sz w:val="32"/>
        </w:rPr>
        <w:t xml:space="preserve">Violation </w:t>
      </w:r>
      <w:proofErr w:type="gramStart"/>
      <w:r w:rsidRPr="00FF5635">
        <w:rPr>
          <w:rFonts w:ascii="Times New Roman" w:hAnsi="Times New Roman"/>
          <w:b/>
          <w:sz w:val="32"/>
        </w:rPr>
        <w:t>( )</w:t>
      </w:r>
      <w:proofErr w:type="gramEnd"/>
      <w:r w:rsidRPr="00FF5635">
        <w:rPr>
          <w:rFonts w:ascii="Times New Roman" w:hAnsi="Times New Roman"/>
          <w:b/>
          <w:sz w:val="32"/>
        </w:rPr>
        <w:t xml:space="preserve"> is Trial By Jury</w:t>
      </w:r>
      <w:r w:rsidR="00B517A8">
        <w:rPr>
          <w:rFonts w:ascii="Times New Roman" w:hAnsi="Times New Roman"/>
          <w:b/>
          <w:sz w:val="32"/>
        </w:rPr>
        <w:t xml:space="preserve"> (Civil/Criminal)</w:t>
      </w:r>
      <w:r w:rsidRPr="00FF5635">
        <w:rPr>
          <w:rFonts w:ascii="Times New Roman" w:hAnsi="Times New Roman"/>
          <w:b/>
          <w:sz w:val="32"/>
        </w:rPr>
        <w:t>:</w:t>
      </w:r>
    </w:p>
    <w:p w:rsidR="00B303E4" w:rsidRPr="00FF5635" w:rsidRDefault="00B303E4" w:rsidP="00FB13AF">
      <w:pPr>
        <w:rPr>
          <w:rFonts w:ascii="Times New Roman" w:hAnsi="Times New Roman"/>
          <w:b/>
          <w:sz w:val="32"/>
        </w:rPr>
      </w:pPr>
    </w:p>
    <w:p w:rsidR="00B95E4A" w:rsidRPr="00FF5635" w:rsidRDefault="00B303E4" w:rsidP="00B95E4A">
      <w:pPr>
        <w:rPr>
          <w:rFonts w:ascii="Times New Roman" w:hAnsi="Times New Roman"/>
        </w:rPr>
      </w:pPr>
      <w:r w:rsidRPr="00FF5635">
        <w:rPr>
          <w:rFonts w:ascii="Times New Roman" w:hAnsi="Times New Roman"/>
        </w:rPr>
        <w:t xml:space="preserve">At the time of </w:t>
      </w:r>
      <w:proofErr w:type="spellStart"/>
      <w:r w:rsidR="009063B3" w:rsidRPr="00FF5635">
        <w:rPr>
          <w:rFonts w:ascii="Times New Roman" w:hAnsi="Times New Roman"/>
        </w:rPr>
        <w:t>McKeiver</w:t>
      </w:r>
      <w:proofErr w:type="spellEnd"/>
      <w:r w:rsidR="009063B3" w:rsidRPr="00FF5635">
        <w:rPr>
          <w:rFonts w:ascii="Times New Roman" w:hAnsi="Times New Roman"/>
        </w:rPr>
        <w:t xml:space="preserve"> </w:t>
      </w:r>
      <w:r w:rsidRPr="00FF5635">
        <w:rPr>
          <w:rFonts w:ascii="Times New Roman" w:hAnsi="Times New Roman"/>
        </w:rPr>
        <w:t>v. Pennsylvania, juvenile courts were still rehabilitative.</w:t>
      </w:r>
      <w:r w:rsidR="009063B3" w:rsidRPr="00FF5635">
        <w:rPr>
          <w:rFonts w:ascii="Times New Roman" w:hAnsi="Times New Roman"/>
        </w:rPr>
        <w:t xml:space="preserve"> Thus, the decision to not grant juveniles the right to trial by jury was justified since the proceedings were not criminal. </w:t>
      </w:r>
      <w:r w:rsidR="00B95E4A" w:rsidRPr="00FF5635">
        <w:rPr>
          <w:rFonts w:ascii="Times New Roman" w:hAnsi="Times New Roman"/>
        </w:rPr>
        <w:t>Gaston furthers:</w:t>
      </w:r>
      <w:r w:rsidR="00B95E4A" w:rsidRPr="00FF5635">
        <w:rPr>
          <w:rStyle w:val="FootnoteReference"/>
        </w:rPr>
        <w:footnoteReference w:id="14"/>
      </w:r>
    </w:p>
    <w:p w:rsidR="00B95E4A" w:rsidRPr="00FF5635" w:rsidRDefault="00B95E4A" w:rsidP="00B95E4A">
      <w:pPr>
        <w:rPr>
          <w:rFonts w:ascii="Times New Roman" w:hAnsi="Times New Roman"/>
        </w:rPr>
      </w:pPr>
    </w:p>
    <w:p w:rsidR="00B95E4A" w:rsidRPr="00FF5635" w:rsidRDefault="00B95E4A" w:rsidP="00B95E4A">
      <w:pPr>
        <w:pStyle w:val="CardText"/>
        <w:rPr>
          <w:rFonts w:ascii="Times New Roman" w:hAnsi="Times New Roman"/>
          <w:b/>
          <w:u w:val="single"/>
        </w:rPr>
      </w:pPr>
      <w:r w:rsidRPr="00FF5635">
        <w:rPr>
          <w:rFonts w:ascii="Times New Roman" w:hAnsi="Times New Roman"/>
          <w:noProof/>
          <w:sz w:val="16"/>
        </w:rPr>
        <w:t xml:space="preserve">Essentially, </w:t>
      </w:r>
      <w:r w:rsidRPr="00FF5635">
        <w:rPr>
          <w:rFonts w:ascii="Times New Roman" w:hAnsi="Times New Roman"/>
          <w:b/>
          <w:noProof/>
          <w:u w:val="single"/>
        </w:rPr>
        <w:t>juveniles receive some of the same rights given adults in the criminal justice system, but not all, because the juvenile system is not criminal or adversarial</w:t>
      </w:r>
      <w:r w:rsidRPr="00FF5635">
        <w:rPr>
          <w:rFonts w:ascii="Times New Roman" w:hAnsi="Times New Roman"/>
          <w:noProof/>
        </w:rPr>
        <w:t xml:space="preserve">. </w:t>
      </w:r>
      <w:r w:rsidRPr="00FF5635">
        <w:rPr>
          <w:rFonts w:ascii="Times New Roman" w:hAnsi="Times New Roman"/>
          <w:noProof/>
          <w:sz w:val="16"/>
        </w:rPr>
        <w:t>In its string of juvenile justice cases, the Supreme Court has held that some of the guarantees given adult criminals extend also to juveniles--guarantees like notice, right to counsel, cross examination, the right not to incriminate one's self, and the right to have charges proved beyond a reasonable doubt. [FN66] However, the Court has not extended all adult rights, most notably the right to a jury trial,</w:t>
      </w:r>
      <w:r w:rsidRPr="00FF5635">
        <w:rPr>
          <w:rFonts w:ascii="Times New Roman" w:hAnsi="Times New Roman"/>
          <w:noProof/>
        </w:rPr>
        <w:t xml:space="preserve"> </w:t>
      </w:r>
      <w:r w:rsidRPr="00FF5635">
        <w:rPr>
          <w:rFonts w:ascii="Times New Roman" w:hAnsi="Times New Roman"/>
          <w:noProof/>
          <w:sz w:val="16"/>
        </w:rPr>
        <w:t xml:space="preserve">for fear that doing so would, in the words of the Court, "remake the juvenile proceeding into a fully adversary process and ... put an effective end to what has been the idealistic prospect of an intimate, informal protective proceeding." [FN67] </w:t>
      </w:r>
      <w:r w:rsidRPr="00FF5635">
        <w:rPr>
          <w:rFonts w:ascii="Times New Roman" w:hAnsi="Times New Roman"/>
          <w:b/>
          <w:noProof/>
          <w:u w:val="single"/>
        </w:rPr>
        <w:t xml:space="preserve">Put simply, the reason juvenile courts need not adhere to the Sixth Amendment guarantee of a jury is that their adjudications are not criminal; if their proceedings were criminal, it would be unconstitutional for juvenile courts to deny this right to their "defendants." </w:t>
      </w:r>
    </w:p>
    <w:p w:rsidR="00B95E4A" w:rsidRPr="00FF5635" w:rsidRDefault="00B95E4A" w:rsidP="009063B3">
      <w:pPr>
        <w:rPr>
          <w:rFonts w:ascii="Times New Roman" w:hAnsi="Times New Roman"/>
        </w:rPr>
      </w:pPr>
    </w:p>
    <w:p w:rsidR="00B95E4A" w:rsidRPr="00FF5635" w:rsidRDefault="00B95E4A" w:rsidP="00B95E4A">
      <w:pPr>
        <w:rPr>
          <w:rFonts w:ascii="Times New Roman" w:hAnsi="Times New Roman"/>
        </w:rPr>
      </w:pPr>
      <w:r w:rsidRPr="00FF5635">
        <w:rPr>
          <w:rFonts w:ascii="Times New Roman" w:hAnsi="Times New Roman"/>
        </w:rPr>
        <w:t xml:space="preserve">End quote. </w:t>
      </w:r>
      <w:r w:rsidRPr="00FF5635">
        <w:rPr>
          <w:rFonts w:ascii="Times New Roman" w:hAnsi="Times New Roman" w:cs="Times"/>
          <w:szCs w:val="20"/>
        </w:rPr>
        <w:t xml:space="preserve">If, however, the criminal – civil distinction no longer applies to the juvenile court, the premise of </w:t>
      </w:r>
      <w:proofErr w:type="spellStart"/>
      <w:r w:rsidRPr="00FF5635">
        <w:rPr>
          <w:rFonts w:ascii="Times New Roman" w:hAnsi="Times New Roman" w:cs="Times"/>
          <w:i/>
          <w:szCs w:val="20"/>
        </w:rPr>
        <w:t>McKeiver</w:t>
      </w:r>
      <w:proofErr w:type="spellEnd"/>
      <w:r w:rsidRPr="00FF5635">
        <w:rPr>
          <w:rFonts w:ascii="Times New Roman" w:hAnsi="Times New Roman" w:cs="Times"/>
          <w:szCs w:val="20"/>
        </w:rPr>
        <w:t xml:space="preserve"> falls as </w:t>
      </w:r>
      <w:r w:rsidRPr="00FF5635">
        <w:rPr>
          <w:rFonts w:ascii="Times New Roman" w:hAnsi="Times New Roman" w:cs="Helvetica"/>
        </w:rPr>
        <w:t>Walter Marcus explains:</w:t>
      </w:r>
      <w:r w:rsidRPr="00FF5635">
        <w:rPr>
          <w:rStyle w:val="FootnoteReference"/>
        </w:rPr>
        <w:footnoteReference w:id="15"/>
      </w:r>
    </w:p>
    <w:p w:rsidR="00B95E4A" w:rsidRPr="00FF5635" w:rsidRDefault="00B95E4A" w:rsidP="00B95E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p>
    <w:p w:rsidR="00B95E4A" w:rsidRPr="00FF5635" w:rsidRDefault="00B95E4A" w:rsidP="00B95E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noProof/>
          <w:sz w:val="16"/>
        </w:rPr>
      </w:pPr>
      <w:r w:rsidRPr="00FF5635">
        <w:rPr>
          <w:rFonts w:ascii="Times New Roman" w:hAnsi="Times New Roman"/>
          <w:noProof/>
        </w:rPr>
        <w:t xml:space="preserve"> </w:t>
      </w:r>
      <w:r w:rsidRPr="00FF5635">
        <w:rPr>
          <w:rFonts w:ascii="Times New Roman" w:hAnsi="Times New Roman"/>
          <w:noProof/>
          <w:sz w:val="16"/>
        </w:rPr>
        <w:t xml:space="preserve">The enactment of LSA-RS 15:902.1 leads us to the conclusion that that day has come. </w:t>
      </w:r>
      <w:r w:rsidRPr="00FF5635">
        <w:rPr>
          <w:rFonts w:ascii="Times New Roman" w:hAnsi="Times New Roman"/>
          <w:b/>
          <w:noProof/>
          <w:u w:val="single"/>
        </w:rPr>
        <w:t>The determination that a jury trial was not constitutionally required in juvenile adjudications was predicated upon the non-criminal treatment of the adjudicated juvenile delinquent. It therefore stands to reason that if the civil trappings of the juvenile adjudication are sufficiently subverted, then a proceeding without that safeguard is fundamentally unfair, and thus, violative of due process.</w:t>
      </w:r>
      <w:r w:rsidRPr="00FF5635">
        <w:rPr>
          <w:rFonts w:ascii="Times New Roman" w:hAnsi="Times New Roman"/>
          <w:noProof/>
        </w:rPr>
        <w:t xml:space="preserve"> </w:t>
      </w:r>
      <w:r w:rsidRPr="00FF5635">
        <w:rPr>
          <w:rFonts w:ascii="Times New Roman" w:hAnsi="Times New Roman"/>
          <w:noProof/>
          <w:sz w:val="16"/>
        </w:rPr>
        <w:t>With these legal principles established, we turn to the issue now confronting this Court, which is the constitutionality of transferring adjudicated juvenile delinquents to penal facilities, where they will be required to perform hard labor, without first affording them the opportunity to have a jury trial.</w:t>
      </w:r>
    </w:p>
    <w:p w:rsidR="00B95E4A" w:rsidRPr="00FF5635" w:rsidRDefault="00B95E4A" w:rsidP="009063B3">
      <w:pPr>
        <w:rPr>
          <w:rFonts w:ascii="Times New Roman" w:hAnsi="Times New Roman"/>
        </w:rPr>
      </w:pPr>
    </w:p>
    <w:p w:rsidR="00B95E4A" w:rsidRPr="00FF5635" w:rsidRDefault="00B95E4A" w:rsidP="009063B3">
      <w:pPr>
        <w:rPr>
          <w:rFonts w:ascii="Times New Roman" w:hAnsi="Times New Roman"/>
        </w:rPr>
      </w:pPr>
      <w:r w:rsidRPr="00FF5635">
        <w:rPr>
          <w:rFonts w:ascii="Times New Roman" w:hAnsi="Times New Roman"/>
        </w:rPr>
        <w:t xml:space="preserve">End quote. I contend that the juvenile court is no longer civil, but rather criminal. </w:t>
      </w:r>
    </w:p>
    <w:p w:rsidR="00B95E4A" w:rsidRPr="00FF5635" w:rsidRDefault="00B95E4A" w:rsidP="009063B3">
      <w:pPr>
        <w:rPr>
          <w:rFonts w:ascii="Times New Roman" w:hAnsi="Times New Roman"/>
        </w:rPr>
      </w:pPr>
    </w:p>
    <w:p w:rsidR="009063B3" w:rsidRPr="00FF5635" w:rsidRDefault="00B95E4A" w:rsidP="009063B3">
      <w:pPr>
        <w:rPr>
          <w:rFonts w:ascii="Times New Roman" w:hAnsi="Times New Roman"/>
          <w:b/>
        </w:rPr>
      </w:pPr>
      <w:r w:rsidRPr="00FF5635">
        <w:rPr>
          <w:rFonts w:ascii="Times New Roman" w:hAnsi="Times New Roman"/>
        </w:rPr>
        <w:t xml:space="preserve">First, </w:t>
      </w:r>
      <w:r w:rsidR="009063B3" w:rsidRPr="00FF5635">
        <w:rPr>
          <w:rFonts w:ascii="Times New Roman" w:hAnsi="Times New Roman"/>
        </w:rPr>
        <w:t xml:space="preserve">as violent crime rates have risen, the nature of the juvenile courts has changed. </w:t>
      </w:r>
      <w:proofErr w:type="spellStart"/>
      <w:r w:rsidR="009063B3" w:rsidRPr="00FF5635">
        <w:rPr>
          <w:rFonts w:ascii="Times New Roman" w:hAnsi="Times New Roman"/>
          <w:b/>
        </w:rPr>
        <w:t>Feld</w:t>
      </w:r>
      <w:proofErr w:type="spellEnd"/>
      <w:r w:rsidR="009063B3" w:rsidRPr="00FF5635">
        <w:rPr>
          <w:rStyle w:val="FootnoteReference"/>
        </w:rPr>
        <w:footnoteReference w:id="16"/>
      </w:r>
      <w:r w:rsidR="009063B3" w:rsidRPr="00FF5635">
        <w:rPr>
          <w:rFonts w:ascii="Times New Roman" w:hAnsi="Times New Roman"/>
          <w:b/>
        </w:rPr>
        <w:t xml:space="preserve"> explains:</w:t>
      </w:r>
    </w:p>
    <w:p w:rsidR="009063B3" w:rsidRPr="00FF5635" w:rsidRDefault="009063B3" w:rsidP="009063B3">
      <w:pPr>
        <w:rPr>
          <w:rFonts w:ascii="Times New Roman" w:hAnsi="Times New Roman"/>
          <w:b/>
        </w:rPr>
      </w:pPr>
    </w:p>
    <w:p w:rsidR="009063B3" w:rsidRPr="00FF5635" w:rsidRDefault="009063B3" w:rsidP="009063B3">
      <w:pPr>
        <w:ind w:left="720"/>
        <w:rPr>
          <w:rFonts w:ascii="Times New Roman" w:hAnsi="Times New Roman"/>
          <w:b/>
          <w:u w:val="single"/>
        </w:rPr>
      </w:pPr>
      <w:r w:rsidRPr="00FF5635">
        <w:rPr>
          <w:rFonts w:ascii="Times New Roman" w:hAnsi="Times New Roman"/>
          <w:b/>
          <w:u w:val="single"/>
        </w:rPr>
        <w:t xml:space="preserve">The public and political pressures to transfer serious young offenders to criminal courts </w:t>
      </w:r>
      <w:r w:rsidRPr="00FF5635">
        <w:rPr>
          <w:rFonts w:ascii="Times New Roman" w:hAnsi="Times New Roman"/>
          <w:sz w:val="12"/>
        </w:rPr>
        <w:t>also</w:t>
      </w:r>
      <w:r w:rsidRPr="00FF5635">
        <w:rPr>
          <w:rFonts w:ascii="Times New Roman" w:hAnsi="Times New Roman"/>
          <w:b/>
          <w:u w:val="single"/>
        </w:rPr>
        <w:t xml:space="preserve"> provide the impetus to get tough and punish more severely the delinquents who remain in juvenile court, </w:t>
      </w:r>
      <w:r w:rsidRPr="00FF5635">
        <w:rPr>
          <w:rFonts w:ascii="Times New Roman" w:hAnsi="Times New Roman"/>
          <w:sz w:val="12"/>
        </w:rPr>
        <w:t>the residue of the triage process</w:t>
      </w:r>
      <w:r w:rsidRPr="00FF5635">
        <w:rPr>
          <w:rFonts w:ascii="Times New Roman" w:hAnsi="Times New Roman"/>
          <w:b/>
          <w:u w:val="single"/>
        </w:rPr>
        <w:t>. Several legal and criminological indicators--legislative purpose clauses, court opinions, sentencing statues, empirical evaluations of sentencing practices, assessments of conditions of confinement of institutions, and evaluations of treatment effectiveness--demonstrate that juvenile courts punish young offenders for their crimes rather than treat them based on their real needs.</w:t>
      </w:r>
    </w:p>
    <w:p w:rsidR="009063B3" w:rsidRPr="00FF5635" w:rsidRDefault="009063B3" w:rsidP="009063B3">
      <w:pPr>
        <w:rPr>
          <w:rFonts w:ascii="Times New Roman" w:hAnsi="Times New Roman"/>
        </w:rPr>
      </w:pPr>
    </w:p>
    <w:p w:rsidR="00B95E4A" w:rsidRPr="00FF5635" w:rsidRDefault="009063B3" w:rsidP="00B95E4A">
      <w:pPr>
        <w:tabs>
          <w:tab w:val="left" w:pos="3600"/>
        </w:tabs>
        <w:rPr>
          <w:rFonts w:ascii="Times New Roman" w:hAnsi="Times New Roman"/>
        </w:rPr>
      </w:pPr>
      <w:r w:rsidRPr="00FF5635">
        <w:rPr>
          <w:rFonts w:ascii="Times New Roman" w:hAnsi="Times New Roman"/>
        </w:rPr>
        <w:t xml:space="preserve">End quote. Thus, both systems are fundamentally the same in outlook.  </w:t>
      </w:r>
    </w:p>
    <w:p w:rsidR="00B95E4A" w:rsidRPr="00FF5635" w:rsidRDefault="00B95E4A" w:rsidP="00B95E4A">
      <w:pPr>
        <w:tabs>
          <w:tab w:val="left" w:pos="3600"/>
        </w:tabs>
        <w:rPr>
          <w:rFonts w:ascii="Times New Roman" w:hAnsi="Times New Roman"/>
        </w:rPr>
      </w:pPr>
    </w:p>
    <w:p w:rsidR="00FF5635" w:rsidRPr="00FF5635" w:rsidRDefault="00B95E4A" w:rsidP="00FF5635">
      <w:pPr>
        <w:rPr>
          <w:rFonts w:ascii="Times New Roman" w:hAnsi="Times New Roman"/>
        </w:rPr>
      </w:pPr>
      <w:r w:rsidRPr="00FF5635">
        <w:rPr>
          <w:rFonts w:ascii="Times New Roman" w:hAnsi="Times New Roman"/>
        </w:rPr>
        <w:t xml:space="preserve">Second, </w:t>
      </w:r>
      <w:proofErr w:type="spellStart"/>
      <w:r w:rsidR="00FF5635" w:rsidRPr="00FF5635">
        <w:rPr>
          <w:rFonts w:ascii="Times New Roman" w:hAnsi="Times New Roman"/>
        </w:rPr>
        <w:t>Kropf</w:t>
      </w:r>
      <w:proofErr w:type="spellEnd"/>
      <w:r w:rsidR="00FF5635" w:rsidRPr="00FF5635">
        <w:rPr>
          <w:rStyle w:val="FootnoteReference"/>
        </w:rPr>
        <w:footnoteReference w:id="17"/>
      </w:r>
      <w:r w:rsidR="00FF5635" w:rsidRPr="00FF5635">
        <w:rPr>
          <w:rFonts w:ascii="Times New Roman" w:hAnsi="Times New Roman"/>
        </w:rPr>
        <w:t xml:space="preserve"> provides the empirical warrant:</w:t>
      </w:r>
    </w:p>
    <w:p w:rsidR="00FF5635" w:rsidRPr="00FF5635" w:rsidRDefault="00FF5635" w:rsidP="00FF5635">
      <w:pPr>
        <w:rPr>
          <w:rFonts w:ascii="Times New Roman" w:hAnsi="Times New Roman"/>
        </w:rPr>
      </w:pPr>
    </w:p>
    <w:p w:rsidR="00FF5635" w:rsidRPr="00FF5635" w:rsidRDefault="00FF5635" w:rsidP="00FF56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eastAsia="Times New Roman" w:hAnsi="Times New Roman" w:cs="Helvetica"/>
          <w:b/>
          <w:u w:val="single"/>
        </w:rPr>
      </w:pPr>
      <w:r w:rsidRPr="00FF5635">
        <w:rPr>
          <w:rFonts w:ascii="Times New Roman" w:eastAsia="Times New Roman" w:hAnsi="Times New Roman" w:cs="Times"/>
          <w:sz w:val="16"/>
          <w:szCs w:val="20"/>
        </w:rPr>
        <w:t xml:space="preserve">Sentencing provides concrete evidence of the changes in legislative purpose clauses. </w:t>
      </w:r>
      <w:r w:rsidRPr="00FF5635">
        <w:rPr>
          <w:rFonts w:ascii="Times New Roman" w:eastAsia="Times New Roman" w:hAnsi="Times New Roman" w:cs="Times"/>
          <w:b/>
          <w:szCs w:val="20"/>
          <w:u w:val="single"/>
        </w:rPr>
        <w:t>By 1997, nearly</w:t>
      </w:r>
      <w:r w:rsidRPr="00FF5635">
        <w:rPr>
          <w:rFonts w:ascii="Times New Roman" w:eastAsia="Times New Roman" w:hAnsi="Times New Roman" w:cs="Helvetica"/>
          <w:b/>
          <w:u w:val="single"/>
        </w:rPr>
        <w:t xml:space="preserve"> </w:t>
      </w:r>
      <w:r w:rsidRPr="00FF5635">
        <w:rPr>
          <w:rFonts w:ascii="Times New Roman" w:eastAsia="Times New Roman" w:hAnsi="Times New Roman" w:cs="Times"/>
          <w:b/>
          <w:szCs w:val="20"/>
          <w:u w:val="single"/>
        </w:rPr>
        <w:t>twenty-five states used determinate or mandatory minimum sentencing.</w:t>
      </w:r>
      <w:r w:rsidRPr="00FF5635">
        <w:rPr>
          <w:rFonts w:ascii="Times New Roman" w:eastAsia="Times New Roman" w:hAnsi="Times New Roman" w:cs="Helvetica"/>
          <w:sz w:val="16"/>
        </w:rPr>
        <w:t xml:space="preserve"> </w:t>
      </w:r>
      <w:r w:rsidRPr="00FF5635">
        <w:rPr>
          <w:rFonts w:ascii="Times New Roman" w:eastAsia="Times New Roman" w:hAnsi="Times New Roman" w:cs="Times"/>
          <w:sz w:val="16"/>
          <w:szCs w:val="20"/>
        </w:rPr>
        <w:t>[FN207]</w:t>
      </w:r>
      <w:r w:rsidRPr="00FF5635">
        <w:rPr>
          <w:rFonts w:ascii="Times New Roman" w:eastAsia="Times New Roman" w:hAnsi="Times New Roman" w:cs="Helvetica"/>
          <w:b/>
          <w:u w:val="single"/>
        </w:rPr>
        <w:t xml:space="preserve"> </w:t>
      </w:r>
      <w:r w:rsidRPr="00FF5635">
        <w:rPr>
          <w:rFonts w:ascii="Times New Roman" w:eastAsia="Times New Roman" w:hAnsi="Times New Roman" w:cs="Times"/>
          <w:b/>
          <w:szCs w:val="20"/>
          <w:u w:val="single"/>
        </w:rPr>
        <w:t>This type of sentencing is</w:t>
      </w:r>
      <w:r w:rsidRPr="00FF5635">
        <w:rPr>
          <w:rFonts w:ascii="Times New Roman" w:eastAsia="Times New Roman" w:hAnsi="Times New Roman" w:cs="Helvetica"/>
          <w:b/>
          <w:u w:val="single"/>
        </w:rPr>
        <w:t xml:space="preserve"> </w:t>
      </w:r>
      <w:r w:rsidRPr="00FF5635">
        <w:rPr>
          <w:rFonts w:ascii="Times New Roman" w:eastAsia="Times New Roman" w:hAnsi="Times New Roman" w:cs="Times"/>
          <w:b/>
          <w:szCs w:val="20"/>
          <w:u w:val="single"/>
        </w:rPr>
        <w:t>based on the offense committed and not on the juvenile offender.</w:t>
      </w:r>
      <w:r w:rsidRPr="00FF5635">
        <w:rPr>
          <w:rFonts w:ascii="Times New Roman" w:eastAsia="Times New Roman" w:hAnsi="Times New Roman" w:cs="Helvetica"/>
          <w:b/>
          <w:u w:val="single"/>
        </w:rPr>
        <w:t xml:space="preserve"> </w:t>
      </w:r>
      <w:r w:rsidRPr="00FF5635">
        <w:rPr>
          <w:rFonts w:ascii="Times New Roman" w:eastAsia="Times New Roman" w:hAnsi="Times New Roman" w:cs="Times"/>
          <w:sz w:val="16"/>
          <w:szCs w:val="20"/>
        </w:rPr>
        <w:t>[FN208]</w:t>
      </w:r>
      <w:r w:rsidRPr="00FF5635">
        <w:rPr>
          <w:rFonts w:ascii="Times New Roman" w:eastAsia="Times New Roman" w:hAnsi="Times New Roman" w:cs="Helvetica"/>
          <w:sz w:val="16"/>
        </w:rPr>
        <w:t xml:space="preserve"> </w:t>
      </w:r>
      <w:r w:rsidRPr="00FF5635">
        <w:rPr>
          <w:rFonts w:ascii="Times New Roman" w:eastAsia="Times New Roman" w:hAnsi="Times New Roman" w:cs="Times"/>
          <w:sz w:val="16"/>
          <w:szCs w:val="20"/>
        </w:rPr>
        <w:t>Empirical studies support the idea</w:t>
      </w:r>
      <w:r w:rsidRPr="00FF5635">
        <w:rPr>
          <w:rFonts w:ascii="Times New Roman" w:eastAsia="Times New Roman" w:hAnsi="Times New Roman" w:cs="Helvetica"/>
          <w:sz w:val="16"/>
        </w:rPr>
        <w:t xml:space="preserve"> </w:t>
      </w:r>
      <w:r w:rsidRPr="00FF5635">
        <w:rPr>
          <w:rFonts w:ascii="Times New Roman" w:eastAsia="Times New Roman" w:hAnsi="Times New Roman" w:cs="Times"/>
          <w:sz w:val="16"/>
          <w:szCs w:val="20"/>
        </w:rPr>
        <w:t>that juvenile court judges focus more on the offense and less on the offender; the studies strongly suggest that</w:t>
      </w:r>
      <w:r w:rsidRPr="00FF5635">
        <w:rPr>
          <w:rFonts w:ascii="Times New Roman" w:eastAsia="Times New Roman" w:hAnsi="Times New Roman" w:cs="Helvetica"/>
          <w:sz w:val="16"/>
        </w:rPr>
        <w:t xml:space="preserve"> </w:t>
      </w:r>
      <w:r w:rsidRPr="00FF5635">
        <w:rPr>
          <w:rFonts w:ascii="Times New Roman" w:eastAsia="Times New Roman" w:hAnsi="Times New Roman" w:cs="Times"/>
          <w:sz w:val="16"/>
          <w:szCs w:val="20"/>
        </w:rPr>
        <w:t>the offender's crime and past criminal record determine the sentenced received.</w:t>
      </w:r>
      <w:r w:rsidRPr="00FF5635">
        <w:rPr>
          <w:rFonts w:ascii="Times New Roman" w:eastAsia="Times New Roman" w:hAnsi="Times New Roman" w:cs="Helvetica"/>
          <w:sz w:val="16"/>
        </w:rPr>
        <w:t xml:space="preserve"> </w:t>
      </w:r>
      <w:r w:rsidRPr="00FF5635">
        <w:rPr>
          <w:rFonts w:ascii="Times New Roman" w:eastAsia="Times New Roman" w:hAnsi="Times New Roman" w:cs="Times"/>
          <w:sz w:val="16"/>
          <w:szCs w:val="20"/>
        </w:rPr>
        <w:t>[FN209]</w:t>
      </w:r>
      <w:r w:rsidRPr="00FF5635">
        <w:rPr>
          <w:rFonts w:ascii="Times New Roman" w:eastAsia="Times New Roman" w:hAnsi="Times New Roman" w:cs="Helvetica"/>
          <w:b/>
          <w:u w:val="single"/>
        </w:rPr>
        <w:t xml:space="preserve"> </w:t>
      </w:r>
      <w:r w:rsidRPr="00FF5635">
        <w:rPr>
          <w:rFonts w:ascii="Times New Roman" w:eastAsia="Times New Roman" w:hAnsi="Times New Roman" w:cs="Times"/>
          <w:b/>
          <w:szCs w:val="20"/>
          <w:u w:val="single"/>
        </w:rPr>
        <w:t>At least nine states allow juvenile judges to impose the same maximum sentences on juveniles as are allowed for adults.</w:t>
      </w:r>
      <w:r w:rsidRPr="00FF5635">
        <w:rPr>
          <w:rFonts w:ascii="Times New Roman" w:eastAsia="Times New Roman" w:hAnsi="Times New Roman" w:cs="Helvetica"/>
          <w:b/>
          <w:u w:val="single"/>
        </w:rPr>
        <w:t xml:space="preserve"> </w:t>
      </w:r>
      <w:r w:rsidRPr="00FF5635">
        <w:rPr>
          <w:rFonts w:ascii="Times New Roman" w:eastAsia="Times New Roman" w:hAnsi="Times New Roman" w:cs="Times"/>
          <w:b/>
          <w:szCs w:val="20"/>
          <w:u w:val="single"/>
        </w:rPr>
        <w:t>[</w:t>
      </w:r>
      <w:r w:rsidRPr="00FF5635">
        <w:rPr>
          <w:rFonts w:ascii="Times New Roman" w:eastAsia="Times New Roman" w:hAnsi="Times New Roman" w:cs="Times"/>
          <w:sz w:val="16"/>
          <w:szCs w:val="20"/>
        </w:rPr>
        <w:t>FN210]</w:t>
      </w:r>
      <w:r w:rsidRPr="00FF5635">
        <w:rPr>
          <w:rFonts w:ascii="Times New Roman" w:eastAsia="Times New Roman" w:hAnsi="Times New Roman" w:cs="Helvetica"/>
          <w:b/>
          <w:u w:val="single"/>
        </w:rPr>
        <w:t xml:space="preserve"> </w:t>
      </w:r>
      <w:r w:rsidRPr="00FF5635">
        <w:rPr>
          <w:rFonts w:ascii="Times New Roman" w:eastAsia="Times New Roman" w:hAnsi="Times New Roman" w:cs="Times"/>
          <w:b/>
          <w:szCs w:val="20"/>
          <w:u w:val="single"/>
        </w:rPr>
        <w:t>Finally, at least twenty states allow for the same sort of calculation as the Sentencing Guidelines: the use of juvenile adjudications to enhance adult criminal sentences.</w:t>
      </w:r>
      <w:r w:rsidRPr="00FF5635">
        <w:rPr>
          <w:rFonts w:ascii="Times New Roman" w:eastAsia="Times New Roman" w:hAnsi="Times New Roman" w:cs="Helvetica"/>
          <w:b/>
          <w:u w:val="single"/>
        </w:rPr>
        <w:t xml:space="preserve"> </w:t>
      </w:r>
      <w:r w:rsidRPr="00FF5635">
        <w:rPr>
          <w:rFonts w:ascii="Times New Roman" w:eastAsia="Times New Roman" w:hAnsi="Times New Roman" w:cs="Times"/>
          <w:b/>
          <w:szCs w:val="20"/>
          <w:u w:val="single"/>
        </w:rPr>
        <w:t>[</w:t>
      </w:r>
      <w:r w:rsidRPr="00FF5635">
        <w:rPr>
          <w:rFonts w:ascii="Times New Roman" w:eastAsia="Times New Roman" w:hAnsi="Times New Roman" w:cs="Times"/>
          <w:sz w:val="16"/>
          <w:szCs w:val="20"/>
        </w:rPr>
        <w:t>FN211]</w:t>
      </w:r>
      <w:r w:rsidRPr="00FF5635">
        <w:rPr>
          <w:rFonts w:ascii="Times New Roman" w:eastAsia="Times New Roman" w:hAnsi="Times New Roman" w:cs="Helvetica"/>
          <w:b/>
          <w:u w:val="single"/>
        </w:rPr>
        <w:t xml:space="preserve"> </w:t>
      </w:r>
      <w:r w:rsidRPr="00FF5635">
        <w:rPr>
          <w:rFonts w:ascii="Times New Roman" w:eastAsia="Times New Roman" w:hAnsi="Times New Roman" w:cs="Times"/>
          <w:b/>
          <w:szCs w:val="20"/>
          <w:u w:val="single"/>
        </w:rPr>
        <w:t>The focus on the offense, and not on the offender, suggests that courts have abandoned a rehabilitative, individualistic focus. Instead, by looking at the seriousness of the offense, juvenile court sentencing mirrors adult, punitive sentencing procedures.</w:t>
      </w:r>
      <w:r w:rsidRPr="00FF5635">
        <w:rPr>
          <w:rFonts w:ascii="Times New Roman" w:eastAsia="Times New Roman" w:hAnsi="Times New Roman" w:cs="Helvetica"/>
          <w:b/>
          <w:u w:val="single"/>
        </w:rPr>
        <w:t xml:space="preserve"> </w:t>
      </w:r>
    </w:p>
    <w:p w:rsidR="00FF5635" w:rsidRPr="00FF5635" w:rsidRDefault="00FF5635" w:rsidP="00FF5635">
      <w:pPr>
        <w:rPr>
          <w:rFonts w:ascii="Times New Roman" w:hAnsi="Times New Roman"/>
        </w:rPr>
      </w:pPr>
    </w:p>
    <w:p w:rsidR="00FF5635" w:rsidRPr="00FF5635" w:rsidRDefault="00FF5635" w:rsidP="00FF5635">
      <w:pPr>
        <w:rPr>
          <w:rFonts w:ascii="Times New Roman" w:hAnsi="Times New Roman"/>
        </w:rPr>
      </w:pPr>
      <w:r w:rsidRPr="00FF5635">
        <w:rPr>
          <w:rFonts w:ascii="Times New Roman" w:hAnsi="Times New Roman"/>
        </w:rPr>
        <w:t xml:space="preserve">End quote. My argument is only that the nature of both courts is identical, not that they are exactly the same.  </w:t>
      </w:r>
    </w:p>
    <w:p w:rsidR="000518DB" w:rsidRDefault="000518DB" w:rsidP="00B95E4A">
      <w:pPr>
        <w:tabs>
          <w:tab w:val="left" w:pos="3600"/>
        </w:tabs>
        <w:rPr>
          <w:rFonts w:ascii="Times New Roman" w:hAnsi="Times New Roman"/>
        </w:rPr>
      </w:pPr>
    </w:p>
    <w:p w:rsidR="000518DB" w:rsidRPr="005C3699" w:rsidRDefault="000518DB" w:rsidP="000518DB">
      <w:pPr>
        <w:rPr>
          <w:rFonts w:ascii="Times New Roman" w:hAnsi="Times New Roman"/>
        </w:rPr>
      </w:pPr>
      <w:r w:rsidRPr="005C3699">
        <w:rPr>
          <w:rFonts w:ascii="Times New Roman" w:hAnsi="Times New Roman"/>
        </w:rPr>
        <w:t xml:space="preserve">Lastly, presume affirmative absent a clear negative ballot because the negative starts out the round with all the advantages like longer rebuttal times and the ability to adapt to the AC, so if we come out even I've done the better debating. </w:t>
      </w: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FF5635" w:rsidRDefault="00FF5635" w:rsidP="00B95E4A">
      <w:pPr>
        <w:tabs>
          <w:tab w:val="left" w:pos="3600"/>
        </w:tabs>
        <w:rPr>
          <w:rFonts w:ascii="Times New Roman" w:hAnsi="Times New Roman"/>
        </w:rPr>
      </w:pPr>
    </w:p>
    <w:p w:rsidR="00B95E4A" w:rsidRDefault="00B95E4A" w:rsidP="00B95E4A">
      <w:pPr>
        <w:tabs>
          <w:tab w:val="left" w:pos="3600"/>
        </w:tabs>
        <w:rPr>
          <w:rFonts w:ascii="Times New Roman" w:hAnsi="Times New Roman"/>
        </w:rPr>
      </w:pPr>
    </w:p>
    <w:p w:rsidR="00B517A8" w:rsidRPr="00FF5635" w:rsidRDefault="00B517A8" w:rsidP="00B517A8">
      <w:pPr>
        <w:rPr>
          <w:rFonts w:ascii="Times New Roman" w:hAnsi="Times New Roman"/>
          <w:b/>
          <w:sz w:val="32"/>
        </w:rPr>
      </w:pPr>
      <w:r w:rsidRPr="00FF5635">
        <w:rPr>
          <w:rFonts w:ascii="Times New Roman" w:hAnsi="Times New Roman"/>
          <w:b/>
          <w:sz w:val="32"/>
        </w:rPr>
        <w:t xml:space="preserve">Violation </w:t>
      </w:r>
      <w:proofErr w:type="gramStart"/>
      <w:r w:rsidRPr="00FF5635">
        <w:rPr>
          <w:rFonts w:ascii="Times New Roman" w:hAnsi="Times New Roman"/>
          <w:b/>
          <w:sz w:val="32"/>
        </w:rPr>
        <w:t>( )</w:t>
      </w:r>
      <w:proofErr w:type="gramEnd"/>
      <w:r w:rsidRPr="00FF5635">
        <w:rPr>
          <w:rFonts w:ascii="Times New Roman" w:hAnsi="Times New Roman"/>
          <w:b/>
          <w:sz w:val="32"/>
        </w:rPr>
        <w:t xml:space="preserve"> is Trial By Jury</w:t>
      </w:r>
      <w:r>
        <w:rPr>
          <w:rFonts w:ascii="Times New Roman" w:hAnsi="Times New Roman"/>
          <w:b/>
          <w:sz w:val="32"/>
        </w:rPr>
        <w:t xml:space="preserve"> (Fundamental Fairness)</w:t>
      </w:r>
      <w:r w:rsidRPr="00FF5635">
        <w:rPr>
          <w:rFonts w:ascii="Times New Roman" w:hAnsi="Times New Roman"/>
          <w:b/>
          <w:sz w:val="32"/>
        </w:rPr>
        <w:t>:</w:t>
      </w:r>
    </w:p>
    <w:p w:rsidR="00B517A8" w:rsidRDefault="00B517A8" w:rsidP="00B95E4A">
      <w:pPr>
        <w:tabs>
          <w:tab w:val="left" w:pos="3600"/>
        </w:tabs>
        <w:rPr>
          <w:rFonts w:ascii="Times New Roman" w:hAnsi="Times New Roman"/>
          <w:sz w:val="36"/>
        </w:rPr>
      </w:pPr>
    </w:p>
    <w:p w:rsidR="00B517A8" w:rsidRPr="005E3C79" w:rsidRDefault="00B517A8" w:rsidP="00B517A8">
      <w:pPr>
        <w:rPr>
          <w:rFonts w:ascii="Tahoma" w:hAnsi="Tahoma"/>
          <w:sz w:val="22"/>
          <w:szCs w:val="22"/>
          <w:lang w:bidi="en-US"/>
        </w:rPr>
      </w:pPr>
      <w:r>
        <w:rPr>
          <w:rFonts w:ascii="Tahoma" w:hAnsi="Tahoma"/>
          <w:sz w:val="22"/>
          <w:szCs w:val="22"/>
          <w:lang w:bidi="en-US"/>
        </w:rPr>
        <w:t xml:space="preserve">The justification for not providing juries to juveniles revolves around the concept of fundamental fairness. </w:t>
      </w:r>
      <w:r w:rsidRPr="005E3C79">
        <w:rPr>
          <w:rFonts w:ascii="Tahoma" w:hAnsi="Tahoma"/>
          <w:sz w:val="22"/>
          <w:szCs w:val="22"/>
          <w:lang w:bidi="en-US"/>
        </w:rPr>
        <w:t xml:space="preserve">Chief Justice </w:t>
      </w:r>
      <w:proofErr w:type="spellStart"/>
      <w:r w:rsidRPr="005E3C79">
        <w:rPr>
          <w:rFonts w:ascii="Tahoma" w:hAnsi="Tahoma"/>
          <w:sz w:val="22"/>
          <w:szCs w:val="22"/>
          <w:lang w:bidi="en-US"/>
        </w:rPr>
        <w:t>Warran</w:t>
      </w:r>
      <w:proofErr w:type="spellEnd"/>
      <w:r w:rsidRPr="005E3C79">
        <w:rPr>
          <w:rFonts w:ascii="Tahoma" w:hAnsi="Tahoma"/>
          <w:sz w:val="22"/>
          <w:szCs w:val="22"/>
          <w:lang w:bidi="en-US"/>
        </w:rPr>
        <w:t xml:space="preserve"> E. Burger</w:t>
      </w:r>
      <w:r>
        <w:rPr>
          <w:rFonts w:ascii="Tahoma" w:hAnsi="Tahoma"/>
          <w:sz w:val="22"/>
          <w:szCs w:val="22"/>
          <w:vertAlign w:val="superscript"/>
          <w:lang w:bidi="en-US"/>
        </w:rPr>
        <w:t>1</w:t>
      </w:r>
      <w:r w:rsidRPr="005E3C79">
        <w:rPr>
          <w:rFonts w:ascii="Tahoma" w:hAnsi="Tahoma"/>
          <w:sz w:val="22"/>
          <w:szCs w:val="22"/>
          <w:lang w:bidi="en-US"/>
        </w:rPr>
        <w:t xml:space="preserve"> </w:t>
      </w:r>
      <w:r>
        <w:rPr>
          <w:rFonts w:ascii="Tahoma" w:hAnsi="Tahoma"/>
          <w:sz w:val="22"/>
          <w:szCs w:val="22"/>
          <w:lang w:bidi="en-US"/>
        </w:rPr>
        <w:t>explains</w:t>
      </w:r>
      <w:r w:rsidRPr="005E3C79">
        <w:rPr>
          <w:rFonts w:ascii="Tahoma" w:hAnsi="Tahoma"/>
          <w:sz w:val="22"/>
          <w:szCs w:val="22"/>
          <w:lang w:bidi="en-US"/>
        </w:rPr>
        <w:t>:</w:t>
      </w:r>
    </w:p>
    <w:p w:rsidR="00B517A8" w:rsidRPr="00B517A8" w:rsidRDefault="00B517A8" w:rsidP="00B517A8">
      <w:pPr>
        <w:spacing w:before="150" w:after="75"/>
        <w:ind w:left="720"/>
        <w:jc w:val="both"/>
        <w:rPr>
          <w:rFonts w:ascii="Tahoma" w:hAnsi="Tahoma"/>
          <w:color w:val="000000"/>
          <w:sz w:val="16"/>
          <w:szCs w:val="22"/>
        </w:rPr>
      </w:pPr>
      <w:r w:rsidRPr="005E3C79">
        <w:rPr>
          <w:rFonts w:ascii="Tahoma" w:hAnsi="Tahoma"/>
          <w:b/>
          <w:color w:val="000000"/>
          <w:sz w:val="22"/>
          <w:szCs w:val="22"/>
          <w:u w:val="single"/>
        </w:rPr>
        <w:t>All the litigants here agree that the applicable due process standard in juvenile proceedings, as developed by </w:t>
      </w:r>
      <w:proofErr w:type="spellStart"/>
      <w:r w:rsidRPr="005E3C79">
        <w:rPr>
          <w:rFonts w:ascii="Tahoma" w:hAnsi="Tahoma"/>
          <w:b/>
          <w:i/>
          <w:iCs/>
          <w:color w:val="000000"/>
          <w:sz w:val="22"/>
          <w:szCs w:val="22"/>
          <w:u w:val="single"/>
        </w:rPr>
        <w:t>Gault</w:t>
      </w:r>
      <w:proofErr w:type="spellEnd"/>
      <w:r w:rsidRPr="005E3C79">
        <w:rPr>
          <w:rFonts w:ascii="Tahoma" w:hAnsi="Tahoma"/>
          <w:b/>
          <w:color w:val="000000"/>
          <w:sz w:val="22"/>
          <w:szCs w:val="22"/>
          <w:u w:val="single"/>
        </w:rPr>
        <w:t> and </w:t>
      </w:r>
      <w:proofErr w:type="spellStart"/>
      <w:r w:rsidRPr="005E3C79">
        <w:rPr>
          <w:rFonts w:ascii="Tahoma" w:hAnsi="Tahoma"/>
          <w:b/>
          <w:i/>
          <w:iCs/>
          <w:color w:val="000000"/>
          <w:sz w:val="22"/>
          <w:szCs w:val="22"/>
          <w:u w:val="single"/>
        </w:rPr>
        <w:t>Winship</w:t>
      </w:r>
      <w:proofErr w:type="spellEnd"/>
      <w:r w:rsidRPr="005E3C79">
        <w:rPr>
          <w:rFonts w:ascii="Tahoma" w:hAnsi="Tahoma"/>
          <w:b/>
          <w:i/>
          <w:iCs/>
          <w:color w:val="000000"/>
          <w:sz w:val="22"/>
          <w:szCs w:val="22"/>
          <w:u w:val="single"/>
        </w:rPr>
        <w:t>,</w:t>
      </w:r>
      <w:r w:rsidRPr="005E3C79">
        <w:rPr>
          <w:rFonts w:ascii="Tahoma" w:hAnsi="Tahoma"/>
          <w:b/>
          <w:color w:val="000000"/>
          <w:sz w:val="22"/>
          <w:szCs w:val="22"/>
          <w:u w:val="single"/>
        </w:rPr>
        <w:t> is fundamental fairness</w:t>
      </w:r>
      <w:r w:rsidRPr="005E3C79">
        <w:rPr>
          <w:rFonts w:ascii="Tahoma" w:hAnsi="Tahoma"/>
          <w:color w:val="000000"/>
          <w:sz w:val="22"/>
          <w:szCs w:val="22"/>
        </w:rPr>
        <w:t xml:space="preserve">. </w:t>
      </w:r>
      <w:r w:rsidRPr="005E3C79">
        <w:rPr>
          <w:rFonts w:ascii="Tahoma" w:hAnsi="Tahoma"/>
          <w:color w:val="000000"/>
          <w:sz w:val="16"/>
          <w:szCs w:val="22"/>
        </w:rPr>
        <w:t xml:space="preserve">As that standard was applied in those two cases, we have an emphasis on </w:t>
      </w:r>
      <w:proofErr w:type="spellStart"/>
      <w:r w:rsidRPr="005E3C79">
        <w:rPr>
          <w:rFonts w:ascii="Tahoma" w:hAnsi="Tahoma"/>
          <w:color w:val="000000"/>
          <w:sz w:val="16"/>
          <w:szCs w:val="22"/>
        </w:rPr>
        <w:t>factfinding</w:t>
      </w:r>
      <w:proofErr w:type="spellEnd"/>
      <w:r w:rsidRPr="005E3C79">
        <w:rPr>
          <w:rFonts w:ascii="Tahoma" w:hAnsi="Tahoma"/>
          <w:color w:val="000000"/>
          <w:sz w:val="16"/>
          <w:szCs w:val="22"/>
        </w:rPr>
        <w:t xml:space="preserve"> procedures</w:t>
      </w:r>
      <w:r w:rsidRPr="005E3C79">
        <w:rPr>
          <w:rFonts w:ascii="Tahoma" w:hAnsi="Tahoma"/>
          <w:color w:val="000000"/>
          <w:sz w:val="22"/>
          <w:szCs w:val="22"/>
        </w:rPr>
        <w:t xml:space="preserve">. </w:t>
      </w:r>
      <w:r w:rsidRPr="005E3C79">
        <w:rPr>
          <w:rFonts w:ascii="Tahoma" w:hAnsi="Tahoma"/>
          <w:b/>
          <w:color w:val="000000"/>
          <w:sz w:val="22"/>
          <w:szCs w:val="22"/>
          <w:u w:val="single"/>
        </w:rPr>
        <w:t>The requirements of notice, counsel</w:t>
      </w:r>
      <w:r w:rsidRPr="005E3C79">
        <w:rPr>
          <w:rFonts w:ascii="Tahoma" w:hAnsi="Tahoma"/>
          <w:color w:val="000000"/>
          <w:sz w:val="22"/>
          <w:szCs w:val="22"/>
        </w:rPr>
        <w:t xml:space="preserve">, </w:t>
      </w:r>
      <w:r w:rsidRPr="005E3C79">
        <w:rPr>
          <w:rFonts w:ascii="Tahoma" w:hAnsi="Tahoma"/>
          <w:color w:val="000000"/>
          <w:sz w:val="16"/>
          <w:szCs w:val="22"/>
        </w:rPr>
        <w:t xml:space="preserve">confrontation, cross-examination, </w:t>
      </w:r>
      <w:r w:rsidRPr="005E3C79">
        <w:rPr>
          <w:rFonts w:ascii="Tahoma" w:hAnsi="Tahoma"/>
          <w:b/>
          <w:color w:val="000000"/>
          <w:sz w:val="22"/>
          <w:szCs w:val="22"/>
          <w:u w:val="single"/>
        </w:rPr>
        <w:t xml:space="preserve">and standard of proof naturally flowed from this emphasis. </w:t>
      </w:r>
      <w:r w:rsidRPr="00B517A8">
        <w:rPr>
          <w:rFonts w:ascii="Tahoma" w:hAnsi="Tahoma"/>
          <w:color w:val="000000"/>
          <w:sz w:val="16"/>
          <w:szCs w:val="22"/>
        </w:rPr>
        <w:t xml:space="preserve">But one cannot say that, in our legal system, the jury is a necessary component of accurate </w:t>
      </w:r>
      <w:proofErr w:type="spellStart"/>
      <w:r w:rsidRPr="00B517A8">
        <w:rPr>
          <w:rFonts w:ascii="Tahoma" w:hAnsi="Tahoma"/>
          <w:color w:val="000000"/>
          <w:sz w:val="16"/>
          <w:szCs w:val="22"/>
        </w:rPr>
        <w:t>factfinding</w:t>
      </w:r>
      <w:proofErr w:type="spellEnd"/>
      <w:r w:rsidRPr="00B517A8">
        <w:rPr>
          <w:rFonts w:ascii="Tahoma" w:hAnsi="Tahoma"/>
          <w:color w:val="000000"/>
          <w:sz w:val="16"/>
          <w:szCs w:val="22"/>
        </w:rPr>
        <w:t>. There is much to be said for it, to be sure, but we have been content to pursue other ways for determining facts. Juries are not required, and have not been, for example, in equity cases, in workmen's compensation, in probate, or in deportation cases. Neither have they been generally used in military trials. In </w:t>
      </w:r>
      <w:r w:rsidRPr="00B517A8">
        <w:rPr>
          <w:rFonts w:ascii="Tahoma" w:hAnsi="Tahoma"/>
          <w:i/>
          <w:iCs/>
          <w:color w:val="000000"/>
          <w:sz w:val="16"/>
          <w:szCs w:val="22"/>
        </w:rPr>
        <w:t>Duncan,</w:t>
      </w:r>
      <w:r w:rsidRPr="00B517A8">
        <w:rPr>
          <w:rFonts w:ascii="Tahoma" w:hAnsi="Tahoma"/>
          <w:color w:val="000000"/>
          <w:sz w:val="16"/>
          <w:szCs w:val="22"/>
        </w:rPr>
        <w:t> the Court stated, "We would not assert, however, that every criminal trial -- or any particular trial -- held before a judge alone is unfair, or that a defendant may never be as fairly treated by a judge as he would be by a jury."</w:t>
      </w:r>
    </w:p>
    <w:p w:rsidR="00B517A8" w:rsidRPr="005E3C79" w:rsidRDefault="00B517A8" w:rsidP="00B517A8">
      <w:pPr>
        <w:rPr>
          <w:rFonts w:ascii="Tahoma" w:hAnsi="Tahoma"/>
          <w:sz w:val="22"/>
          <w:szCs w:val="22"/>
          <w:lang w:bidi="en-US"/>
        </w:rPr>
      </w:pPr>
    </w:p>
    <w:p w:rsidR="00B517A8" w:rsidRDefault="00B517A8" w:rsidP="00B95E4A">
      <w:pPr>
        <w:tabs>
          <w:tab w:val="left" w:pos="3600"/>
        </w:tabs>
        <w:rPr>
          <w:rFonts w:ascii="Times New Roman" w:hAnsi="Times New Roman"/>
        </w:rPr>
      </w:pPr>
      <w:r>
        <w:rPr>
          <w:rFonts w:ascii="Times New Roman" w:hAnsi="Times New Roman"/>
        </w:rPr>
        <w:t>Though the Supreme Court decided juries are not necessary for fundamental fairness, they got it wrong for 2 reasons:</w:t>
      </w:r>
    </w:p>
    <w:p w:rsidR="00B517A8" w:rsidRPr="00B517A8" w:rsidRDefault="00B517A8" w:rsidP="00B95E4A">
      <w:pPr>
        <w:tabs>
          <w:tab w:val="left" w:pos="3600"/>
        </w:tabs>
        <w:rPr>
          <w:rFonts w:ascii="Times New Roman" w:hAnsi="Times New Roman"/>
        </w:rPr>
      </w:pPr>
    </w:p>
    <w:p w:rsidR="00B517A8" w:rsidRDefault="00B517A8" w:rsidP="00B517A8">
      <w:pPr>
        <w:tabs>
          <w:tab w:val="left" w:pos="3600"/>
        </w:tabs>
        <w:rPr>
          <w:rFonts w:ascii="Times New Roman" w:hAnsi="Times New Roman"/>
          <w:noProof/>
        </w:rPr>
      </w:pPr>
      <w:r w:rsidRPr="00B517A8">
        <w:rPr>
          <w:rFonts w:ascii="Times New Roman" w:hAnsi="Times New Roman"/>
        </w:rPr>
        <w:t xml:space="preserve">First, </w:t>
      </w:r>
      <w:r w:rsidRPr="00B517A8">
        <w:rPr>
          <w:rFonts w:ascii="Times New Roman" w:hAnsi="Times New Roman"/>
          <w:noProof/>
        </w:rPr>
        <w:t>Drizin and Luloff</w:t>
      </w:r>
      <w:r w:rsidRPr="00B517A8">
        <w:rPr>
          <w:rStyle w:val="FootnoteReference"/>
          <w:noProof/>
          <w:color w:val="000000" w:themeColor="text1"/>
        </w:rPr>
        <w:footnoteReference w:id="18"/>
      </w:r>
      <w:r w:rsidRPr="00B517A8">
        <w:rPr>
          <w:rFonts w:ascii="Times New Roman" w:hAnsi="Times New Roman"/>
          <w:noProof/>
        </w:rPr>
        <w:t xml:space="preserve"> 1 explain why judges are biased: </w:t>
      </w:r>
    </w:p>
    <w:p w:rsidR="00B517A8" w:rsidRPr="00B517A8" w:rsidRDefault="00B517A8" w:rsidP="00B517A8">
      <w:pPr>
        <w:tabs>
          <w:tab w:val="left" w:pos="3600"/>
        </w:tabs>
        <w:rPr>
          <w:rFonts w:ascii="Times New Roman" w:hAnsi="Times New Roman"/>
        </w:rPr>
      </w:pPr>
    </w:p>
    <w:p w:rsidR="00B517A8" w:rsidRPr="00B517A8" w:rsidRDefault="00B517A8" w:rsidP="00B517A8">
      <w:pPr>
        <w:pStyle w:val="CardText"/>
        <w:rPr>
          <w:rFonts w:ascii="Times New Roman" w:hAnsi="Times New Roman"/>
          <w:noProof/>
          <w:color w:val="000000" w:themeColor="text1"/>
          <w:sz w:val="18"/>
          <w:szCs w:val="18"/>
        </w:rPr>
      </w:pPr>
      <w:r w:rsidRPr="00B517A8">
        <w:rPr>
          <w:rFonts w:ascii="Times New Roman" w:hAnsi="Times New Roman"/>
          <w:noProof/>
          <w:color w:val="000000" w:themeColor="text1"/>
          <w:sz w:val="18"/>
          <w:szCs w:val="18"/>
        </w:rPr>
        <w:t xml:space="preserve">ability to compartmentalize the information they hear, the empirical evidence demonstrates that this is not the case-exposure to confidential, prejudicial information affects a judge's impartiality. </w:t>
      </w:r>
      <w:r w:rsidRPr="00B517A8">
        <w:rPr>
          <w:rFonts w:ascii="Times New Roman" w:hAnsi="Times New Roman"/>
          <w:noProof/>
          <w:color w:val="000000" w:themeColor="text1"/>
          <w:sz w:val="16"/>
          <w:szCs w:val="24"/>
        </w:rPr>
        <w:t xml:space="preserve">In addition, </w:t>
      </w:r>
      <w:r w:rsidRPr="00B517A8">
        <w:rPr>
          <w:rFonts w:ascii="Times New Roman" w:hAnsi="Times New Roman"/>
          <w:b/>
          <w:noProof/>
          <w:color w:val="000000" w:themeColor="text1"/>
          <w:szCs w:val="24"/>
          <w:u w:val="single"/>
        </w:rPr>
        <w:t>in juvenile courts there is a tremendous problem of judges hearing repeated testimony from similar faces or similar stories</w:t>
      </w:r>
      <w:r w:rsidRPr="00B517A8">
        <w:rPr>
          <w:rFonts w:ascii="Times New Roman" w:hAnsi="Times New Roman"/>
          <w:noProof/>
          <w:color w:val="000000" w:themeColor="text1"/>
          <w:sz w:val="18"/>
          <w:szCs w:val="18"/>
        </w:rPr>
        <w:t xml:space="preserve">. This danger is particularly heightened when judges hear testimony from the same police officers. </w:t>
      </w:r>
      <w:r w:rsidRPr="00B517A8">
        <w:rPr>
          <w:rFonts w:ascii="Times New Roman" w:hAnsi="Times New Roman"/>
          <w:b/>
          <w:noProof/>
          <w:color w:val="000000" w:themeColor="text1"/>
          <w:szCs w:val="24"/>
          <w:u w:val="single"/>
        </w:rPr>
        <w:t>There are numerous, documented cases of judges crediting police testimony that was so blatantly false that the prosecution could not have possibly met its burden of presenting a credible witness</w:t>
      </w:r>
      <w:r w:rsidRPr="00B517A8">
        <w:rPr>
          <w:rFonts w:ascii="Times New Roman" w:hAnsi="Times New Roman"/>
          <w:noProof/>
          <w:color w:val="000000" w:themeColor="text1"/>
          <w:szCs w:val="24"/>
        </w:rPr>
        <w:t xml:space="preserve">. </w:t>
      </w:r>
      <w:r w:rsidRPr="00B517A8">
        <w:rPr>
          <w:rFonts w:ascii="Times New Roman" w:hAnsi="Times New Roman"/>
          <w:noProof/>
          <w:color w:val="000000" w:themeColor="text1"/>
          <w:sz w:val="18"/>
          <w:szCs w:val="18"/>
        </w:rPr>
        <w:t>n393 Judges who sit in one courtroom get to know the jurisdiction's police officers, and if a judge forms an opinion that an officer is a "good cop," it creates a natural tendency to believe that police officer is always telling the truth.</w:t>
      </w:r>
      <w:r w:rsidRPr="00B517A8">
        <w:rPr>
          <w:rFonts w:ascii="Times New Roman" w:hAnsi="Times New Roman"/>
          <w:noProof/>
          <w:color w:val="000000" w:themeColor="text1"/>
          <w:szCs w:val="24"/>
        </w:rPr>
        <w:t xml:space="preserve"> </w:t>
      </w:r>
      <w:r w:rsidRPr="00B517A8">
        <w:rPr>
          <w:rFonts w:ascii="Times New Roman" w:hAnsi="Times New Roman"/>
          <w:b/>
          <w:noProof/>
          <w:color w:val="000000" w:themeColor="text1"/>
          <w:szCs w:val="24"/>
          <w:u w:val="single"/>
        </w:rPr>
        <w:t>In addition to police officers, a judge might have a child in front of her on several occasions, thus giving the judge access to a prior history about the child or the child's family that could taint her ability to be impartial.</w:t>
      </w:r>
      <w:r w:rsidRPr="00B517A8">
        <w:rPr>
          <w:rFonts w:ascii="Times New Roman" w:hAnsi="Times New Roman"/>
          <w:noProof/>
          <w:color w:val="000000" w:themeColor="text1"/>
          <w:szCs w:val="24"/>
        </w:rPr>
        <w:t xml:space="preserve"> </w:t>
      </w:r>
      <w:r w:rsidRPr="00B517A8">
        <w:rPr>
          <w:rFonts w:ascii="Times New Roman" w:hAnsi="Times New Roman"/>
          <w:noProof/>
          <w:color w:val="000000" w:themeColor="text1"/>
          <w:sz w:val="18"/>
          <w:szCs w:val="18"/>
        </w:rPr>
        <w:t xml:space="preserve">Even if the child is in front of the judge for the first time, a judge's experience of hearing years of juvenile cases might make the judge unduly skeptical of the youth's testimony. n395 </w:t>
      </w:r>
    </w:p>
    <w:p w:rsidR="00B517A8" w:rsidRPr="00B517A8" w:rsidRDefault="00B517A8" w:rsidP="00B517A8">
      <w:pPr>
        <w:pStyle w:val="CardText"/>
        <w:rPr>
          <w:rFonts w:ascii="Times New Roman" w:hAnsi="Times New Roman"/>
          <w:color w:val="000000" w:themeColor="text1"/>
          <w:szCs w:val="24"/>
        </w:rPr>
      </w:pPr>
    </w:p>
    <w:p w:rsidR="00B517A8" w:rsidRPr="00B517A8" w:rsidRDefault="00B517A8" w:rsidP="00B517A8">
      <w:pPr>
        <w:rPr>
          <w:rFonts w:ascii="Times New Roman" w:hAnsi="Times New Roman"/>
        </w:rPr>
      </w:pPr>
      <w:r w:rsidRPr="00B517A8">
        <w:rPr>
          <w:rFonts w:ascii="Times New Roman" w:hAnsi="Times New Roman"/>
          <w:color w:val="000000" w:themeColor="text1"/>
        </w:rPr>
        <w:t xml:space="preserve">End quote. </w:t>
      </w:r>
      <w:r w:rsidRPr="00B517A8">
        <w:rPr>
          <w:rFonts w:ascii="Times New Roman" w:hAnsi="Times New Roman"/>
        </w:rPr>
        <w:t>Even if juries are biased towards juveniles, my argument is that judges are even more biased, so juries are still preferable. And, judge bias is worse than jury bias since there are checks on juries (such as the pretrial selection processes, the fact that the decision has to be unanimous etc.) but there are no checks on judges.</w:t>
      </w:r>
    </w:p>
    <w:p w:rsidR="00B517A8" w:rsidRDefault="00B517A8" w:rsidP="00B517A8">
      <w:pPr>
        <w:widowControl w:val="0"/>
        <w:rPr>
          <w:rFonts w:ascii="Times New Roman" w:hAnsi="Times New Roman"/>
          <w:color w:val="000000" w:themeColor="text1"/>
        </w:rPr>
      </w:pPr>
      <w:r w:rsidRPr="00B517A8">
        <w:rPr>
          <w:rFonts w:ascii="Times New Roman" w:hAnsi="Times New Roman"/>
          <w:color w:val="000000" w:themeColor="text1"/>
        </w:rPr>
        <w:br/>
      </w:r>
      <w:r>
        <w:rPr>
          <w:rFonts w:ascii="Times New Roman" w:hAnsi="Times New Roman"/>
          <w:color w:val="000000" w:themeColor="text1"/>
        </w:rPr>
        <w:t>Second, j</w:t>
      </w:r>
      <w:r w:rsidRPr="00B517A8">
        <w:rPr>
          <w:rFonts w:ascii="Times New Roman" w:hAnsi="Times New Roman"/>
          <w:color w:val="000000" w:themeColor="text1"/>
        </w:rPr>
        <w:t xml:space="preserve">uries will always be better than judges because they actually employ the guilt beyond reasonable doubt standard. </w:t>
      </w:r>
      <w:proofErr w:type="spellStart"/>
      <w:r w:rsidRPr="00B517A8">
        <w:rPr>
          <w:rFonts w:ascii="Times New Roman" w:hAnsi="Times New Roman"/>
          <w:color w:val="000000" w:themeColor="text1"/>
        </w:rPr>
        <w:t>Drizin</w:t>
      </w:r>
      <w:proofErr w:type="spellEnd"/>
      <w:r w:rsidRPr="00B517A8">
        <w:rPr>
          <w:rFonts w:ascii="Times New Roman" w:hAnsi="Times New Roman"/>
          <w:color w:val="000000" w:themeColor="text1"/>
        </w:rPr>
        <w:t xml:space="preserve"> and </w:t>
      </w:r>
      <w:proofErr w:type="spellStart"/>
      <w:r w:rsidRPr="00B517A8">
        <w:rPr>
          <w:rFonts w:ascii="Times New Roman" w:hAnsi="Times New Roman"/>
          <w:color w:val="000000" w:themeColor="text1"/>
        </w:rPr>
        <w:t>Luloff</w:t>
      </w:r>
      <w:proofErr w:type="spellEnd"/>
      <w:r w:rsidRPr="00B517A8">
        <w:rPr>
          <w:rFonts w:ascii="Times New Roman" w:hAnsi="Times New Roman"/>
          <w:color w:val="000000" w:themeColor="text1"/>
        </w:rPr>
        <w:t xml:space="preserve"> 2 explain:</w:t>
      </w:r>
    </w:p>
    <w:p w:rsidR="00B517A8" w:rsidRPr="00B517A8" w:rsidRDefault="00B517A8" w:rsidP="00B517A8">
      <w:pPr>
        <w:widowControl w:val="0"/>
        <w:rPr>
          <w:rFonts w:ascii="Times New Roman" w:hAnsi="Times New Roman"/>
          <w:color w:val="000000" w:themeColor="text1"/>
        </w:rPr>
      </w:pPr>
    </w:p>
    <w:p w:rsidR="00B517A8" w:rsidRPr="00B517A8" w:rsidRDefault="00B517A8" w:rsidP="00B517A8">
      <w:pPr>
        <w:widowControl w:val="0"/>
        <w:tabs>
          <w:tab w:val="left" w:pos="720"/>
        </w:tabs>
        <w:ind w:left="720"/>
        <w:rPr>
          <w:rFonts w:ascii="Times New Roman" w:hAnsi="Times New Roman"/>
          <w:color w:val="000000" w:themeColor="text1"/>
        </w:rPr>
      </w:pPr>
      <w:r w:rsidRPr="00B517A8">
        <w:rPr>
          <w:rFonts w:ascii="Times New Roman" w:hAnsi="Times New Roman"/>
          <w:b/>
          <w:noProof/>
          <w:color w:val="000000" w:themeColor="text1"/>
          <w:szCs w:val="18"/>
          <w:u w:val="single"/>
        </w:rPr>
        <w:t xml:space="preserve"> For a jury, guilt beyond a reasonable doubt involves both accurate factfinding and a complex determination of moral culpability</w:t>
      </w:r>
      <w:r w:rsidRPr="00B517A8">
        <w:rPr>
          <w:rFonts w:ascii="Times New Roman" w:hAnsi="Times New Roman"/>
          <w:noProof/>
          <w:color w:val="000000" w:themeColor="text1"/>
          <w:szCs w:val="18"/>
          <w:u w:val="single"/>
        </w:rPr>
        <w:t xml:space="preserve"> </w:t>
      </w:r>
      <w:r w:rsidRPr="00B517A8">
        <w:rPr>
          <w:rFonts w:ascii="Times New Roman" w:hAnsi="Times New Roman"/>
          <w:noProof/>
          <w:color w:val="000000" w:themeColor="text1"/>
          <w:sz w:val="16"/>
          <w:szCs w:val="18"/>
        </w:rPr>
        <w:t xml:space="preserve">and providing a nexus between the government's decision to criminalize an act and the community's sense of justice in the law's application. </w:t>
      </w:r>
      <w:r w:rsidRPr="00B517A8">
        <w:rPr>
          <w:rFonts w:ascii="Times New Roman" w:hAnsi="Times New Roman"/>
          <w:b/>
          <w:noProof/>
          <w:color w:val="000000" w:themeColor="text1"/>
          <w:szCs w:val="18"/>
          <w:u w:val="single"/>
        </w:rPr>
        <w:t>Numerous studies have shown "that juries are more likely to acquit than are judges." This sentiment was echoed in the ABA</w:t>
      </w:r>
      <w:r w:rsidRPr="00B517A8">
        <w:rPr>
          <w:rFonts w:ascii="Times New Roman" w:hAnsi="Times New Roman"/>
          <w:noProof/>
          <w:color w:val="000000" w:themeColor="text1"/>
          <w:szCs w:val="18"/>
          <w:u w:val="single"/>
        </w:rPr>
        <w:t xml:space="preserve"> </w:t>
      </w:r>
      <w:r w:rsidRPr="00B517A8">
        <w:rPr>
          <w:rFonts w:ascii="Times New Roman" w:hAnsi="Times New Roman"/>
          <w:noProof/>
          <w:color w:val="000000" w:themeColor="text1"/>
          <w:sz w:val="16"/>
          <w:szCs w:val="18"/>
        </w:rPr>
        <w:t>state</w:t>
      </w:r>
      <w:r w:rsidRPr="00B517A8">
        <w:rPr>
          <w:rFonts w:ascii="Times New Roman" w:hAnsi="Times New Roman"/>
          <w:noProof/>
          <w:color w:val="000000" w:themeColor="text1"/>
          <w:szCs w:val="18"/>
          <w:u w:val="single"/>
        </w:rPr>
        <w:t xml:space="preserve"> </w:t>
      </w:r>
      <w:r w:rsidRPr="00B517A8">
        <w:rPr>
          <w:rFonts w:ascii="Times New Roman" w:hAnsi="Times New Roman"/>
          <w:b/>
          <w:noProof/>
          <w:color w:val="000000" w:themeColor="text1"/>
          <w:szCs w:val="18"/>
          <w:u w:val="single"/>
        </w:rPr>
        <w:t>studies with defense lawyers readily acknowledging that judges do not apply a proof beyond a reasonable doubt standard</w:t>
      </w:r>
      <w:r w:rsidRPr="00B517A8">
        <w:rPr>
          <w:rFonts w:ascii="Times New Roman" w:hAnsi="Times New Roman"/>
          <w:b/>
          <w:noProof/>
          <w:color w:val="000000" w:themeColor="text1"/>
          <w:sz w:val="18"/>
          <w:szCs w:val="18"/>
          <w:u w:val="single"/>
        </w:rPr>
        <w:t>.</w:t>
      </w:r>
      <w:r w:rsidRPr="00B517A8">
        <w:rPr>
          <w:rFonts w:ascii="Times New Roman" w:hAnsi="Times New Roman"/>
          <w:noProof/>
          <w:color w:val="000000" w:themeColor="text1"/>
          <w:sz w:val="18"/>
          <w:szCs w:val="18"/>
        </w:rPr>
        <w:t xml:space="preserve"> n376 </w:t>
      </w:r>
      <w:r w:rsidRPr="00B517A8">
        <w:rPr>
          <w:rFonts w:ascii="Times New Roman" w:hAnsi="Times New Roman"/>
          <w:b/>
          <w:noProof/>
          <w:color w:val="000000" w:themeColor="text1"/>
          <w:szCs w:val="18"/>
          <w:u w:val="single"/>
        </w:rPr>
        <w:t>Judges and juries evaluate evidence, sentiments about the law, and defendant sympathy differently, with juries more likely to demand heightened proof of facts</w:t>
      </w:r>
      <w:r w:rsidRPr="00B517A8">
        <w:rPr>
          <w:rFonts w:ascii="Times New Roman" w:hAnsi="Times New Roman"/>
          <w:noProof/>
          <w:color w:val="000000" w:themeColor="text1"/>
          <w:sz w:val="18"/>
          <w:szCs w:val="18"/>
        </w:rPr>
        <w:t xml:space="preserve"> and be more sympathetic to the defendant's youthfulness. n377 While in the majority of jurisdictions that allow juvenile court trials, juveniles rarely invoke the right, n378 a jury can enforce the standard of proof of guilt beyond a reasonable doubt in marginal fact cases. n379 In addition, a jury can reduce prosecutorial over-charging, a result which can reduce the incentive for juveniles to enter a false guilty plea. n380 McKeiver was premised on the idea that judges can be just as accurate in their factfinding ability as juries. n381 </w:t>
      </w:r>
      <w:r w:rsidRPr="00B517A8">
        <w:rPr>
          <w:rFonts w:ascii="Times New Roman" w:hAnsi="Times New Roman"/>
          <w:color w:val="000000" w:themeColor="text1"/>
        </w:rPr>
        <w:t xml:space="preserve"> </w:t>
      </w:r>
    </w:p>
    <w:p w:rsidR="00B517A8" w:rsidRDefault="00B517A8" w:rsidP="00B95E4A">
      <w:pPr>
        <w:tabs>
          <w:tab w:val="left" w:pos="3600"/>
        </w:tabs>
        <w:rPr>
          <w:rFonts w:ascii="Times New Roman" w:hAnsi="Times New Roman"/>
        </w:rPr>
      </w:pPr>
    </w:p>
    <w:p w:rsidR="00B517A8" w:rsidRDefault="00B517A8" w:rsidP="00B517A8">
      <w:pPr>
        <w:tabs>
          <w:tab w:val="left" w:pos="3257"/>
        </w:tabs>
        <w:rPr>
          <w:rFonts w:ascii="Times New Roman" w:hAnsi="Times New Roman"/>
          <w:b/>
        </w:rPr>
      </w:pPr>
      <w:r w:rsidRPr="00B517A8">
        <w:rPr>
          <w:rFonts w:ascii="Times New Roman" w:hAnsi="Times New Roman"/>
        </w:rPr>
        <w:t xml:space="preserve">End quote. This also creates an additional constitutional violation: The constitution guarantees juveniles to have proof beyond a reasonable doubt of their guilt to be convicted.  </w:t>
      </w:r>
      <w:proofErr w:type="spellStart"/>
      <w:r w:rsidRPr="00B517A8">
        <w:rPr>
          <w:rFonts w:ascii="Times New Roman" w:hAnsi="Times New Roman"/>
          <w:b/>
        </w:rPr>
        <w:t>Feld</w:t>
      </w:r>
      <w:proofErr w:type="spellEnd"/>
      <w:r w:rsidRPr="00B517A8">
        <w:rPr>
          <w:rFonts w:ascii="Times New Roman" w:hAnsi="Times New Roman"/>
          <w:b/>
        </w:rPr>
        <w:t>:</w:t>
      </w:r>
    </w:p>
    <w:p w:rsidR="00B517A8" w:rsidRPr="00B517A8" w:rsidRDefault="00B517A8" w:rsidP="00B517A8">
      <w:pPr>
        <w:tabs>
          <w:tab w:val="left" w:pos="3257"/>
        </w:tabs>
        <w:rPr>
          <w:rFonts w:ascii="Times New Roman" w:hAnsi="Times New Roman"/>
        </w:rPr>
      </w:pPr>
    </w:p>
    <w:p w:rsidR="00B517A8" w:rsidRPr="00B517A8" w:rsidRDefault="00B517A8" w:rsidP="00B517A8">
      <w:pPr>
        <w:tabs>
          <w:tab w:val="left" w:pos="720"/>
          <w:tab w:val="left" w:pos="3257"/>
        </w:tabs>
        <w:ind w:left="720"/>
        <w:rPr>
          <w:rFonts w:ascii="Times New Roman" w:hAnsi="Times New Roman"/>
          <w:b/>
          <w:u w:val="single"/>
        </w:rPr>
      </w:pPr>
      <w:proofErr w:type="spellStart"/>
      <w:r w:rsidRPr="00B517A8">
        <w:rPr>
          <w:rFonts w:ascii="Times New Roman" w:hAnsi="Times New Roman"/>
          <w:i/>
          <w:sz w:val="12"/>
        </w:rPr>
        <w:t>McKiever’s</w:t>
      </w:r>
      <w:proofErr w:type="spellEnd"/>
      <w:r w:rsidRPr="00B517A8">
        <w:rPr>
          <w:rFonts w:ascii="Times New Roman" w:hAnsi="Times New Roman"/>
          <w:i/>
          <w:sz w:val="12"/>
        </w:rPr>
        <w:t xml:space="preserve"> </w:t>
      </w:r>
      <w:r w:rsidRPr="00B517A8">
        <w:rPr>
          <w:rFonts w:ascii="Times New Roman" w:hAnsi="Times New Roman"/>
          <w:sz w:val="12"/>
        </w:rPr>
        <w:t>assertion that accurate fact-finding in delinquency proceedings does not require juries contradicts the Court’s logic and rationale in</w:t>
      </w:r>
      <w:r w:rsidRPr="00B517A8">
        <w:rPr>
          <w:rFonts w:ascii="Times New Roman" w:hAnsi="Times New Roman"/>
          <w:b/>
          <w:u w:val="single"/>
        </w:rPr>
        <w:t xml:space="preserve"> </w:t>
      </w:r>
      <w:proofErr w:type="spellStart"/>
      <w:r w:rsidRPr="00B517A8">
        <w:rPr>
          <w:rFonts w:ascii="Times New Roman" w:hAnsi="Times New Roman"/>
          <w:b/>
          <w:i/>
          <w:u w:val="single"/>
        </w:rPr>
        <w:t>In</w:t>
      </w:r>
      <w:proofErr w:type="spellEnd"/>
      <w:r w:rsidRPr="00B517A8">
        <w:rPr>
          <w:rFonts w:ascii="Times New Roman" w:hAnsi="Times New Roman"/>
          <w:b/>
          <w:i/>
          <w:u w:val="single"/>
        </w:rPr>
        <w:t xml:space="preserve"> re </w:t>
      </w:r>
      <w:proofErr w:type="spellStart"/>
      <w:r w:rsidRPr="00B517A8">
        <w:rPr>
          <w:rFonts w:ascii="Times New Roman" w:hAnsi="Times New Roman"/>
          <w:b/>
          <w:i/>
          <w:u w:val="single"/>
        </w:rPr>
        <w:t>Winshi</w:t>
      </w:r>
      <w:r w:rsidRPr="00B517A8">
        <w:rPr>
          <w:rFonts w:ascii="Times New Roman" w:hAnsi="Times New Roman"/>
          <w:i/>
          <w:sz w:val="12"/>
        </w:rPr>
        <w:t>p</w:t>
      </w:r>
      <w:proofErr w:type="spellEnd"/>
      <w:r w:rsidRPr="00B517A8">
        <w:rPr>
          <w:rFonts w:ascii="Times New Roman" w:hAnsi="Times New Roman"/>
          <w:b/>
          <w:i/>
          <w:u w:val="single"/>
        </w:rPr>
        <w:t xml:space="preserve"> </w:t>
      </w:r>
      <w:r w:rsidRPr="00B517A8">
        <w:rPr>
          <w:rFonts w:ascii="Times New Roman" w:hAnsi="Times New Roman"/>
          <w:b/>
          <w:u w:val="single"/>
        </w:rPr>
        <w:t>(</w:t>
      </w:r>
      <w:r w:rsidRPr="00B517A8">
        <w:rPr>
          <w:rFonts w:ascii="Times New Roman" w:hAnsi="Times New Roman"/>
          <w:sz w:val="12"/>
        </w:rPr>
        <w:t xml:space="preserve">397 U.S. 358 [1970]).  </w:t>
      </w:r>
      <w:proofErr w:type="spellStart"/>
      <w:r w:rsidRPr="00B517A8">
        <w:rPr>
          <w:rFonts w:ascii="Times New Roman" w:hAnsi="Times New Roman"/>
          <w:i/>
          <w:sz w:val="12"/>
        </w:rPr>
        <w:t>Winship</w:t>
      </w:r>
      <w:proofErr w:type="spellEnd"/>
      <w:r w:rsidRPr="00B517A8">
        <w:rPr>
          <w:rFonts w:ascii="Times New Roman" w:hAnsi="Times New Roman"/>
          <w:b/>
          <w:i/>
          <w:u w:val="single"/>
        </w:rPr>
        <w:t xml:space="preserve"> </w:t>
      </w:r>
      <w:r w:rsidRPr="00B517A8">
        <w:rPr>
          <w:rFonts w:ascii="Times New Roman" w:hAnsi="Times New Roman"/>
          <w:b/>
          <w:u w:val="single"/>
        </w:rPr>
        <w:t xml:space="preserve">required “proof beyond a reasonable doubt” to convict both delinquents and criminals because of the seriousness of the proceedings and the potential consequences for both juvenile and adult defendants. </w:t>
      </w:r>
    </w:p>
    <w:p w:rsidR="00B517A8" w:rsidRPr="00B517A8" w:rsidRDefault="00B517A8" w:rsidP="00B517A8">
      <w:pPr>
        <w:tabs>
          <w:tab w:val="left" w:pos="3600"/>
        </w:tabs>
        <w:rPr>
          <w:rFonts w:ascii="Times New Roman" w:hAnsi="Times New Roman"/>
        </w:rPr>
      </w:pPr>
    </w:p>
    <w:p w:rsidR="00B517A8" w:rsidRPr="00B517A8" w:rsidRDefault="00B517A8" w:rsidP="00B517A8">
      <w:pPr>
        <w:tabs>
          <w:tab w:val="left" w:pos="3600"/>
        </w:tabs>
        <w:rPr>
          <w:rFonts w:ascii="Times New Roman" w:hAnsi="Times New Roman"/>
        </w:rPr>
      </w:pPr>
      <w:r w:rsidRPr="00B517A8">
        <w:rPr>
          <w:rFonts w:ascii="Times New Roman" w:hAnsi="Times New Roman"/>
        </w:rPr>
        <w:t xml:space="preserve">Thus, if juvenile court judges do not apply the standard of proof beyond a reasonable doubt, that is another violation of the constitution.  </w:t>
      </w:r>
    </w:p>
    <w:p w:rsidR="00B517A8" w:rsidRDefault="00B517A8" w:rsidP="00B95E4A">
      <w:pPr>
        <w:tabs>
          <w:tab w:val="left" w:pos="3600"/>
        </w:tabs>
        <w:rPr>
          <w:rFonts w:ascii="Times New Roman" w:hAnsi="Times New Roman"/>
          <w:sz w:val="36"/>
        </w:rPr>
      </w:pPr>
    </w:p>
    <w:p w:rsidR="00053EB6" w:rsidRPr="005C3699" w:rsidRDefault="00053EB6" w:rsidP="00053EB6">
      <w:pPr>
        <w:rPr>
          <w:rFonts w:ascii="Times New Roman" w:hAnsi="Times New Roman"/>
        </w:rPr>
      </w:pPr>
      <w:r w:rsidRPr="005C3699">
        <w:rPr>
          <w:rFonts w:ascii="Times New Roman" w:hAnsi="Times New Roman"/>
        </w:rPr>
        <w:t xml:space="preserve">Lastly, presume affirmative absent a clear negative ballot because the negative starts out the round with all the advantages like longer rebuttal times and the ability to adapt to the AC, so if we come out even I've done the better debating. </w:t>
      </w: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B517A8" w:rsidRDefault="00B517A8" w:rsidP="00B95E4A">
      <w:pPr>
        <w:tabs>
          <w:tab w:val="left" w:pos="3600"/>
        </w:tabs>
        <w:rPr>
          <w:rFonts w:ascii="Times New Roman" w:hAnsi="Times New Roman"/>
          <w:sz w:val="36"/>
        </w:rPr>
      </w:pPr>
    </w:p>
    <w:p w:rsidR="00FB13AF" w:rsidRPr="00C03979" w:rsidRDefault="00FB13AF" w:rsidP="00B95E4A">
      <w:pPr>
        <w:tabs>
          <w:tab w:val="left" w:pos="3600"/>
        </w:tabs>
        <w:rPr>
          <w:rFonts w:ascii="Times New Roman" w:hAnsi="Times New Roman"/>
          <w:sz w:val="36"/>
        </w:rPr>
      </w:pPr>
      <w:r w:rsidRPr="00C03979">
        <w:rPr>
          <w:rFonts w:ascii="Times New Roman" w:hAnsi="Times New Roman"/>
          <w:sz w:val="36"/>
        </w:rPr>
        <w:t>Section 5 is the theory preempts:</w:t>
      </w:r>
    </w:p>
    <w:p w:rsidR="00FB13AF" w:rsidRPr="005C3699" w:rsidRDefault="00FB13AF" w:rsidP="00FB13AF">
      <w:pPr>
        <w:rPr>
          <w:rFonts w:ascii="Times New Roman" w:hAnsi="Times New Roman"/>
        </w:rPr>
      </w:pPr>
    </w:p>
    <w:p w:rsidR="00FB13AF" w:rsidRPr="005C3699" w:rsidRDefault="00FB13AF" w:rsidP="00FB13AF">
      <w:pPr>
        <w:rPr>
          <w:rFonts w:ascii="Times New Roman" w:hAnsi="Times New Roman"/>
        </w:rPr>
      </w:pPr>
      <w:r w:rsidRPr="005C3699">
        <w:rPr>
          <w:rFonts w:ascii="Times New Roman" w:hAnsi="Times New Roman"/>
        </w:rPr>
        <w:t xml:space="preserve">First, my burden structure is not abusive. It is the most textually appropriate interpretation because it stems directly from the heart of the </w:t>
      </w:r>
      <w:proofErr w:type="spellStart"/>
      <w:r w:rsidRPr="005C3699">
        <w:rPr>
          <w:rFonts w:ascii="Times New Roman" w:hAnsi="Times New Roman"/>
        </w:rPr>
        <w:t>resolutional</w:t>
      </w:r>
      <w:proofErr w:type="spellEnd"/>
      <w:r w:rsidRPr="005C3699">
        <w:rPr>
          <w:rFonts w:ascii="Times New Roman" w:hAnsi="Times New Roman"/>
        </w:rPr>
        <w:t xml:space="preserve"> conflict since it’s derived from what it means to fulfill a governmental obligation. </w:t>
      </w:r>
    </w:p>
    <w:p w:rsidR="00FB13AF" w:rsidRPr="005C3699" w:rsidRDefault="00FB13AF" w:rsidP="00FB13AF">
      <w:pPr>
        <w:rPr>
          <w:rFonts w:ascii="Times New Roman" w:hAnsi="Times New Roman"/>
        </w:rPr>
      </w:pPr>
    </w:p>
    <w:p w:rsidR="00A92376" w:rsidRPr="005C3699" w:rsidRDefault="00A92376" w:rsidP="00A92376">
      <w:pPr>
        <w:rPr>
          <w:rFonts w:ascii="Times New Roman" w:hAnsi="Times New Roman" w:cs="Times New Roman"/>
          <w:szCs w:val="32"/>
        </w:rPr>
      </w:pPr>
      <w:r w:rsidRPr="005C3699">
        <w:rPr>
          <w:rFonts w:ascii="Times New Roman" w:hAnsi="Times New Roman"/>
        </w:rPr>
        <w:t xml:space="preserve">If my interpretation is textual, it is reasonable. </w:t>
      </w:r>
      <w:r w:rsidRPr="005C3699">
        <w:rPr>
          <w:rFonts w:ascii="Times New Roman" w:hAnsi="Times New Roman" w:cs="Times New Roman"/>
          <w:szCs w:val="32"/>
        </w:rPr>
        <w:t xml:space="preserve">Because the resolution is the only thing we have coming into the round, </w:t>
      </w:r>
      <w:proofErr w:type="spellStart"/>
      <w:r w:rsidRPr="005C3699">
        <w:rPr>
          <w:rFonts w:ascii="Times New Roman" w:hAnsi="Times New Roman" w:cs="Times New Roman"/>
          <w:szCs w:val="32"/>
        </w:rPr>
        <w:t>textuality</w:t>
      </w:r>
      <w:proofErr w:type="spellEnd"/>
      <w:r w:rsidRPr="005C3699">
        <w:rPr>
          <w:rFonts w:ascii="Times New Roman" w:hAnsi="Times New Roman" w:cs="Times New Roman"/>
          <w:szCs w:val="32"/>
        </w:rPr>
        <w:t xml:space="preserve"> is the biggest internal link to predictability. So long as an interpretation is predictable, we should expect the negative to be ready to debate substantively against the arguments in the AC. This is especially true considering how late into the topic we are. Should the negative choose not to substantively respond to my interpretation, don't vote me down because my opponent is lazy.  </w:t>
      </w:r>
    </w:p>
    <w:p w:rsidR="00FB13AF" w:rsidRPr="005C3699" w:rsidRDefault="00FB13AF" w:rsidP="00FB13AF">
      <w:pPr>
        <w:tabs>
          <w:tab w:val="left" w:pos="4960"/>
        </w:tabs>
        <w:rPr>
          <w:rFonts w:ascii="Times New Roman" w:hAnsi="Times New Roman" w:cs="Times New Roman"/>
          <w:szCs w:val="32"/>
        </w:rPr>
      </w:pPr>
      <w:r w:rsidRPr="005C3699">
        <w:rPr>
          <w:rFonts w:ascii="Times New Roman" w:hAnsi="Times New Roman" w:cs="Times New Roman"/>
          <w:szCs w:val="32"/>
        </w:rPr>
        <w:tab/>
      </w:r>
    </w:p>
    <w:p w:rsidR="00413F18" w:rsidRPr="005C3699" w:rsidRDefault="00A92376" w:rsidP="00413F18">
      <w:pPr>
        <w:rPr>
          <w:rFonts w:ascii="Times New Roman" w:hAnsi="Times New Roman" w:cs="Times New Roman"/>
          <w:szCs w:val="32"/>
        </w:rPr>
      </w:pPr>
      <w:r w:rsidRPr="005C3699">
        <w:rPr>
          <w:rFonts w:ascii="Times New Roman" w:hAnsi="Times New Roman" w:cs="Times New Roman"/>
          <w:szCs w:val="32"/>
        </w:rPr>
        <w:t xml:space="preserve">Second, winning the framework also means winning that this is how governments act IN THE REAL WORLD, meaning rejecting such interpretations of what constitutes fulfilling governmental obligation discourages real world debate. The decision calculus for how governments enact policy in the real world is not as black and white as debaters present it to be. </w:t>
      </w:r>
    </w:p>
    <w:p w:rsidR="00A92376" w:rsidRPr="005C3699" w:rsidRDefault="00FB13AF" w:rsidP="00A92376">
      <w:pPr>
        <w:rPr>
          <w:rFonts w:ascii="Times New Roman" w:hAnsi="Times New Roman" w:cs="Times New Roman"/>
          <w:szCs w:val="32"/>
        </w:rPr>
      </w:pPr>
      <w:r w:rsidRPr="005C3699">
        <w:rPr>
          <w:rFonts w:ascii="Times New Roman" w:hAnsi="Times New Roman" w:cs="Times New Roman"/>
          <w:szCs w:val="32"/>
        </w:rPr>
        <w:br/>
        <w:t xml:space="preserve">Real world debate has the biggest internal link to education because education is only useful when we can use it. Knowing about </w:t>
      </w:r>
      <w:r w:rsidR="00A92376">
        <w:rPr>
          <w:rFonts w:ascii="Times New Roman" w:hAnsi="Times New Roman" w:cs="Times New Roman"/>
          <w:szCs w:val="32"/>
        </w:rPr>
        <w:t>irrelevant</w:t>
      </w:r>
      <w:r w:rsidRPr="005C3699">
        <w:rPr>
          <w:rFonts w:ascii="Times New Roman" w:hAnsi="Times New Roman" w:cs="Times New Roman"/>
          <w:szCs w:val="32"/>
        </w:rPr>
        <w:t xml:space="preserve"> information or having a wrong idea about how governments work is both useless and counter-productive in our real lives. </w:t>
      </w:r>
    </w:p>
    <w:p w:rsidR="00A92376" w:rsidRDefault="00A92376" w:rsidP="00A92376">
      <w:pPr>
        <w:rPr>
          <w:rFonts w:ascii="Times New Roman" w:hAnsi="Times New Roman"/>
        </w:rPr>
      </w:pPr>
    </w:p>
    <w:p w:rsidR="00FB13AF" w:rsidRPr="005C3699" w:rsidRDefault="009D5137" w:rsidP="00A92376">
      <w:pPr>
        <w:rPr>
          <w:rFonts w:ascii="Times New Roman" w:hAnsi="Times New Roman"/>
        </w:rPr>
      </w:pPr>
      <w:r>
        <w:rPr>
          <w:rFonts w:ascii="Times New Roman" w:hAnsi="Times New Roman"/>
        </w:rPr>
        <w:t>Third</w:t>
      </w:r>
      <w:r w:rsidR="00FB13AF" w:rsidRPr="005C3699">
        <w:rPr>
          <w:rFonts w:ascii="Times New Roman" w:hAnsi="Times New Roman"/>
        </w:rPr>
        <w:t xml:space="preserve">, out of round factors lead to unfairness within round through coaches and resources but that doesn’t mean you vote the kids who have those luxuries down because of it. In round fairness is just one of many factors that shapes the overall fairness of the round; </w:t>
      </w:r>
      <w:r w:rsidR="00413F18">
        <w:rPr>
          <w:rFonts w:ascii="Times New Roman" w:hAnsi="Times New Roman"/>
        </w:rPr>
        <w:t xml:space="preserve">so </w:t>
      </w:r>
      <w:r w:rsidR="00FB13AF" w:rsidRPr="005C3699">
        <w:rPr>
          <w:rFonts w:ascii="Times New Roman" w:hAnsi="Times New Roman"/>
        </w:rPr>
        <w:t xml:space="preserve">it doesn't make sense to arbitrarily vote off of one factor when there are dozens we must take into account to assess the fairness of a strategy. </w:t>
      </w:r>
    </w:p>
    <w:p w:rsidR="00FB13AF" w:rsidRPr="005C3699" w:rsidRDefault="00FB13AF" w:rsidP="00FB13AF">
      <w:pPr>
        <w:rPr>
          <w:rFonts w:ascii="Times New Roman" w:hAnsi="Times New Roman"/>
        </w:rPr>
      </w:pPr>
    </w:p>
    <w:p w:rsidR="00FB13AF" w:rsidRPr="005C3699" w:rsidRDefault="00FB13AF" w:rsidP="00FB13AF">
      <w:pPr>
        <w:rPr>
          <w:rFonts w:ascii="Times New Roman" w:hAnsi="Times New Roman"/>
        </w:rPr>
      </w:pPr>
      <w:r w:rsidRPr="005C3699">
        <w:rPr>
          <w:rFonts w:ascii="Times New Roman" w:hAnsi="Times New Roman"/>
        </w:rPr>
        <w:t xml:space="preserve">Lastly, presume affirmative absent a clear negative ballot because the negative starts out the round with all the advantages like longer rebuttal times and the ability to adapt to the AC, so if we come out even I've done the better debating. </w:t>
      </w:r>
    </w:p>
    <w:p w:rsidR="00FB13AF" w:rsidRDefault="00FB13AF" w:rsidP="00FB13AF">
      <w:pPr>
        <w:rPr>
          <w:rFonts w:ascii="Times New Roman" w:hAnsi="Times New Roman"/>
        </w:rPr>
      </w:pPr>
    </w:p>
    <w:p w:rsidR="00FB13AF" w:rsidRDefault="00FB13AF" w:rsidP="00FB13AF">
      <w:pPr>
        <w:rPr>
          <w:rFonts w:ascii="Times New Roman" w:hAnsi="Times New Roman"/>
        </w:rPr>
      </w:pPr>
    </w:p>
    <w:p w:rsidR="00FB13AF" w:rsidRDefault="00FB13AF" w:rsidP="00FB13AF">
      <w:pPr>
        <w:rPr>
          <w:rFonts w:ascii="Times New Roman" w:hAnsi="Times New Roman"/>
        </w:rPr>
      </w:pPr>
    </w:p>
    <w:p w:rsidR="00FB13AF" w:rsidRDefault="00FB13AF" w:rsidP="00FB13AF">
      <w:pPr>
        <w:rPr>
          <w:rFonts w:ascii="Times New Roman" w:hAnsi="Times New Roman"/>
        </w:rPr>
      </w:pPr>
    </w:p>
    <w:p w:rsidR="00FB13AF" w:rsidRDefault="00FB13AF" w:rsidP="00FB13AF">
      <w:pPr>
        <w:rPr>
          <w:rFonts w:ascii="Times New Roman" w:hAnsi="Times New Roman"/>
        </w:rPr>
      </w:pPr>
    </w:p>
    <w:p w:rsidR="00FB13AF" w:rsidRDefault="00FB13AF" w:rsidP="00FB13AF">
      <w:pPr>
        <w:rPr>
          <w:rFonts w:ascii="Times New Roman" w:hAnsi="Times New Roman"/>
        </w:rPr>
      </w:pPr>
    </w:p>
    <w:p w:rsidR="00A92376" w:rsidRDefault="00A92376" w:rsidP="00FB13AF">
      <w:pPr>
        <w:rPr>
          <w:rFonts w:ascii="Times New Roman" w:hAnsi="Times New Roman"/>
        </w:rPr>
      </w:pPr>
    </w:p>
    <w:p w:rsidR="00A92376" w:rsidRDefault="00A92376" w:rsidP="00FB13AF">
      <w:pPr>
        <w:rPr>
          <w:rFonts w:ascii="Times New Roman" w:hAnsi="Times New Roman"/>
        </w:rPr>
      </w:pPr>
    </w:p>
    <w:p w:rsidR="00A92376" w:rsidRDefault="00A92376" w:rsidP="00FB13AF">
      <w:pPr>
        <w:rPr>
          <w:rFonts w:ascii="Times New Roman" w:hAnsi="Times New Roman"/>
        </w:rPr>
      </w:pPr>
    </w:p>
    <w:p w:rsidR="00A92376" w:rsidRDefault="00A92376" w:rsidP="00FB13AF">
      <w:pPr>
        <w:rPr>
          <w:rFonts w:ascii="Times New Roman" w:hAnsi="Times New Roman"/>
        </w:rPr>
      </w:pPr>
    </w:p>
    <w:p w:rsidR="00A92376" w:rsidRDefault="00A92376" w:rsidP="00FB13AF">
      <w:pPr>
        <w:rPr>
          <w:rFonts w:ascii="Times New Roman" w:hAnsi="Times New Roman"/>
        </w:rPr>
      </w:pPr>
    </w:p>
    <w:p w:rsidR="009D5137" w:rsidRDefault="009D5137" w:rsidP="00FB13AF">
      <w:pPr>
        <w:rPr>
          <w:rFonts w:ascii="Times New Roman" w:hAnsi="Times New Roman"/>
        </w:rPr>
      </w:pPr>
    </w:p>
    <w:p w:rsidR="00E20286" w:rsidRDefault="00E20286" w:rsidP="00FB13AF">
      <w:pPr>
        <w:rPr>
          <w:rFonts w:ascii="Times New Roman" w:hAnsi="Times New Roman"/>
        </w:rPr>
      </w:pPr>
    </w:p>
    <w:p w:rsidR="00E20286" w:rsidRDefault="00E20286" w:rsidP="00FB13AF">
      <w:pPr>
        <w:rPr>
          <w:rFonts w:ascii="Times New Roman" w:hAnsi="Times New Roman"/>
        </w:rPr>
      </w:pPr>
    </w:p>
    <w:p w:rsidR="00E20286" w:rsidRDefault="00E20286" w:rsidP="00FB13AF">
      <w:pPr>
        <w:rPr>
          <w:rFonts w:ascii="Times New Roman" w:hAnsi="Times New Roman"/>
        </w:rPr>
      </w:pPr>
    </w:p>
    <w:p w:rsidR="00E20286" w:rsidRDefault="00E20286" w:rsidP="00FB13AF">
      <w:pPr>
        <w:rPr>
          <w:rFonts w:ascii="Times New Roman" w:hAnsi="Times New Roman"/>
        </w:rPr>
      </w:pPr>
    </w:p>
    <w:p w:rsidR="00E20286" w:rsidRDefault="00E20286" w:rsidP="00FB13AF">
      <w:pPr>
        <w:rPr>
          <w:rFonts w:ascii="Times New Roman" w:hAnsi="Times New Roman"/>
        </w:rPr>
      </w:pPr>
    </w:p>
    <w:p w:rsidR="00FF5635" w:rsidRDefault="00FF5635" w:rsidP="00FB13AF">
      <w:pPr>
        <w:rPr>
          <w:rFonts w:ascii="Times New Roman" w:hAnsi="Times New Roman"/>
        </w:rPr>
      </w:pPr>
    </w:p>
    <w:p w:rsidR="00FB13AF" w:rsidRDefault="00FB13AF" w:rsidP="00FB13AF">
      <w:pPr>
        <w:rPr>
          <w:rFonts w:ascii="Times New Roman" w:hAnsi="Times New Roman"/>
        </w:rPr>
      </w:pPr>
    </w:p>
    <w:p w:rsidR="00146482" w:rsidRDefault="00A92376" w:rsidP="00146482">
      <w:pPr>
        <w:pStyle w:val="BlockTitle"/>
      </w:pPr>
      <w:r>
        <w:t>AT NIB Theory</w:t>
      </w:r>
    </w:p>
    <w:p w:rsidR="00146482" w:rsidRPr="00865D05" w:rsidRDefault="00146482" w:rsidP="00FB13AF">
      <w:pPr>
        <w:rPr>
          <w:rFonts w:ascii="Times New Roman" w:hAnsi="Times New Roman"/>
        </w:rPr>
      </w:pPr>
    </w:p>
    <w:p w:rsidR="00CC7255" w:rsidRDefault="00A92376" w:rsidP="00CC7255">
      <w:pPr>
        <w:rPr>
          <w:rFonts w:ascii="Times New Roman" w:hAnsi="Times New Roman"/>
        </w:rPr>
      </w:pPr>
      <w:r>
        <w:rPr>
          <w:rFonts w:ascii="Times New Roman" w:hAnsi="Times New Roman"/>
        </w:rPr>
        <w:t>I meet:</w:t>
      </w:r>
    </w:p>
    <w:p w:rsidR="00A92376" w:rsidRDefault="00A92376" w:rsidP="00FB13AF">
      <w:pPr>
        <w:rPr>
          <w:rFonts w:ascii="Times New Roman" w:hAnsi="Times New Roman"/>
        </w:rPr>
      </w:pPr>
    </w:p>
    <w:p w:rsidR="009D5137" w:rsidRDefault="00A92376" w:rsidP="00FB13AF">
      <w:pPr>
        <w:rPr>
          <w:rFonts w:ascii="Times New Roman" w:hAnsi="Times New Roman"/>
        </w:rPr>
      </w:pPr>
      <w:r>
        <w:rPr>
          <w:rFonts w:ascii="Times New Roman" w:hAnsi="Times New Roman"/>
        </w:rPr>
        <w:t xml:space="preserve">An argument is only necessary but insufficient if the negative cannot win the debate by winning one of the two planks in the round but the affirmative can. So, the AC must force the negative to win both </w:t>
      </w:r>
      <w:r w:rsidR="009D5137">
        <w:rPr>
          <w:rFonts w:ascii="Times New Roman" w:hAnsi="Times New Roman"/>
        </w:rPr>
        <w:t>section 3 and 4 but allow the aff</w:t>
      </w:r>
      <w:r w:rsidR="00CC7255">
        <w:rPr>
          <w:rFonts w:ascii="Times New Roman" w:hAnsi="Times New Roman"/>
        </w:rPr>
        <w:t>irmative to win section 3 OR 4 to be considered necessary but insufficient.</w:t>
      </w:r>
    </w:p>
    <w:p w:rsidR="00A92376" w:rsidRPr="009D5137" w:rsidRDefault="009D5137" w:rsidP="009D5137">
      <w:pPr>
        <w:rPr>
          <w:rFonts w:ascii="Times New Roman" w:hAnsi="Times New Roman"/>
        </w:rPr>
      </w:pPr>
      <w:r>
        <w:rPr>
          <w:rFonts w:ascii="Times New Roman" w:hAnsi="Times New Roman"/>
        </w:rPr>
        <w:br/>
        <w:t>However, b</w:t>
      </w:r>
      <w:r w:rsidR="00C03979" w:rsidRPr="00865D05">
        <w:rPr>
          <w:rFonts w:ascii="Times New Roman" w:hAnsi="Times New Roman"/>
        </w:rPr>
        <w:t>oth debaters have the reciprocal opportunity to garner offense on</w:t>
      </w:r>
      <w:r>
        <w:rPr>
          <w:rFonts w:ascii="Times New Roman" w:hAnsi="Times New Roman"/>
        </w:rPr>
        <w:t xml:space="preserve"> section 4 of the AC, i.e.</w:t>
      </w:r>
      <w:r w:rsidR="00C03979" w:rsidRPr="00865D05">
        <w:rPr>
          <w:rFonts w:ascii="Times New Roman" w:hAnsi="Times New Roman"/>
        </w:rPr>
        <w:t xml:space="preserve"> the side-constraint debate. If the negative shows that negating does not </w:t>
      </w:r>
      <w:r w:rsidR="00CC7255" w:rsidRPr="00865D05">
        <w:rPr>
          <w:rFonts w:ascii="Times New Roman" w:hAnsi="Times New Roman"/>
        </w:rPr>
        <w:t xml:space="preserve">violate </w:t>
      </w:r>
      <w:r w:rsidR="00C03979" w:rsidRPr="00865D05">
        <w:rPr>
          <w:rFonts w:ascii="Times New Roman" w:hAnsi="Times New Roman"/>
        </w:rPr>
        <w:t>a side-constraint and that affirming does violate the side-constraint, th</w:t>
      </w:r>
      <w:r w:rsidR="00146482" w:rsidRPr="00865D05">
        <w:rPr>
          <w:rFonts w:ascii="Times New Roman" w:hAnsi="Times New Roman"/>
        </w:rPr>
        <w:t xml:space="preserve">e negative wins. If I show that I don't violate a side-constraint and that the negative does, then </w:t>
      </w:r>
      <w:r>
        <w:rPr>
          <w:rFonts w:ascii="Times New Roman" w:hAnsi="Times New Roman"/>
        </w:rPr>
        <w:t xml:space="preserve">I win.  </w:t>
      </w:r>
      <w:r>
        <w:rPr>
          <w:rFonts w:ascii="Times New Roman" w:hAnsi="Times New Roman"/>
        </w:rPr>
        <w:br/>
      </w:r>
      <w:r>
        <w:rPr>
          <w:rFonts w:ascii="Times New Roman" w:hAnsi="Times New Roman"/>
        </w:rPr>
        <w:br/>
        <w:t xml:space="preserve">Thus, the AC is not necessary but insufficient. </w:t>
      </w:r>
    </w:p>
    <w:p w:rsidR="009D5137" w:rsidRPr="009D5137" w:rsidRDefault="009D5137" w:rsidP="009D5137">
      <w:pPr>
        <w:jc w:val="center"/>
        <w:rPr>
          <w:rFonts w:ascii="Times New Roman" w:hAnsi="Times New Roman"/>
          <w:sz w:val="36"/>
        </w:rPr>
      </w:pPr>
      <w:r w:rsidRPr="009D5137">
        <w:rPr>
          <w:rFonts w:ascii="Times New Roman" w:hAnsi="Times New Roman"/>
          <w:sz w:val="36"/>
        </w:rPr>
        <w:br/>
        <w:t>Answer to: side-constraint debate is still necessary but insufficient</w:t>
      </w:r>
    </w:p>
    <w:p w:rsidR="009D5137" w:rsidRPr="009D5137" w:rsidRDefault="009D5137" w:rsidP="00C03979">
      <w:pPr>
        <w:rPr>
          <w:rFonts w:ascii="Times New Roman" w:hAnsi="Times New Roman"/>
        </w:rPr>
      </w:pPr>
    </w:p>
    <w:p w:rsidR="009D5137" w:rsidRPr="009D5137" w:rsidRDefault="009D5137" w:rsidP="009D5137">
      <w:pPr>
        <w:rPr>
          <w:rFonts w:ascii="Times New Roman" w:hAnsi="Times New Roman"/>
        </w:rPr>
      </w:pPr>
      <w:r w:rsidRPr="009D5137">
        <w:rPr>
          <w:rFonts w:ascii="Times New Roman" w:hAnsi="Times New Roman"/>
        </w:rPr>
        <w:t>The side constraint burden is 100% reciprocal. They have to prove that they do not violate a side constraint, and that I do violate a side-constraint. However, if they prove this, then they have given me a necessary but insufficient burden, because I now have to answer back their arguments about how I violate a side constraint, and then win the arguments that they do violate a side constraint. Proving that I do not violate a side constraint is not a proactive reason to affirm, so the burdens are reciprocal.</w:t>
      </w:r>
    </w:p>
    <w:p w:rsidR="00146482" w:rsidRPr="009D5137" w:rsidRDefault="00146482" w:rsidP="00C03979">
      <w:pPr>
        <w:rPr>
          <w:rFonts w:ascii="Times New Roman" w:hAnsi="Times New Roman"/>
        </w:rPr>
      </w:pPr>
    </w:p>
    <w:p w:rsidR="00146482" w:rsidRDefault="00146482" w:rsidP="00C03979"/>
    <w:p w:rsidR="00146482" w:rsidRDefault="00146482" w:rsidP="00FB13AF"/>
    <w:p w:rsidR="00146482" w:rsidRDefault="00146482" w:rsidP="00FB13AF"/>
    <w:p w:rsidR="00FB13AF" w:rsidRPr="00C53BD4" w:rsidRDefault="00FB13AF" w:rsidP="00FB13AF"/>
    <w:sectPr w:rsidR="00FB13AF" w:rsidRPr="00C53BD4" w:rsidSect="00FB13AF">
      <w:headerReference w:type="default" r:id="rId8"/>
      <w:footerReference w:type="default" r:id="rId9"/>
      <w:type w:val="continuous"/>
      <w:pgSz w:w="12240" w:h="15840"/>
      <w:pgMar w:top="1080" w:right="432" w:bottom="432" w:left="432" w:header="18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0D0" w:rsidRDefault="003A50D0">
      <w:r>
        <w:separator/>
      </w:r>
    </w:p>
    <w:p w:rsidR="003A50D0" w:rsidRDefault="003A50D0"/>
  </w:endnote>
  <w:endnote w:type="continuationSeparator" w:id="0">
    <w:p w:rsidR="003A50D0" w:rsidRDefault="003A50D0">
      <w:r>
        <w:continuationSeparator/>
      </w:r>
    </w:p>
    <w:p w:rsidR="003A50D0" w:rsidRDefault="003A50D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Baskerville Semibold">
    <w:panose1 w:val="020207020704000202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0D0" w:rsidRDefault="003A50D0">
    <w:pPr>
      <w:pStyle w:val="Footer"/>
      <w:jc w:val="right"/>
      <w:rPr>
        <w:b/>
        <w:bCs/>
      </w:rPr>
    </w:pPr>
    <w:r>
      <w:tab/>
    </w:r>
    <w:r>
      <w:rPr>
        <w:b/>
        <w:bCs/>
        <w:sz w:val="26"/>
      </w:rPr>
      <w:t xml:space="preserve">- </w:t>
    </w:r>
    <w:r w:rsidR="00AC5A51">
      <w:rPr>
        <w:b/>
        <w:bCs/>
        <w:sz w:val="26"/>
      </w:rPr>
      <w:fldChar w:fldCharType="begin"/>
    </w:r>
    <w:r>
      <w:rPr>
        <w:b/>
        <w:bCs/>
        <w:sz w:val="26"/>
      </w:rPr>
      <w:instrText xml:space="preserve"> PAGE </w:instrText>
    </w:r>
    <w:r w:rsidR="00AC5A51">
      <w:rPr>
        <w:b/>
        <w:bCs/>
        <w:sz w:val="26"/>
      </w:rPr>
      <w:fldChar w:fldCharType="separate"/>
    </w:r>
    <w:r w:rsidR="00053EB6">
      <w:rPr>
        <w:b/>
        <w:bCs/>
        <w:noProof/>
        <w:sz w:val="26"/>
      </w:rPr>
      <w:t>14</w:t>
    </w:r>
    <w:r w:rsidR="00AC5A51">
      <w:rPr>
        <w:b/>
        <w:bCs/>
        <w:sz w:val="26"/>
      </w:rPr>
      <w:fldChar w:fldCharType="end"/>
    </w:r>
    <w:r>
      <w:rPr>
        <w:b/>
        <w:bCs/>
        <w:sz w:val="26"/>
      </w:rPr>
      <w:t xml:space="preserve"> -</w:t>
    </w:r>
  </w:p>
  <w:p w:rsidR="003A50D0" w:rsidRDefault="003A50D0"/>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0D0" w:rsidRDefault="003A50D0">
      <w:r>
        <w:separator/>
      </w:r>
    </w:p>
    <w:p w:rsidR="003A50D0" w:rsidRDefault="003A50D0"/>
  </w:footnote>
  <w:footnote w:type="continuationSeparator" w:id="0">
    <w:p w:rsidR="003A50D0" w:rsidRDefault="003A50D0">
      <w:r>
        <w:continuationSeparator/>
      </w:r>
    </w:p>
    <w:p w:rsidR="003A50D0" w:rsidRDefault="003A50D0"/>
  </w:footnote>
  <w:footnote w:id="1">
    <w:p w:rsidR="00764348" w:rsidRPr="006E2C57" w:rsidRDefault="00764348" w:rsidP="00764348">
      <w:pPr>
        <w:pStyle w:val="Citation"/>
        <w:rPr>
          <w:rFonts w:ascii="Times New Roman" w:hAnsi="Times New Roman"/>
          <w:sz w:val="16"/>
        </w:rPr>
      </w:pPr>
      <w:r w:rsidRPr="006E2C57">
        <w:rPr>
          <w:rStyle w:val="FootnoteReference"/>
          <w:sz w:val="16"/>
        </w:rPr>
        <w:footnoteRef/>
      </w:r>
      <w:r w:rsidRPr="006E2C57">
        <w:rPr>
          <w:rFonts w:ascii="Times New Roman" w:hAnsi="Times New Roman"/>
          <w:sz w:val="16"/>
        </w:rPr>
        <w:t xml:space="preserve"> http://www.blackslawdictionary.com/Home/Default.aspx</w:t>
      </w:r>
    </w:p>
  </w:footnote>
  <w:footnote w:id="2">
    <w:p w:rsidR="003A50D0" w:rsidRPr="005C3699" w:rsidRDefault="003A50D0" w:rsidP="00FB13AF">
      <w:pPr>
        <w:pStyle w:val="FootnoteText"/>
        <w:rPr>
          <w:rFonts w:ascii="Times New Roman" w:hAnsi="Times New Roman"/>
          <w:sz w:val="18"/>
        </w:rPr>
      </w:pPr>
      <w:r w:rsidRPr="005C3699">
        <w:rPr>
          <w:rStyle w:val="FootnoteReference"/>
          <w:sz w:val="18"/>
        </w:rPr>
        <w:footnoteRef/>
      </w:r>
      <w:r w:rsidRPr="005C3699">
        <w:rPr>
          <w:rFonts w:ascii="Times New Roman" w:hAnsi="Times New Roman"/>
          <w:sz w:val="18"/>
        </w:rPr>
        <w:t xml:space="preserve"> http://www.merriam-webster.com/dictionary/ought</w:t>
      </w:r>
    </w:p>
  </w:footnote>
  <w:footnote w:id="3">
    <w:p w:rsidR="003A50D0" w:rsidRPr="005C3699" w:rsidRDefault="003A50D0" w:rsidP="00FB13AF">
      <w:pPr>
        <w:pStyle w:val="FootnoteText"/>
        <w:rPr>
          <w:rFonts w:ascii="Times New Roman" w:hAnsi="Times New Roman"/>
          <w:sz w:val="18"/>
        </w:rPr>
      </w:pPr>
      <w:r w:rsidRPr="005C3699">
        <w:rPr>
          <w:rStyle w:val="FootnoteReference"/>
          <w:sz w:val="18"/>
        </w:rPr>
        <w:footnoteRef/>
      </w:r>
      <w:r w:rsidRPr="005C3699">
        <w:rPr>
          <w:rFonts w:ascii="Times New Roman" w:hAnsi="Times New Roman"/>
          <w:sz w:val="18"/>
        </w:rPr>
        <w:t xml:space="preserve"> http://www.etymonline.com/</w:t>
      </w:r>
    </w:p>
  </w:footnote>
  <w:footnote w:id="4">
    <w:p w:rsidR="003A50D0" w:rsidRPr="005C3699" w:rsidRDefault="003A50D0" w:rsidP="00FB13AF">
      <w:pPr>
        <w:pStyle w:val="FootnoteText"/>
        <w:rPr>
          <w:rFonts w:ascii="Times New Roman" w:hAnsi="Times New Roman"/>
          <w:sz w:val="18"/>
        </w:rPr>
      </w:pPr>
      <w:r w:rsidRPr="005C3699">
        <w:rPr>
          <w:rStyle w:val="FootnoteReference"/>
          <w:sz w:val="18"/>
        </w:rPr>
        <w:footnoteRef/>
      </w:r>
      <w:r w:rsidRPr="005C3699">
        <w:rPr>
          <w:rFonts w:ascii="Times New Roman" w:hAnsi="Times New Roman"/>
          <w:sz w:val="18"/>
        </w:rPr>
        <w:t xml:space="preserve"> My </w:t>
      </w:r>
      <w:proofErr w:type="spellStart"/>
      <w:r w:rsidRPr="005C3699">
        <w:rPr>
          <w:rFonts w:ascii="Times New Roman" w:hAnsi="Times New Roman"/>
          <w:sz w:val="18"/>
        </w:rPr>
        <w:t>MacBook</w:t>
      </w:r>
      <w:proofErr w:type="spellEnd"/>
      <w:r w:rsidRPr="005C3699">
        <w:rPr>
          <w:rFonts w:ascii="Times New Roman" w:hAnsi="Times New Roman"/>
          <w:sz w:val="18"/>
        </w:rPr>
        <w:t xml:space="preserve">. Ask me if </w:t>
      </w:r>
      <w:proofErr w:type="spellStart"/>
      <w:r w:rsidRPr="005C3699">
        <w:rPr>
          <w:rFonts w:ascii="Times New Roman" w:hAnsi="Times New Roman"/>
          <w:sz w:val="18"/>
        </w:rPr>
        <w:t>ya</w:t>
      </w:r>
      <w:proofErr w:type="spellEnd"/>
      <w:r w:rsidRPr="005C3699">
        <w:rPr>
          <w:rFonts w:ascii="Times New Roman" w:hAnsi="Times New Roman"/>
          <w:sz w:val="18"/>
        </w:rPr>
        <w:t xml:space="preserve"> </w:t>
      </w:r>
      <w:proofErr w:type="spellStart"/>
      <w:proofErr w:type="gramStart"/>
      <w:r w:rsidRPr="005C3699">
        <w:rPr>
          <w:rFonts w:ascii="Times New Roman" w:hAnsi="Times New Roman"/>
          <w:sz w:val="18"/>
        </w:rPr>
        <w:t>wanna</w:t>
      </w:r>
      <w:proofErr w:type="spellEnd"/>
      <w:proofErr w:type="gramEnd"/>
      <w:r w:rsidRPr="005C3699">
        <w:rPr>
          <w:rFonts w:ascii="Times New Roman" w:hAnsi="Times New Roman"/>
          <w:sz w:val="18"/>
        </w:rPr>
        <w:t xml:space="preserve"> see it, savvy?</w:t>
      </w:r>
    </w:p>
  </w:footnote>
  <w:footnote w:id="5">
    <w:p w:rsidR="003A50D0" w:rsidRPr="005C3699" w:rsidRDefault="003A50D0" w:rsidP="00895330">
      <w:pPr>
        <w:pStyle w:val="FootnoteText"/>
        <w:rPr>
          <w:rFonts w:ascii="Times New Roman" w:hAnsi="Times New Roman"/>
          <w:sz w:val="18"/>
        </w:rPr>
      </w:pPr>
      <w:r w:rsidRPr="005C3699">
        <w:rPr>
          <w:rStyle w:val="FootnoteReference"/>
          <w:sz w:val="18"/>
        </w:rPr>
        <w:footnoteRef/>
      </w:r>
      <w:r w:rsidRPr="005C3699">
        <w:rPr>
          <w:rFonts w:ascii="Times New Roman" w:hAnsi="Times New Roman"/>
          <w:sz w:val="18"/>
        </w:rPr>
        <w:t xml:space="preserve"> George Kennan</w:t>
      </w:r>
    </w:p>
    <w:p w:rsidR="003A50D0" w:rsidRPr="005C3699" w:rsidRDefault="003A50D0" w:rsidP="00895330">
      <w:pPr>
        <w:pStyle w:val="FootnoteText"/>
        <w:rPr>
          <w:rFonts w:ascii="Times New Roman" w:hAnsi="Times New Roman"/>
          <w:sz w:val="18"/>
        </w:rPr>
      </w:pPr>
      <w:r w:rsidRPr="005C3699">
        <w:rPr>
          <w:rFonts w:ascii="Times New Roman" w:hAnsi="Times New Roman"/>
          <w:sz w:val="18"/>
        </w:rPr>
        <w:t>Morality and Foreign Policy</w:t>
      </w:r>
    </w:p>
    <w:p w:rsidR="003A50D0" w:rsidRPr="005C3699" w:rsidRDefault="003A50D0" w:rsidP="00895330">
      <w:pPr>
        <w:pStyle w:val="FootnoteText"/>
        <w:rPr>
          <w:rFonts w:ascii="Times New Roman" w:hAnsi="Times New Roman"/>
          <w:sz w:val="18"/>
        </w:rPr>
      </w:pPr>
      <w:r w:rsidRPr="005C3699">
        <w:rPr>
          <w:rFonts w:ascii="Times New Roman" w:hAnsi="Times New Roman"/>
          <w:sz w:val="18"/>
        </w:rPr>
        <w:t>Professor Emeritus at the Institute for Advanced Study</w:t>
      </w:r>
    </w:p>
  </w:footnote>
  <w:footnote w:id="6">
    <w:p w:rsidR="003A50D0" w:rsidRPr="005C3699" w:rsidRDefault="003A50D0" w:rsidP="00FB13AF">
      <w:pPr>
        <w:pStyle w:val="Citation"/>
        <w:rPr>
          <w:rFonts w:ascii="Times New Roman" w:hAnsi="Times New Roman"/>
          <w:sz w:val="18"/>
        </w:rPr>
      </w:pPr>
      <w:r w:rsidRPr="005C3699">
        <w:rPr>
          <w:rStyle w:val="FootnoteReference"/>
          <w:sz w:val="18"/>
        </w:rPr>
        <w:footnoteRef/>
      </w:r>
      <w:r w:rsidRPr="005C3699">
        <w:rPr>
          <w:rFonts w:ascii="Times New Roman" w:hAnsi="Times New Roman"/>
          <w:sz w:val="18"/>
        </w:rPr>
        <w:t xml:space="preserve"> </w:t>
      </w:r>
      <w:r w:rsidRPr="005C3699">
        <w:rPr>
          <w:rFonts w:ascii="Times New Roman" w:hAnsi="Times New Roman"/>
          <w:noProof/>
          <w:sz w:val="18"/>
        </w:rPr>
        <w:t xml:space="preserve">Moin A. Yahya. Deterring Roper's Juveniles: Using a Law and Economics Approach to Show that the Logic of Roper Implies that Juveniles Require the Death Penalty More Than Adults" Summer, 2006 111 Penn St. L. Rev. 53 Assistant Professor of Law, University of Alberta, Edmonton, AB, Canada. J.D., George Mason </w:t>
      </w:r>
      <w:proofErr w:type="gramStart"/>
      <w:r w:rsidRPr="005C3699">
        <w:rPr>
          <w:rFonts w:ascii="Times New Roman" w:hAnsi="Times New Roman"/>
          <w:noProof/>
          <w:sz w:val="18"/>
        </w:rPr>
        <w:t xml:space="preserve">University </w:t>
      </w:r>
      <w:r w:rsidRPr="005C3699">
        <w:rPr>
          <w:rFonts w:ascii="Times New Roman" w:hAnsi="Times New Roman"/>
          <w:sz w:val="18"/>
        </w:rPr>
        <w:t>.</w:t>
      </w:r>
      <w:proofErr w:type="gramEnd"/>
      <w:r w:rsidRPr="005C3699">
        <w:rPr>
          <w:rFonts w:ascii="Times New Roman" w:hAnsi="Times New Roman"/>
          <w:sz w:val="18"/>
        </w:rPr>
        <w:t xml:space="preserve">  [</w:t>
      </w:r>
      <w:r w:rsidRPr="005C3699">
        <w:rPr>
          <w:rFonts w:ascii="Times New Roman" w:hAnsi="Times New Roman"/>
          <w:noProof/>
          <w:sz w:val="18"/>
        </w:rPr>
        <w:t>Kumar</w:t>
      </w:r>
      <w:r w:rsidRPr="005C3699">
        <w:rPr>
          <w:rFonts w:ascii="Times New Roman" w:hAnsi="Times New Roman"/>
          <w:sz w:val="18"/>
        </w:rPr>
        <w:t>].</w:t>
      </w:r>
    </w:p>
  </w:footnote>
  <w:footnote w:id="7">
    <w:p w:rsidR="003A50D0" w:rsidRPr="00961910" w:rsidRDefault="003A50D0" w:rsidP="00B303E4">
      <w:pPr>
        <w:pStyle w:val="FootnoteText"/>
        <w:rPr>
          <w:rFonts w:ascii="Times New Roman" w:hAnsi="Times New Roman"/>
          <w:sz w:val="18"/>
        </w:rPr>
      </w:pPr>
      <w:r w:rsidRPr="00961910">
        <w:rPr>
          <w:rStyle w:val="FootnoteReference"/>
          <w:sz w:val="18"/>
        </w:rPr>
        <w:footnoteRef/>
      </w:r>
      <w:r w:rsidRPr="00961910">
        <w:rPr>
          <w:rFonts w:ascii="Times New Roman" w:hAnsi="Times New Roman"/>
          <w:sz w:val="18"/>
        </w:rPr>
        <w:t xml:space="preserve"> A Note on the Deterrent Effect of Juvenile vs. Adult Jurisdiction</w:t>
      </w:r>
    </w:p>
    <w:p w:rsidR="003A50D0" w:rsidRPr="00961910" w:rsidRDefault="003A50D0" w:rsidP="00B303E4">
      <w:pPr>
        <w:pStyle w:val="FootnoteText"/>
        <w:rPr>
          <w:rFonts w:ascii="Times New Roman" w:hAnsi="Times New Roman"/>
          <w:sz w:val="18"/>
        </w:rPr>
      </w:pPr>
      <w:r w:rsidRPr="00961910">
        <w:rPr>
          <w:rFonts w:ascii="Times New Roman" w:hAnsi="Times New Roman"/>
          <w:sz w:val="18"/>
        </w:rPr>
        <w:t xml:space="preserve">Author(s): Barry </w:t>
      </w:r>
      <w:proofErr w:type="spellStart"/>
      <w:r w:rsidRPr="00961910">
        <w:rPr>
          <w:rFonts w:ascii="Times New Roman" w:hAnsi="Times New Roman"/>
          <w:sz w:val="18"/>
        </w:rPr>
        <w:t>Glassner</w:t>
      </w:r>
      <w:proofErr w:type="spellEnd"/>
      <w:r w:rsidRPr="00961910">
        <w:rPr>
          <w:rFonts w:ascii="Times New Roman" w:hAnsi="Times New Roman"/>
          <w:sz w:val="18"/>
        </w:rPr>
        <w:t xml:space="preserve">, Margret </w:t>
      </w:r>
      <w:proofErr w:type="spellStart"/>
      <w:r w:rsidRPr="00961910">
        <w:rPr>
          <w:rFonts w:ascii="Times New Roman" w:hAnsi="Times New Roman"/>
          <w:sz w:val="18"/>
        </w:rPr>
        <w:t>Ksander</w:t>
      </w:r>
      <w:proofErr w:type="spellEnd"/>
      <w:r w:rsidRPr="00961910">
        <w:rPr>
          <w:rFonts w:ascii="Times New Roman" w:hAnsi="Times New Roman"/>
          <w:sz w:val="18"/>
        </w:rPr>
        <w:t>, Bruce Berg, Bruce</w:t>
      </w:r>
    </w:p>
  </w:footnote>
  <w:footnote w:id="8">
    <w:p w:rsidR="003A50D0" w:rsidRPr="00AA5334" w:rsidRDefault="003A50D0" w:rsidP="009B572C">
      <w:pPr>
        <w:rPr>
          <w:rFonts w:ascii="Times New Roman" w:hAnsi="Times New Roman"/>
          <w:color w:val="000000"/>
          <w:sz w:val="16"/>
          <w:szCs w:val="28"/>
        </w:rPr>
      </w:pPr>
      <w:r w:rsidRPr="00AA5334">
        <w:rPr>
          <w:rStyle w:val="FootnoteReference"/>
          <w:sz w:val="16"/>
        </w:rPr>
        <w:footnoteRef/>
      </w:r>
      <w:r w:rsidRPr="00AA5334">
        <w:rPr>
          <w:rFonts w:ascii="Times New Roman" w:hAnsi="Times New Roman"/>
          <w:sz w:val="16"/>
        </w:rPr>
        <w:t xml:space="preserve"> </w:t>
      </w:r>
      <w:r w:rsidRPr="00AA5334">
        <w:rPr>
          <w:rFonts w:ascii="Times New Roman" w:hAnsi="Times New Roman"/>
          <w:color w:val="000000"/>
          <w:sz w:val="16"/>
          <w:szCs w:val="28"/>
        </w:rPr>
        <w:t> [1]</w:t>
      </w:r>
      <w:r w:rsidRPr="00AA5334">
        <w:rPr>
          <w:rFonts w:ascii="Times New Roman" w:hAnsi="Times New Roman"/>
          <w:color w:val="000000"/>
          <w:sz w:val="16"/>
        </w:rPr>
        <w:t> </w:t>
      </w:r>
      <w:r w:rsidRPr="00AA5334">
        <w:rPr>
          <w:rFonts w:ascii="Times New Roman" w:hAnsi="Times New Roman"/>
          <w:color w:val="000000"/>
          <w:sz w:val="16"/>
          <w:szCs w:val="28"/>
        </w:rPr>
        <w:t xml:space="preserve">Patricia </w:t>
      </w:r>
      <w:proofErr w:type="spellStart"/>
      <w:r w:rsidRPr="00AA5334">
        <w:rPr>
          <w:rFonts w:ascii="Times New Roman" w:hAnsi="Times New Roman"/>
          <w:color w:val="000000"/>
          <w:sz w:val="16"/>
          <w:szCs w:val="28"/>
        </w:rPr>
        <w:t>Puritz</w:t>
      </w:r>
      <w:proofErr w:type="spellEnd"/>
      <w:r w:rsidRPr="00AA5334">
        <w:rPr>
          <w:rFonts w:ascii="Times New Roman" w:hAnsi="Times New Roman"/>
          <w:color w:val="000000"/>
          <w:sz w:val="16"/>
          <w:szCs w:val="28"/>
        </w:rPr>
        <w:t xml:space="preserve"> and </w:t>
      </w:r>
      <w:proofErr w:type="spellStart"/>
      <w:r w:rsidRPr="00AA5334">
        <w:rPr>
          <w:rFonts w:ascii="Times New Roman" w:hAnsi="Times New Roman"/>
          <w:color w:val="000000"/>
          <w:sz w:val="16"/>
          <w:szCs w:val="28"/>
        </w:rPr>
        <w:t>Katayoon</w:t>
      </w:r>
      <w:proofErr w:type="spellEnd"/>
      <w:r w:rsidRPr="00AA5334">
        <w:rPr>
          <w:rFonts w:ascii="Times New Roman" w:hAnsi="Times New Roman"/>
          <w:color w:val="000000"/>
          <w:sz w:val="16"/>
          <w:szCs w:val="28"/>
        </w:rPr>
        <w:t xml:space="preserve"> </w:t>
      </w:r>
      <w:proofErr w:type="spellStart"/>
      <w:r w:rsidRPr="00AA5334">
        <w:rPr>
          <w:rFonts w:ascii="Times New Roman" w:hAnsi="Times New Roman"/>
          <w:color w:val="000000"/>
          <w:sz w:val="16"/>
          <w:szCs w:val="28"/>
        </w:rPr>
        <w:t>Majd</w:t>
      </w:r>
      <w:proofErr w:type="spellEnd"/>
      <w:r w:rsidRPr="00AA5334">
        <w:rPr>
          <w:rFonts w:ascii="Times New Roman" w:hAnsi="Times New Roman"/>
          <w:color w:val="000000"/>
          <w:sz w:val="16"/>
          <w:szCs w:val="28"/>
        </w:rPr>
        <w:t xml:space="preserve">, ENSURING AUTHENTIC YOUTH PARTICIPATION IN DELINQUENCY CASES: CREATING A PARADIGM FOR SPECIALIZED JUVENILE DEFENSE PRACTICE, Family Court Review 2007Katayoon </w:t>
      </w:r>
      <w:proofErr w:type="spellStart"/>
      <w:r w:rsidRPr="00AA5334">
        <w:rPr>
          <w:rFonts w:ascii="Times New Roman" w:hAnsi="Times New Roman"/>
          <w:color w:val="000000"/>
          <w:sz w:val="16"/>
          <w:szCs w:val="28"/>
        </w:rPr>
        <w:t>Majd</w:t>
      </w:r>
      <w:proofErr w:type="spellEnd"/>
      <w:r w:rsidRPr="00AA5334">
        <w:rPr>
          <w:rFonts w:ascii="Times New Roman" w:hAnsi="Times New Roman"/>
          <w:color w:val="000000"/>
          <w:sz w:val="16"/>
          <w:szCs w:val="28"/>
        </w:rPr>
        <w:t xml:space="preserve"> is a senior staff attorney at the National Juvenile Defender Center (NJDC), which provides a range of training, technical assistance, leadership, and capacity building activities designed to improve juvenile indigent defense systems. Before joining NJDC, she gained significant experience representing low-income children of color both as a direct services attorney and as a civil rights </w:t>
      </w:r>
      <w:proofErr w:type="spellStart"/>
      <w:proofErr w:type="gramStart"/>
      <w:r w:rsidRPr="00AA5334">
        <w:rPr>
          <w:rFonts w:ascii="Times New Roman" w:hAnsi="Times New Roman"/>
          <w:color w:val="000000"/>
          <w:sz w:val="16"/>
          <w:szCs w:val="28"/>
        </w:rPr>
        <w:t>attorney.Patricia</w:t>
      </w:r>
      <w:proofErr w:type="spellEnd"/>
      <w:proofErr w:type="gramEnd"/>
      <w:r w:rsidRPr="00AA5334">
        <w:rPr>
          <w:rFonts w:ascii="Times New Roman" w:hAnsi="Times New Roman"/>
          <w:color w:val="000000"/>
          <w:sz w:val="16"/>
          <w:szCs w:val="28"/>
        </w:rPr>
        <w:t xml:space="preserve"> </w:t>
      </w:r>
      <w:proofErr w:type="spellStart"/>
      <w:r w:rsidRPr="00AA5334">
        <w:rPr>
          <w:rFonts w:ascii="Times New Roman" w:hAnsi="Times New Roman"/>
          <w:color w:val="000000"/>
          <w:sz w:val="16"/>
          <w:szCs w:val="28"/>
        </w:rPr>
        <w:t>Puritz</w:t>
      </w:r>
      <w:proofErr w:type="spellEnd"/>
      <w:r w:rsidRPr="00AA5334">
        <w:rPr>
          <w:rFonts w:ascii="Times New Roman" w:hAnsi="Times New Roman"/>
          <w:color w:val="000000"/>
          <w:sz w:val="16"/>
          <w:szCs w:val="28"/>
        </w:rPr>
        <w:t xml:space="preserve"> has worked as a child advocate in the juvenile justice system for 30 years and currently serves as the Executive Director of the NJDC--an organization dedicated to ensuring excellence</w:t>
      </w:r>
    </w:p>
  </w:footnote>
  <w:footnote w:id="9">
    <w:p w:rsidR="003A50D0" w:rsidRPr="00E002AA" w:rsidRDefault="003A50D0" w:rsidP="009B572C">
      <w:pPr>
        <w:pStyle w:val="FootnoteTextA"/>
        <w:rPr>
          <w:rFonts w:eastAsia="Times New Roman"/>
          <w:color w:val="auto"/>
          <w:sz w:val="16"/>
        </w:rPr>
      </w:pPr>
      <w:r w:rsidRPr="00E002AA">
        <w:rPr>
          <w:rStyle w:val="FootnoteReference"/>
          <w:sz w:val="16"/>
        </w:rPr>
        <w:footnoteRef/>
      </w:r>
      <w:r w:rsidRPr="00E002AA">
        <w:rPr>
          <w:sz w:val="16"/>
        </w:rPr>
        <w:t xml:space="preserve"> Jennifer M. </w:t>
      </w:r>
      <w:proofErr w:type="spellStart"/>
      <w:r w:rsidRPr="00E002AA">
        <w:rPr>
          <w:sz w:val="16"/>
        </w:rPr>
        <w:t>Segadelli</w:t>
      </w:r>
      <w:proofErr w:type="spellEnd"/>
      <w:r w:rsidRPr="00E002AA">
        <w:rPr>
          <w:sz w:val="16"/>
        </w:rPr>
        <w:t xml:space="preserve"> [2010 JD Candidate Seattle University School of Law], “Access to Justice: Minding the Gap: Extending Adult Jury Trial Rights to Adolescents While Maintaining a Childhood Commitment to Rehabilitation,” Seattle Journal for Social Justice, Spring/Summer 2010, Accessed on LexisNexis</w:t>
      </w:r>
    </w:p>
  </w:footnote>
  <w:footnote w:id="10">
    <w:p w:rsidR="003A50D0" w:rsidRPr="005C3699" w:rsidRDefault="003A50D0" w:rsidP="00FB13AF">
      <w:pPr>
        <w:pStyle w:val="FootnoteText"/>
        <w:rPr>
          <w:sz w:val="18"/>
        </w:rPr>
      </w:pPr>
      <w:r w:rsidRPr="005C3699">
        <w:rPr>
          <w:rStyle w:val="FootnoteReference"/>
          <w:sz w:val="18"/>
        </w:rPr>
        <w:footnoteRef/>
      </w:r>
      <w:r w:rsidRPr="005C3699">
        <w:rPr>
          <w:sz w:val="18"/>
        </w:rPr>
        <w:t xml:space="preserve"> </w:t>
      </w:r>
      <w:r w:rsidRPr="005C3699">
        <w:rPr>
          <w:rFonts w:ascii="Times New Roman" w:hAnsi="Times New Roman"/>
          <w:sz w:val="18"/>
        </w:rPr>
        <w:t>http://www.blackslawdictionary.com/flash/About.aspx</w:t>
      </w:r>
    </w:p>
  </w:footnote>
  <w:footnote w:id="11">
    <w:p w:rsidR="003A50D0" w:rsidRPr="005C3699" w:rsidRDefault="003A50D0" w:rsidP="00FB13AF">
      <w:pPr>
        <w:rPr>
          <w:rFonts w:ascii="Times New Roman" w:hAnsi="Times New Roman"/>
          <w:noProof/>
          <w:sz w:val="18"/>
        </w:rPr>
      </w:pPr>
      <w:r w:rsidRPr="005C3699">
        <w:rPr>
          <w:rFonts w:ascii="Times New Roman" w:hAnsi="Times New Roman"/>
          <w:sz w:val="18"/>
        </w:rPr>
        <w:footnoteRef/>
      </w:r>
      <w:r w:rsidRPr="005C3699">
        <w:rPr>
          <w:rFonts w:ascii="Times New Roman" w:hAnsi="Times New Roman"/>
          <w:sz w:val="18"/>
        </w:rPr>
        <w:t xml:space="preserve"> Gordon Graham [Henry Luce III Professor of Philosophy and the Arts at Prince Theological Seminary. Ph.D., M.A., Fellow of the Royal Society of Edinburgh]. Contemporary Social Philosophy, 1988, p. 141</w:t>
      </w:r>
      <w:r w:rsidRPr="005C3699">
        <w:rPr>
          <w:rFonts w:ascii="Times New Roman" w:hAnsi="Times New Roman"/>
          <w:noProof/>
          <w:sz w:val="18"/>
        </w:rPr>
        <w:t>.</w:t>
      </w:r>
    </w:p>
    <w:p w:rsidR="003A50D0" w:rsidRPr="005C3699" w:rsidRDefault="003A50D0" w:rsidP="00FB13AF">
      <w:pPr>
        <w:rPr>
          <w:rFonts w:ascii="Times New Roman" w:hAnsi="Times New Roman"/>
          <w:sz w:val="18"/>
        </w:rPr>
      </w:pPr>
    </w:p>
  </w:footnote>
  <w:footnote w:id="12">
    <w:p w:rsidR="003A50D0" w:rsidRPr="005C3699" w:rsidRDefault="003A50D0" w:rsidP="00FB13AF">
      <w:pPr>
        <w:rPr>
          <w:rFonts w:ascii="Times New Roman" w:hAnsi="Times New Roman"/>
          <w:sz w:val="18"/>
          <w:szCs w:val="20"/>
        </w:rPr>
      </w:pPr>
      <w:r w:rsidRPr="005C3699">
        <w:rPr>
          <w:rStyle w:val="FootnoteReference"/>
          <w:sz w:val="18"/>
        </w:rPr>
        <w:footnoteRef/>
      </w:r>
      <w:r w:rsidRPr="005C3699">
        <w:rPr>
          <w:rFonts w:ascii="Times New Roman" w:hAnsi="Times New Roman"/>
          <w:sz w:val="18"/>
        </w:rPr>
        <w:t xml:space="preserve"> </w:t>
      </w:r>
      <w:r w:rsidRPr="005C3699">
        <w:rPr>
          <w:rFonts w:ascii="Times New Roman" w:hAnsi="Times New Roman"/>
          <w:color w:val="000000"/>
          <w:sz w:val="18"/>
        </w:rPr>
        <w:t xml:space="preserve">Morse, Stephen. “Inevitable </w:t>
      </w:r>
      <w:proofErr w:type="spellStart"/>
      <w:r w:rsidRPr="005C3699">
        <w:rPr>
          <w:rFonts w:ascii="Times New Roman" w:hAnsi="Times New Roman"/>
          <w:color w:val="000000"/>
          <w:sz w:val="18"/>
        </w:rPr>
        <w:t>Mens</w:t>
      </w:r>
      <w:proofErr w:type="spellEnd"/>
      <w:r w:rsidRPr="005C3699">
        <w:rPr>
          <w:rFonts w:ascii="Times New Roman" w:hAnsi="Times New Roman"/>
          <w:color w:val="000000"/>
          <w:sz w:val="18"/>
        </w:rPr>
        <w:t xml:space="preserve"> Rea.” Harvard Journal of Law and Public Policy 27.1 (2003): 51-64. 61. </w:t>
      </w:r>
    </w:p>
    <w:p w:rsidR="003A50D0" w:rsidRPr="005C3699" w:rsidRDefault="003A50D0" w:rsidP="00FB13AF">
      <w:pPr>
        <w:pStyle w:val="FootnoteText"/>
        <w:rPr>
          <w:rFonts w:ascii="Times New Roman" w:hAnsi="Times New Roman"/>
          <w:sz w:val="18"/>
        </w:rPr>
      </w:pPr>
    </w:p>
  </w:footnote>
  <w:footnote w:id="13">
    <w:p w:rsidR="003A50D0" w:rsidRPr="005C3699" w:rsidRDefault="003A50D0" w:rsidP="00895330">
      <w:pPr>
        <w:rPr>
          <w:rFonts w:ascii="Times New Roman" w:hAnsi="Times New Roman"/>
          <w:sz w:val="18"/>
        </w:rPr>
      </w:pPr>
      <w:r w:rsidRPr="005C3699">
        <w:rPr>
          <w:rStyle w:val="FootnoteReference"/>
          <w:sz w:val="18"/>
        </w:rPr>
        <w:footnoteRef/>
      </w:r>
      <w:bookmarkStart w:id="0" w:name="_Toc142070021"/>
      <w:r w:rsidRPr="005C3699">
        <w:rPr>
          <w:rFonts w:ascii="Times New Roman" w:hAnsi="Times New Roman"/>
          <w:sz w:val="18"/>
        </w:rPr>
        <w:t xml:space="preserve">Janet E. Ainsworth [Associate Professor, Seattle University School of Law]."Struggling for a Future: Juvenile Violence, Juvenile Justice: Youth Justice in a Unified Court: Response to Critics of Juvenile Court Abolition." </w:t>
      </w:r>
      <w:proofErr w:type="gramStart"/>
      <w:r w:rsidRPr="005C3699">
        <w:rPr>
          <w:rFonts w:ascii="Times New Roman" w:hAnsi="Times New Roman"/>
          <w:sz w:val="18"/>
        </w:rPr>
        <w:t>Boston College Law Review 36.927 (1995).</w:t>
      </w:r>
      <w:proofErr w:type="gramEnd"/>
      <w:r w:rsidRPr="005C3699">
        <w:rPr>
          <w:rFonts w:ascii="Times New Roman" w:hAnsi="Times New Roman"/>
          <w:sz w:val="18"/>
        </w:rPr>
        <w:t xml:space="preserve"> LexisNexis. Web. 28 July 2010.</w:t>
      </w:r>
      <w:bookmarkEnd w:id="0"/>
    </w:p>
    <w:p w:rsidR="003A50D0" w:rsidRPr="005C3699" w:rsidRDefault="003A50D0" w:rsidP="00895330">
      <w:pPr>
        <w:rPr>
          <w:rFonts w:ascii="Times New Roman" w:hAnsi="Times New Roman"/>
          <w:sz w:val="18"/>
        </w:rPr>
      </w:pPr>
    </w:p>
  </w:footnote>
  <w:footnote w:id="14">
    <w:p w:rsidR="003A50D0" w:rsidRPr="00E95AA4" w:rsidRDefault="003A50D0" w:rsidP="00B95E4A">
      <w:pPr>
        <w:pStyle w:val="FootnoteText"/>
        <w:rPr>
          <w:sz w:val="20"/>
        </w:rPr>
      </w:pPr>
      <w:r w:rsidRPr="00E95AA4">
        <w:rPr>
          <w:rStyle w:val="FootnoteReference"/>
          <w:sz w:val="20"/>
        </w:rPr>
        <w:footnoteRef/>
      </w:r>
      <w:r w:rsidRPr="00E95AA4">
        <w:rPr>
          <w:sz w:val="20"/>
        </w:rPr>
        <w:t xml:space="preserve"> </w:t>
      </w:r>
      <w:r w:rsidRPr="00E95AA4">
        <w:rPr>
          <w:noProof/>
          <w:sz w:val="20"/>
        </w:rPr>
        <w:t>Molly Gulland Gaston.  "EVER EFFICIENT, BUT ALWAYS FREE: HOW THE JUVENILE ADJUDICATION QUESTION IS THE LATEST SIGN THAT ALMENDAREZ-TORRES v. UNITED STATES SHOULD BE OVERTURNED."  American Criminal Law Review Summer, 2008</w:t>
      </w:r>
      <w:proofErr w:type="gramStart"/>
      <w:r w:rsidRPr="00E95AA4">
        <w:rPr>
          <w:noProof/>
          <w:sz w:val="20"/>
        </w:rPr>
        <w:t>.</w:t>
      </w:r>
      <w:r w:rsidRPr="00E95AA4">
        <w:rPr>
          <w:sz w:val="20"/>
        </w:rPr>
        <w:t>.</w:t>
      </w:r>
      <w:proofErr w:type="gramEnd"/>
    </w:p>
  </w:footnote>
  <w:footnote w:id="15">
    <w:p w:rsidR="003A50D0" w:rsidRPr="009947D9" w:rsidRDefault="003A50D0" w:rsidP="00B95E4A">
      <w:pPr>
        <w:pStyle w:val="FootnoteText"/>
        <w:rPr>
          <w:sz w:val="20"/>
        </w:rPr>
      </w:pPr>
      <w:r w:rsidRPr="009947D9">
        <w:rPr>
          <w:rStyle w:val="FootnoteReference"/>
          <w:sz w:val="20"/>
        </w:rPr>
        <w:footnoteRef/>
      </w:r>
      <w:r w:rsidRPr="009947D9">
        <w:rPr>
          <w:sz w:val="20"/>
        </w:rPr>
        <w:t xml:space="preserve"> </w:t>
      </w:r>
      <w:r w:rsidRPr="009947D9">
        <w:rPr>
          <w:noProof/>
          <w:sz w:val="20"/>
        </w:rPr>
        <w:t>Walter Marcus.  [Louisiana Supreme Court Justice].  In re C.B., et al., 708 So. 2d 391 (Louisiana Supreme Court 1998).  March 4, 1998</w:t>
      </w:r>
      <w:proofErr w:type="gramStart"/>
      <w:r w:rsidRPr="009947D9">
        <w:rPr>
          <w:noProof/>
          <w:sz w:val="20"/>
        </w:rPr>
        <w:t>.</w:t>
      </w:r>
      <w:r w:rsidRPr="009947D9">
        <w:rPr>
          <w:sz w:val="20"/>
        </w:rPr>
        <w:t>.</w:t>
      </w:r>
      <w:proofErr w:type="gramEnd"/>
    </w:p>
  </w:footnote>
  <w:footnote w:id="16">
    <w:p w:rsidR="003A50D0" w:rsidRPr="00202C32" w:rsidRDefault="003A50D0" w:rsidP="009063B3">
      <w:pPr>
        <w:pStyle w:val="FootnoteText"/>
        <w:rPr>
          <w:sz w:val="16"/>
        </w:rPr>
      </w:pPr>
      <w:r w:rsidRPr="00202C32">
        <w:rPr>
          <w:rStyle w:val="FootnoteReference"/>
          <w:sz w:val="16"/>
        </w:rPr>
        <w:footnoteRef/>
      </w:r>
      <w:r w:rsidRPr="00202C32">
        <w:rPr>
          <w:sz w:val="16"/>
        </w:rPr>
        <w:t xml:space="preserve"> Barry. C. </w:t>
      </w:r>
      <w:proofErr w:type="spellStart"/>
      <w:r w:rsidRPr="00202C32">
        <w:rPr>
          <w:sz w:val="16"/>
        </w:rPr>
        <w:t>Feld</w:t>
      </w:r>
      <w:proofErr w:type="spellEnd"/>
      <w:r w:rsidRPr="00202C32">
        <w:rPr>
          <w:sz w:val="16"/>
        </w:rPr>
        <w:t xml:space="preserve">, </w:t>
      </w:r>
      <w:r w:rsidRPr="00202C32">
        <w:rPr>
          <w:i/>
          <w:sz w:val="16"/>
        </w:rPr>
        <w:t>Bad Kids; Race and the Transformation of the Juvenile Court</w:t>
      </w:r>
      <w:r w:rsidRPr="00202C32">
        <w:rPr>
          <w:sz w:val="16"/>
        </w:rPr>
        <w:t>, 1999, Pg. 15</w:t>
      </w:r>
    </w:p>
  </w:footnote>
  <w:footnote w:id="17">
    <w:p w:rsidR="003A50D0" w:rsidRPr="007360A6" w:rsidRDefault="003A50D0" w:rsidP="00FF5635">
      <w:pPr>
        <w:pStyle w:val="FootnoteText"/>
        <w:rPr>
          <w:sz w:val="16"/>
        </w:rPr>
      </w:pPr>
      <w:r w:rsidRPr="007360A6">
        <w:rPr>
          <w:rStyle w:val="FootnoteReference"/>
          <w:sz w:val="16"/>
        </w:rPr>
        <w:footnoteRef/>
      </w:r>
      <w:r w:rsidRPr="007360A6">
        <w:rPr>
          <w:sz w:val="16"/>
        </w:rPr>
        <w:t xml:space="preserve"> </w:t>
      </w:r>
      <w:r w:rsidRPr="007360A6">
        <w:rPr>
          <w:noProof/>
          <w:sz w:val="16"/>
        </w:rPr>
        <w:t>Sara E. Kropf.  "OVERTURNING MCKEIVER V. PENNSYLVANIA: THE UNCONSTITUTIONALITY OF USING PRIOR CONVICTIONS TO ENHANCE ADULT SENTENCES UNDER THE SENTENCING GUIDELINES."  Georgetown Law Journal, June, 1999</w:t>
      </w:r>
    </w:p>
    <w:p w:rsidR="003A50D0" w:rsidRPr="007360A6" w:rsidRDefault="003A50D0" w:rsidP="00FF5635">
      <w:pPr>
        <w:pStyle w:val="FootnoteText"/>
        <w:rPr>
          <w:sz w:val="16"/>
        </w:rPr>
      </w:pPr>
    </w:p>
  </w:footnote>
  <w:footnote w:id="18">
    <w:p w:rsidR="00B517A8" w:rsidRPr="00E002AA" w:rsidRDefault="00B517A8" w:rsidP="00B517A8">
      <w:pPr>
        <w:pStyle w:val="Citation"/>
        <w:rPr>
          <w:rFonts w:ascii="Times New Roman" w:hAnsi="Times New Roman"/>
          <w:sz w:val="16"/>
        </w:rPr>
      </w:pPr>
      <w:r w:rsidRPr="00E002AA">
        <w:rPr>
          <w:rStyle w:val="FootnoteReference"/>
          <w:sz w:val="16"/>
        </w:rPr>
        <w:footnoteRef/>
      </w:r>
      <w:r w:rsidRPr="00E002AA">
        <w:rPr>
          <w:rFonts w:ascii="Times New Roman" w:hAnsi="Times New Roman"/>
          <w:sz w:val="16"/>
        </w:rPr>
        <w:t xml:space="preserve"> </w:t>
      </w:r>
      <w:r w:rsidRPr="00E002AA">
        <w:rPr>
          <w:rFonts w:ascii="Times New Roman" w:hAnsi="Times New Roman"/>
          <w:noProof/>
          <w:sz w:val="16"/>
        </w:rPr>
        <w:t>Steven A. Drizin and Greg Luloff; Are Juvenile Courts A Breeding Ground for Wrongful Convictions?; Northern Kentucky Law Review; *Clinical Professor of Law. Northwestern University School of Law; Legal Director, Bluhm Legal Clinic's Center on Wrongful Convictions. **Law clerk to the Honorable J. Robin Hunt, Court of Appeals, Washington; J.D. Northwestern University School of Law (2005); 2007</w:t>
      </w:r>
      <w:r w:rsidRPr="00E002AA">
        <w:rPr>
          <w:rFonts w:ascii="Times New Roman" w:hAnsi="Times New Roman"/>
          <w:sz w:val="16"/>
        </w:rPr>
        <w:t>.  [</w:t>
      </w:r>
      <w:r w:rsidRPr="00E002AA">
        <w:rPr>
          <w:rFonts w:ascii="Times New Roman" w:hAnsi="Times New Roman"/>
          <w:noProof/>
          <w:sz w:val="16"/>
        </w:rPr>
        <w:t>Kumar</w:t>
      </w:r>
      <w:r w:rsidRPr="00E002AA">
        <w:rPr>
          <w:rFonts w:ascii="Times New Roman" w:hAnsi="Times New Roman"/>
          <w:sz w:val="16"/>
        </w:rPr>
        <w: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0D0" w:rsidRDefault="003A50D0" w:rsidP="00FB13AF">
    <w:pPr>
      <w:pStyle w:val="Header"/>
      <w:tabs>
        <w:tab w:val="clear" w:pos="4320"/>
        <w:tab w:val="clear" w:pos="8640"/>
        <w:tab w:val="left" w:pos="90"/>
        <w:tab w:val="center" w:pos="5760"/>
        <w:tab w:val="right" w:pos="11340"/>
      </w:tabs>
      <w:jc w:val="center"/>
      <w:rPr>
        <w:rFonts w:ascii="Verdana" w:hAnsi="Verdana"/>
        <w:b/>
        <w:bCs/>
        <w:iCs/>
        <w:smallCaps/>
        <w:sz w:val="28"/>
      </w:rPr>
    </w:pPr>
  </w:p>
  <w:p w:rsidR="003A50D0" w:rsidRPr="00465986" w:rsidRDefault="003A50D0" w:rsidP="00FB13AF">
    <w:pPr>
      <w:pStyle w:val="Header"/>
      <w:tabs>
        <w:tab w:val="clear" w:pos="4320"/>
        <w:tab w:val="clear" w:pos="8640"/>
        <w:tab w:val="center" w:pos="5760"/>
        <w:tab w:val="right" w:pos="11340"/>
      </w:tabs>
      <w:jc w:val="center"/>
      <w:rPr>
        <w:rFonts w:ascii="Verdana" w:hAnsi="Verdana"/>
        <w:b/>
        <w:bCs/>
        <w:iCs/>
        <w:sz w:val="28"/>
        <w:szCs w:val="36"/>
      </w:rPr>
    </w:pPr>
    <w:r>
      <w:rPr>
        <w:rFonts w:ascii="Verdana" w:hAnsi="Verdana"/>
        <w:b/>
        <w:bCs/>
        <w:iCs/>
        <w:sz w:val="28"/>
        <w:szCs w:val="36"/>
      </w:rPr>
      <w:tab/>
    </w:r>
    <w:r>
      <w:rPr>
        <w:rFonts w:ascii="Verdana" w:hAnsi="Verdana"/>
        <w:b/>
        <w:bCs/>
        <w:iCs/>
        <w:sz w:val="28"/>
        <w:szCs w:val="36"/>
      </w:rPr>
      <w:tab/>
    </w:r>
    <w:r>
      <w:rPr>
        <w:rFonts w:ascii="Verdana" w:hAnsi="Verdana"/>
        <w:b/>
        <w:bCs/>
        <w:iCs/>
        <w:smallCaps/>
      </w:rPr>
      <w:t>Jan.Feb.2011</w:t>
    </w:r>
  </w:p>
  <w:p w:rsidR="003A50D0" w:rsidRPr="00CE7915" w:rsidRDefault="00AC5A51" w:rsidP="00FB13AF">
    <w:pPr>
      <w:pStyle w:val="Header"/>
      <w:tabs>
        <w:tab w:val="clear" w:pos="4320"/>
        <w:tab w:val="clear" w:pos="8640"/>
        <w:tab w:val="left" w:pos="1170"/>
        <w:tab w:val="center" w:pos="5760"/>
        <w:tab w:val="right" w:pos="11340"/>
      </w:tabs>
      <w:rPr>
        <w:rFonts w:ascii="Verdana" w:hAnsi="Verdana"/>
        <w:b/>
        <w:bCs/>
        <w:iCs/>
        <w:smallCaps/>
      </w:rPr>
    </w:pPr>
    <w:r w:rsidRPr="00AC5A51">
      <w:rPr>
        <w:rFonts w:ascii="Verdana" w:hAnsi="Verdana"/>
        <w:b/>
        <w:bCs/>
        <w:iCs/>
        <w:noProof/>
        <w:sz w:val="28"/>
        <w:szCs w:val="32"/>
      </w:rPr>
      <w:pict>
        <v:line id="Line 34" o:spid="_x0000_s4096" style="position:absolute;z-index:251657216;visibility:visible" from="0,19pt" to="567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" strokeweight="6pt">
          <v:stroke linestyle="thickBetweenThin"/>
        </v:line>
      </w:pict>
    </w:r>
    <w:r w:rsidR="003A50D0">
      <w:rPr>
        <w:rFonts w:ascii="Verdana" w:hAnsi="Verdana"/>
        <w:b/>
        <w:bCs/>
        <w:iCs/>
        <w:smallCaps/>
      </w:rPr>
      <w:t>RB/Brentwood Debate</w:t>
    </w:r>
    <w:r w:rsidR="003A50D0">
      <w:rPr>
        <w:rFonts w:ascii="Verdana" w:hAnsi="Verdana"/>
        <w:b/>
        <w:bCs/>
        <w:iCs/>
        <w:smallCaps/>
      </w:rPr>
      <w:tab/>
    </w:r>
    <w:r w:rsidR="003A50D0" w:rsidRPr="00CE7915">
      <w:rPr>
        <w:rFonts w:ascii="Verdana" w:hAnsi="Verdana"/>
        <w:b/>
        <w:bCs/>
        <w:iCs/>
        <w:smallCaps/>
      </w:rPr>
      <w:tab/>
    </w:r>
    <w:r w:rsidR="003A50D0">
      <w:rPr>
        <w:rFonts w:ascii="Verdana" w:hAnsi="Verdana"/>
        <w:b/>
        <w:bCs/>
        <w:iCs/>
        <w:smallCaps/>
      </w:rPr>
      <w:t>The Response</w:t>
    </w:r>
  </w:p>
  <w:p w:rsidR="003A50D0" w:rsidRPr="0073751F" w:rsidRDefault="003A50D0" w:rsidP="00FB13A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attachedTemplate r:id="rId1"/>
  <w:mailMerge>
    <w:mainDocumentType w:val="catalog"/>
    <w:linkToQuery/>
    <w:dataType w:val="textFile"/>
    <w:query w:val="SELECT * FROM Macintosh HD:Users:joshanderson:Downloads:FS.xls"/>
    <w:activeRecord w:val="4"/>
  </w:mailMerge>
  <w:doNotTrackMoves/>
  <w:defaultTabStop w:val="720"/>
  <w:noPunctuationKerning/>
  <w:characterSpacingControl w:val="doNotCompress"/>
  <w:savePreviewPicture/>
  <w:hdrShapeDefaults>
    <o:shapedefaults v:ext="edit" spidmax="4099"/>
    <o:shapelayout v:ext="edit">
      <o:idmap v:ext="edit" data="4"/>
    </o:shapelayout>
  </w:hdrShapeDefaults>
  <w:footnotePr>
    <w:footnote w:id="-1"/>
    <w:footnote w:id="0"/>
  </w:footnotePr>
  <w:endnotePr>
    <w:endnote w:id="-1"/>
    <w:endnote w:id="0"/>
  </w:endnotePr>
  <w:compat/>
  <w:rsids>
    <w:rsidRoot w:val="00C03979"/>
    <w:rsid w:val="000518DB"/>
    <w:rsid w:val="00053EB6"/>
    <w:rsid w:val="00142DBB"/>
    <w:rsid w:val="00146482"/>
    <w:rsid w:val="0015244E"/>
    <w:rsid w:val="001B278E"/>
    <w:rsid w:val="002658A3"/>
    <w:rsid w:val="002B3671"/>
    <w:rsid w:val="003A50D0"/>
    <w:rsid w:val="003F5A57"/>
    <w:rsid w:val="00413F18"/>
    <w:rsid w:val="00495962"/>
    <w:rsid w:val="004D6BC8"/>
    <w:rsid w:val="0050200E"/>
    <w:rsid w:val="00624D48"/>
    <w:rsid w:val="00764348"/>
    <w:rsid w:val="00790DCE"/>
    <w:rsid w:val="007E478A"/>
    <w:rsid w:val="00865D05"/>
    <w:rsid w:val="00895330"/>
    <w:rsid w:val="009063B3"/>
    <w:rsid w:val="009B572C"/>
    <w:rsid w:val="009D5137"/>
    <w:rsid w:val="00A06921"/>
    <w:rsid w:val="00A725AC"/>
    <w:rsid w:val="00A92376"/>
    <w:rsid w:val="00AC5A51"/>
    <w:rsid w:val="00AD4E9E"/>
    <w:rsid w:val="00AF61F6"/>
    <w:rsid w:val="00B303E4"/>
    <w:rsid w:val="00B34EA7"/>
    <w:rsid w:val="00B517A8"/>
    <w:rsid w:val="00B95E4A"/>
    <w:rsid w:val="00BA0621"/>
    <w:rsid w:val="00BE7303"/>
    <w:rsid w:val="00C03979"/>
    <w:rsid w:val="00CC7255"/>
    <w:rsid w:val="00D012B4"/>
    <w:rsid w:val="00E20286"/>
    <w:rsid w:val="00EF3699"/>
    <w:rsid w:val="00F97573"/>
    <w:rsid w:val="00FB13AF"/>
    <w:rsid w:val="00FF5635"/>
  </w:rsids>
  <m:mathPr>
    <m:mathFont m:val="Abadi MT Condensed Extra Bold"/>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B13AF"/>
    <w:rPr>
      <w:rFonts w:asciiTheme="minorHAnsi" w:eastAsiaTheme="minorHAnsi" w:hAnsiTheme="minorHAnsi" w:cstheme="minorBidi"/>
    </w:rPr>
  </w:style>
  <w:style w:type="paragraph" w:styleId="Heading1">
    <w:name w:val="heading 1"/>
    <w:basedOn w:val="Normal"/>
    <w:next w:val="Normal"/>
    <w:qFormat/>
    <w:rsid w:val="00BD49F1"/>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ascii="Arial" w:eastAsia="Times New Roman" w:hAnsi="Arial" w:cs="Arial"/>
      <w:b/>
      <w:bCs/>
      <w:kern w:val="32"/>
      <w:sz w:val="36"/>
      <w:szCs w:val="32"/>
    </w:rPr>
  </w:style>
  <w:style w:type="paragraph" w:styleId="Heading2">
    <w:name w:val="heading 2"/>
    <w:basedOn w:val="Normal"/>
    <w:next w:val="Normal"/>
    <w:qFormat/>
    <w:rsid w:val="000629D5"/>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qFormat/>
    <w:rsid w:val="000629D5"/>
    <w:pPr>
      <w:keepNext/>
      <w:spacing w:before="240" w:after="60"/>
      <w:outlineLvl w:val="2"/>
    </w:pPr>
    <w:rPr>
      <w:rFonts w:ascii="Arial" w:eastAsia="Times New Roman"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semiHidden/>
    <w:rsid w:val="00BD49F1"/>
    <w:rPr>
      <w:rFonts w:ascii="Tahoma" w:eastAsia="Times New Roman" w:hAnsi="Tahoma" w:cs="ArialMT"/>
      <w:sz w:val="16"/>
      <w:szCs w:val="16"/>
    </w:rPr>
  </w:style>
  <w:style w:type="character" w:customStyle="1" w:styleId="BalloonTextChar">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0">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2">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3">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4">
    <w:name w:val="Balloon Text Char"/>
    <w:basedOn w:val="DefaultParagraphFont"/>
    <w:link w:val="BalloonText"/>
    <w:uiPriority w:val="99"/>
    <w:semiHidden/>
    <w:rsid w:val="006F300D"/>
    <w:rPr>
      <w:rFonts w:ascii="Lucida Grande" w:hAnsi="Lucida Grande"/>
      <w:sz w:val="18"/>
      <w:szCs w:val="18"/>
    </w:rPr>
  </w:style>
  <w:style w:type="character" w:customStyle="1" w:styleId="BalloonTextChar1">
    <w:name w:val="Balloon Text Char1"/>
    <w:basedOn w:val="DefaultParagraphFont"/>
    <w:link w:val="BalloonText"/>
    <w:uiPriority w:val="99"/>
    <w:semiHidden/>
    <w:rsid w:val="006F300D"/>
    <w:rPr>
      <w:rFonts w:ascii="Lucida Grande" w:hAnsi="Lucida Grande"/>
      <w:sz w:val="18"/>
      <w:szCs w:val="18"/>
    </w:rPr>
  </w:style>
  <w:style w:type="paragraph" w:styleId="Header">
    <w:name w:val="header"/>
    <w:basedOn w:val="Normal"/>
    <w:link w:val="HeaderChar"/>
    <w:uiPriority w:val="99"/>
    <w:semiHidden/>
    <w:rsid w:val="00BD49F1"/>
    <w:pPr>
      <w:tabs>
        <w:tab w:val="center" w:pos="4320"/>
        <w:tab w:val="right" w:pos="8640"/>
      </w:tabs>
    </w:pPr>
    <w:rPr>
      <w:rFonts w:ascii="Arial" w:eastAsia="Times New Roman" w:hAnsi="Arial" w:cs="Times New Roman"/>
    </w:rPr>
  </w:style>
  <w:style w:type="character" w:customStyle="1" w:styleId="HeaderChar">
    <w:name w:val="Header Char"/>
    <w:basedOn w:val="DefaultParagraphFont"/>
    <w:link w:val="Header"/>
    <w:uiPriority w:val="99"/>
    <w:semiHidden/>
    <w:rsid w:val="0073751F"/>
    <w:rPr>
      <w:rFonts w:ascii="Arial" w:hAnsi="Arial"/>
      <w:szCs w:val="24"/>
    </w:rPr>
  </w:style>
  <w:style w:type="paragraph" w:styleId="Footer">
    <w:name w:val="footer"/>
    <w:basedOn w:val="Normal"/>
    <w:link w:val="FooterChar"/>
    <w:uiPriority w:val="99"/>
    <w:semiHidden/>
    <w:rsid w:val="00BD49F1"/>
    <w:pPr>
      <w:tabs>
        <w:tab w:val="center" w:pos="4320"/>
        <w:tab w:val="right" w:pos="8640"/>
      </w:tabs>
    </w:pPr>
    <w:rPr>
      <w:rFonts w:ascii="Arial" w:eastAsia="Times New Roman" w:hAnsi="Arial" w:cs="Times New Roman"/>
    </w:rPr>
  </w:style>
  <w:style w:type="character" w:customStyle="1" w:styleId="FooterChar">
    <w:name w:val="Footer Char"/>
    <w:basedOn w:val="DefaultParagraphFont"/>
    <w:link w:val="Footer"/>
    <w:uiPriority w:val="99"/>
    <w:semiHidden/>
    <w:rsid w:val="00FB13AF"/>
    <w:rPr>
      <w:rFonts w:ascii="Arial" w:hAnsi="Arial"/>
    </w:rPr>
  </w:style>
  <w:style w:type="paragraph" w:customStyle="1" w:styleId="Tag">
    <w:name w:val="Tag"/>
    <w:basedOn w:val="Normal"/>
    <w:rsid w:val="00567ABC"/>
    <w:rPr>
      <w:rFonts w:ascii="Tahoma" w:eastAsia="Times New Roman" w:hAnsi="Tahoma" w:cs="Times New Roman"/>
      <w:b/>
      <w:sz w:val="28"/>
    </w:rPr>
  </w:style>
  <w:style w:type="paragraph" w:customStyle="1" w:styleId="Citation">
    <w:name w:val="Citation"/>
    <w:basedOn w:val="Normal"/>
    <w:rsid w:val="00B47BA6"/>
    <w:rPr>
      <w:rFonts w:ascii="Cambria" w:eastAsia="Times New Roman" w:hAnsi="Cambria" w:cs="Times New Roman"/>
    </w:rPr>
  </w:style>
  <w:style w:type="paragraph" w:customStyle="1" w:styleId="CardText">
    <w:name w:val="Card Text"/>
    <w:basedOn w:val="Normal"/>
    <w:autoRedefine/>
    <w:rsid w:val="00B47BA6"/>
    <w:pPr>
      <w:ind w:left="720"/>
    </w:pPr>
    <w:rPr>
      <w:rFonts w:ascii="Cambria" w:eastAsia="Times New Roman"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rsid w:val="00BD49F1"/>
    <w:pPr>
      <w:shd w:val="clear" w:color="auto" w:fill="000080"/>
    </w:pPr>
    <w:rPr>
      <w:rFonts w:ascii="Arial" w:eastAsia="Times New Roman" w:hAnsi="Arial" w:cs="Times New Roman"/>
      <w:sz w:val="16"/>
    </w:rPr>
  </w:style>
  <w:style w:type="paragraph" w:customStyle="1" w:styleId="boldcite">
    <w:name w:val="bold cite"/>
    <w:basedOn w:val="Heading1"/>
    <w:semiHidden/>
    <w:rsid w:val="00BD49F1"/>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rsid w:val="00BD49F1"/>
    <w:pPr>
      <w:shd w:val="pct20" w:color="FFFF00" w:fill="FFFF00"/>
    </w:pPr>
  </w:style>
  <w:style w:type="paragraph" w:styleId="BodyText">
    <w:name w:val="Body Text"/>
    <w:basedOn w:val="Normal"/>
    <w:semiHidden/>
    <w:rsid w:val="00BD49F1"/>
    <w:rPr>
      <w:rFonts w:ascii="Times New Roman" w:eastAsia="Times New Roman" w:hAnsi="Times New Roman" w:cs="Times New Roman"/>
      <w:szCs w:val="20"/>
    </w:rPr>
  </w:style>
  <w:style w:type="character" w:styleId="Hyperlink">
    <w:name w:val="Hyperlink"/>
    <w:basedOn w:val="DefaultParagraphFont"/>
    <w:uiPriority w:val="99"/>
    <w:semiHidden/>
    <w:rsid w:val="00BD49F1"/>
    <w:rPr>
      <w:color w:val="0000FF"/>
      <w:u w:val="single"/>
    </w:rPr>
  </w:style>
  <w:style w:type="character" w:customStyle="1" w:styleId="pmterms1">
    <w:name w:val="pmterms1"/>
    <w:basedOn w:val="DefaultParagraphFont"/>
    <w:semiHidden/>
    <w:rsid w:val="00BD49F1"/>
  </w:style>
  <w:style w:type="paragraph" w:styleId="NormalWeb">
    <w:name w:val="Normal (Web)"/>
    <w:basedOn w:val="Normal"/>
    <w:semiHidden/>
    <w:rsid w:val="00BD49F1"/>
    <w:pPr>
      <w:spacing w:before="100" w:beforeAutospacing="1" w:after="100" w:afterAutospacing="1"/>
    </w:pPr>
    <w:rPr>
      <w:rFonts w:ascii="Times New Roman" w:eastAsia="Times New Roman" w:hAnsi="Times New Roman" w:cs="Times New Roman"/>
      <w:color w:val="000000"/>
    </w:rPr>
  </w:style>
  <w:style w:type="paragraph" w:customStyle="1" w:styleId="underlinecard">
    <w:name w:val="underline card"/>
    <w:basedOn w:val="CardText"/>
    <w:semiHidden/>
    <w:rsid w:val="00BD49F1"/>
    <w:rPr>
      <w:u w:val="single"/>
    </w:rPr>
  </w:style>
  <w:style w:type="paragraph" w:customStyle="1" w:styleId="FileTitle">
    <w:name w:val="File Title"/>
    <w:rsid w:val="00567ABC"/>
    <w:pPr>
      <w:jc w:val="center"/>
    </w:pPr>
    <w:rPr>
      <w:rFonts w:ascii="Tahoma" w:hAnsi="Tahoma" w:cs="Arial"/>
      <w:b/>
      <w:sz w:val="40"/>
      <w:szCs w:val="44"/>
    </w:rPr>
  </w:style>
  <w:style w:type="paragraph" w:styleId="TOC1">
    <w:name w:val="toc 1"/>
    <w:basedOn w:val="Normal"/>
    <w:next w:val="Normal"/>
    <w:autoRedefine/>
    <w:semiHidden/>
    <w:rsid w:val="009C222E"/>
    <w:rPr>
      <w:rFonts w:ascii="Tahoma" w:eastAsia="Times New Roman" w:hAnsi="Tahoma" w:cs="Times New Roman"/>
      <w:b/>
      <w:caps/>
    </w:rPr>
  </w:style>
  <w:style w:type="character" w:customStyle="1" w:styleId="FootnoteTextChar">
    <w:name w:val="Footnote Text Char"/>
    <w:basedOn w:val="DefaultParagraphFont"/>
    <w:link w:val="FootnoteText"/>
    <w:rsid w:val="00FB13AF"/>
    <w:rPr>
      <w:rFonts w:asciiTheme="minorHAnsi" w:eastAsiaTheme="minorHAnsi" w:hAnsiTheme="minorHAnsi" w:cstheme="minorBidi"/>
    </w:rPr>
  </w:style>
  <w:style w:type="paragraph" w:styleId="FootnoteText">
    <w:name w:val="footnote text"/>
    <w:basedOn w:val="Normal"/>
    <w:link w:val="FootnoteTextChar"/>
    <w:rsid w:val="00FB13AF"/>
  </w:style>
  <w:style w:type="character" w:styleId="FootnoteReference">
    <w:name w:val="footnote reference"/>
    <w:basedOn w:val="DefaultParagraphFont"/>
    <w:rsid w:val="00FB13AF"/>
    <w:rPr>
      <w:rFonts w:ascii="Times New Roman" w:hAnsi="Times New Roman" w:cs="Times New Roman"/>
      <w:vertAlign w:val="superscript"/>
    </w:rPr>
  </w:style>
  <w:style w:type="character" w:customStyle="1" w:styleId="sensecontent">
    <w:name w:val="sense_content"/>
    <w:basedOn w:val="DefaultParagraphFont"/>
    <w:rsid w:val="00FB13AF"/>
  </w:style>
  <w:style w:type="paragraph" w:customStyle="1" w:styleId="Cards">
    <w:name w:val="Cards"/>
    <w:next w:val="Normal"/>
    <w:uiPriority w:val="99"/>
    <w:rsid w:val="00FB13AF"/>
    <w:pPr>
      <w:jc w:val="both"/>
    </w:pPr>
  </w:style>
  <w:style w:type="character" w:customStyle="1" w:styleId="Hyperlink1">
    <w:name w:val="Hyperlink1"/>
    <w:rsid w:val="009B572C"/>
    <w:rPr>
      <w:color w:val="0A00FF"/>
      <w:sz w:val="20"/>
      <w:u w:val="single"/>
    </w:rPr>
  </w:style>
  <w:style w:type="paragraph" w:customStyle="1" w:styleId="FootnoteTextA">
    <w:name w:val="Footnote Text A"/>
    <w:rsid w:val="009B572C"/>
    <w:pPr>
      <w:spacing w:after="200" w:line="276" w:lineRule="auto"/>
    </w:pPr>
    <w:rPr>
      <w:rFonts w:eastAsia="ヒラギノ角ゴ Pro W3"/>
      <w:color w:val="000000"/>
      <w:sz w:val="20"/>
      <w:szCs w:val="20"/>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hyperlink" Target="http://web.lexis-nexis.com.shs-13.scarsdaleschools.k12.ny.us:2048/scholastic/document?_m=4b06f6a3aaa1a81dcf4f61577aa5c1f1&amp;_docnum=6&amp;wchp=dGLzVtz-zSkVk&amp;_md5=180c078a0add80e6afa4716ff4d945ba" TargetMode="Externa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1.xm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ndianboi2:Dropbox:Templates%20&amp;%20Formstack:Template%20for%20cory.kyle.para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 for cory.kyle.paras.dotm</Template>
  <TotalTime>179</TotalTime>
  <Pages>16</Pages>
  <Words>5129</Words>
  <Characters>29236</Characters>
  <Application>Microsoft Macintosh Word</Application>
  <DocSecurity>0</DocSecurity>
  <Lines>243</Lines>
  <Paragraphs>58</Paragraphs>
  <ScaleCrop>false</ScaleCrop>
  <Company>University of Pittsburgh</Company>
  <LinksUpToDate>false</LinksUpToDate>
  <CharactersWithSpaces>35903</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subject/>
  <dc:creator>Paras Kumar</dc:creator>
  <cp:keywords/>
  <dc:description/>
  <cp:lastModifiedBy>Paras Kumar</cp:lastModifiedBy>
  <cp:revision>14</cp:revision>
  <cp:lastPrinted>1901-01-01T08:00:00Z</cp:lastPrinted>
  <dcterms:created xsi:type="dcterms:W3CDTF">2011-03-02T06:35:00Z</dcterms:created>
  <dcterms:modified xsi:type="dcterms:W3CDTF">2011-05-02T14:28:00Z</dcterms:modified>
</cp:coreProperties>
</file>