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853" w:rsidRPr="004C5853" w:rsidRDefault="004C5853" w:rsidP="004C5853">
      <w:pPr>
        <w:pStyle w:val="Heading2"/>
        <w:spacing w:before="0"/>
        <w:jc w:val="center"/>
        <w:rPr>
          <w:rFonts w:ascii="Georgia" w:hAnsi="Georgia"/>
          <w:b w:val="0"/>
          <w:color w:val="auto"/>
          <w:sz w:val="24"/>
        </w:rPr>
      </w:pPr>
      <w:r>
        <w:rPr>
          <w:rFonts w:ascii="Georgia" w:hAnsi="Georgia"/>
          <w:color w:val="auto"/>
          <w:sz w:val="24"/>
          <w:u w:val="single"/>
        </w:rPr>
        <w:t>NC</w:t>
      </w:r>
    </w:p>
    <w:p w:rsidR="004C5853" w:rsidRDefault="004C5853" w:rsidP="0094749A"/>
    <w:p w:rsidR="0094749A" w:rsidRDefault="004C5853" w:rsidP="0094749A">
      <w:r>
        <w:t>Priortizing environmental protection entails AI development.</w:t>
      </w:r>
    </w:p>
    <w:p w:rsidR="004C5853" w:rsidRPr="004C5853" w:rsidRDefault="004C5853" w:rsidP="0094749A">
      <w:r>
        <w:rPr>
          <w:b/>
          <w:u w:val="single"/>
        </w:rPr>
        <w:t>Cortes et al 2k</w:t>
      </w:r>
      <w:r>
        <w:t xml:space="preserve"> writes</w:t>
      </w:r>
      <w:r>
        <w:rPr>
          <w:rStyle w:val="FootnoteReference"/>
        </w:rPr>
        <w:footnoteReference w:id="1"/>
      </w:r>
    </w:p>
    <w:p w:rsidR="00D075E1" w:rsidRDefault="0094749A" w:rsidP="004C5853">
      <w:pPr>
        <w:pBdr>
          <w:top w:val="single" w:sz="4" w:space="4" w:color="auto"/>
          <w:left w:val="single" w:sz="4" w:space="4" w:color="auto"/>
          <w:bottom w:val="single" w:sz="4" w:space="4" w:color="auto"/>
          <w:right w:val="single" w:sz="4" w:space="4" w:color="auto"/>
        </w:pBdr>
        <w:rPr>
          <w:color w:val="A6A6A6" w:themeColor="background1" w:themeShade="A6"/>
          <w:sz w:val="12"/>
        </w:rPr>
      </w:pPr>
      <w:r w:rsidRPr="004C5853">
        <w:rPr>
          <w:color w:val="A6A6A6" w:themeColor="background1" w:themeShade="A6"/>
          <w:sz w:val="12"/>
        </w:rPr>
        <w:t>As pointed out by several authors, the environment is a complex and dynamic system where different aspects can lead to the same impact (e.g., the emission of global warming gases), while other actions might combine synergistically to create an impact which is much greater than that which would be predicted using a reductionist approach (e.g., nitrogen dioxide and hydrocarbons can react to produce tropospheric ozone). Thus, further analysis is required to assess the likely impacts that the significant aspects will have [4]. 78 Cort´es et al. The problem of global change is complex in nature and may be represented by various interactions that operate on different spatio-temporal scales. Addressing these issues demands an integrated consideration of relevant interactions between humans and the environment [5]. Information technologies have played an increasing and central role in the planning, prediction, supervision and control of environmental processes at many different scales and within various time spans. At the same time, organisations, industries (e.g., the ISO14001, the European standard EMAS, etc.)</w:t>
      </w:r>
      <w:r w:rsidRPr="0094749A">
        <w:rPr>
          <w:color w:val="A6A6A6" w:themeColor="background1" w:themeShade="A6"/>
          <w:sz w:val="12"/>
        </w:rPr>
        <w:t xml:space="preserve"> and </w:t>
      </w:r>
      <w:r w:rsidRPr="0094749A">
        <w:rPr>
          <w:b/>
          <w:u w:val="single"/>
        </w:rPr>
        <w:t>governments</w:t>
      </w:r>
      <w:r w:rsidRPr="0094749A">
        <w:rPr>
          <w:color w:val="A6A6A6" w:themeColor="background1" w:themeShade="A6"/>
          <w:sz w:val="12"/>
        </w:rPr>
        <w:t xml:space="preserve"> (pioneered by the 1969/70 National Environmental Policy Act (NEPA) of the United States) </w:t>
      </w:r>
      <w:r w:rsidRPr="0094749A">
        <w:rPr>
          <w:b/>
          <w:u w:val="single"/>
        </w:rPr>
        <w:t>have started to take on a</w:t>
      </w:r>
      <w:r w:rsidRPr="0094749A">
        <w:rPr>
          <w:color w:val="A6A6A6" w:themeColor="background1" w:themeShade="A6"/>
          <w:sz w:val="12"/>
        </w:rPr>
        <w:t xml:space="preserve"> more </w:t>
      </w:r>
      <w:r w:rsidRPr="0094749A">
        <w:rPr>
          <w:b/>
          <w:u w:val="single"/>
        </w:rPr>
        <w:t>proactive relationship with the environment by introducing</w:t>
      </w:r>
      <w:r w:rsidRPr="0094749A">
        <w:rPr>
          <w:color w:val="A6A6A6" w:themeColor="background1" w:themeShade="A6"/>
          <w:sz w:val="12"/>
        </w:rPr>
        <w:t xml:space="preserve"> appropriate </w:t>
      </w:r>
      <w:r w:rsidRPr="0094749A">
        <w:rPr>
          <w:b/>
          <w:u w:val="single"/>
        </w:rPr>
        <w:t xml:space="preserve">legislation </w:t>
      </w:r>
      <w:r w:rsidRPr="0094749A">
        <w:rPr>
          <w:color w:val="A6A6A6" w:themeColor="background1" w:themeShade="A6"/>
          <w:sz w:val="12"/>
        </w:rPr>
        <w:t xml:space="preserve">calling for the explicit consideration of environmental impact in the planning and decision-making process for large projects (e.g., Kyoto Summit, Agenda 21 or, the Rio do Janeiro Declaration) [6]. During the last two decades, the fast developments in information technologies and the </w:t>
      </w:r>
      <w:r w:rsidRPr="0094749A">
        <w:rPr>
          <w:b/>
          <w:u w:val="single"/>
        </w:rPr>
        <w:t>rapid development of</w:t>
      </w:r>
      <w:r w:rsidRPr="004C5853">
        <w:rPr>
          <w:color w:val="A6A6A6" w:themeColor="background1" w:themeShade="A6"/>
          <w:sz w:val="12"/>
        </w:rPr>
        <w:t xml:space="preserve"> new and faster </w:t>
      </w:r>
      <w:r w:rsidRPr="0094749A">
        <w:rPr>
          <w:b/>
          <w:u w:val="single"/>
        </w:rPr>
        <w:t xml:space="preserve">hardware made </w:t>
      </w:r>
      <w:r w:rsidRPr="0094749A">
        <w:rPr>
          <w:color w:val="A6A6A6" w:themeColor="background1" w:themeShade="A6"/>
          <w:sz w:val="12"/>
        </w:rPr>
        <w:t>the establishment of interdisciplinary research</w:t>
      </w:r>
      <w:r w:rsidRPr="0094749A">
        <w:rPr>
          <w:b/>
          <w:u w:val="single"/>
        </w:rPr>
        <w:t xml:space="preserve"> links between environmental and computer scientists </w:t>
      </w:r>
      <w:r w:rsidRPr="0094749A">
        <w:rPr>
          <w:color w:val="A6A6A6" w:themeColor="background1" w:themeShade="A6"/>
          <w:sz w:val="12"/>
        </w:rPr>
        <w:t xml:space="preserve">possible and very </w:t>
      </w:r>
      <w:r w:rsidRPr="0094749A">
        <w:rPr>
          <w:b/>
          <w:u w:val="single"/>
        </w:rPr>
        <w:t>fruitful</w:t>
      </w:r>
      <w:r w:rsidRPr="004C5853">
        <w:rPr>
          <w:color w:val="A6A6A6" w:themeColor="background1" w:themeShade="A6"/>
          <w:sz w:val="12"/>
        </w:rPr>
        <w:t>. A</w:t>
      </w:r>
      <w:r w:rsidRPr="0094749A">
        <w:rPr>
          <w:color w:val="A6A6A6" w:themeColor="background1" w:themeShade="A6"/>
          <w:sz w:val="12"/>
        </w:rPr>
        <w:t xml:space="preserve"> new discipline, known as </w:t>
      </w:r>
      <w:r w:rsidRPr="0094749A">
        <w:rPr>
          <w:b/>
          <w:u w:val="single"/>
        </w:rPr>
        <w:t>Environmental Informatics</w:t>
      </w:r>
      <w:r w:rsidRPr="0094749A">
        <w:rPr>
          <w:color w:val="A6A6A6" w:themeColor="background1" w:themeShade="A6"/>
          <w:sz w:val="12"/>
        </w:rPr>
        <w:t xml:space="preserve"> [7], which </w:t>
      </w:r>
      <w:r w:rsidRPr="0094749A">
        <w:rPr>
          <w:b/>
          <w:u w:val="single"/>
        </w:rPr>
        <w:t xml:space="preserve">combines </w:t>
      </w:r>
      <w:r w:rsidRPr="0094749A">
        <w:rPr>
          <w:color w:val="A6A6A6" w:themeColor="background1" w:themeShade="A6"/>
          <w:sz w:val="12"/>
        </w:rPr>
        <w:t xml:space="preserve">research fields such as </w:t>
      </w:r>
      <w:r w:rsidRPr="0094749A">
        <w:rPr>
          <w:b/>
          <w:u w:val="single"/>
        </w:rPr>
        <w:t>A</w:t>
      </w:r>
      <w:r w:rsidRPr="004C5853">
        <w:rPr>
          <w:color w:val="A6A6A6" w:themeColor="background1" w:themeShade="A6"/>
          <w:sz w:val="12"/>
        </w:rPr>
        <w:t xml:space="preserve">rtificial </w:t>
      </w:r>
      <w:r w:rsidRPr="0094749A">
        <w:rPr>
          <w:b/>
          <w:u w:val="single"/>
        </w:rPr>
        <w:t>I</w:t>
      </w:r>
      <w:r w:rsidRPr="004C5853">
        <w:rPr>
          <w:color w:val="A6A6A6" w:themeColor="background1" w:themeShade="A6"/>
          <w:sz w:val="12"/>
        </w:rPr>
        <w:t>ntelligence</w:t>
      </w:r>
      <w:r w:rsidRPr="0094749A">
        <w:rPr>
          <w:b/>
          <w:u w:val="single"/>
        </w:rPr>
        <w:t xml:space="preserve">, </w:t>
      </w:r>
      <w:r w:rsidRPr="0094749A">
        <w:rPr>
          <w:color w:val="A6A6A6" w:themeColor="background1" w:themeShade="A6"/>
          <w:sz w:val="12"/>
        </w:rPr>
        <w:t>Geographical Information Systems (</w:t>
      </w:r>
      <w:r w:rsidRPr="0094749A">
        <w:rPr>
          <w:b/>
          <w:u w:val="single"/>
        </w:rPr>
        <w:t>GIS</w:t>
      </w:r>
      <w:r w:rsidRPr="0094749A">
        <w:rPr>
          <w:color w:val="A6A6A6" w:themeColor="background1" w:themeShade="A6"/>
          <w:sz w:val="12"/>
        </w:rPr>
        <w:t>)</w:t>
      </w:r>
      <w:r w:rsidRPr="0094749A">
        <w:rPr>
          <w:b/>
          <w:u w:val="single"/>
        </w:rPr>
        <w:t>, Modelling and Simulation</w:t>
      </w:r>
      <w:r w:rsidRPr="0094749A">
        <w:rPr>
          <w:color w:val="A6A6A6" w:themeColor="background1" w:themeShade="A6"/>
          <w:sz w:val="12"/>
        </w:rPr>
        <w:t>, User Interfaces,</w:t>
      </w:r>
      <w:r w:rsidRPr="0094749A">
        <w:rPr>
          <w:b/>
          <w:u w:val="single"/>
        </w:rPr>
        <w:t xml:space="preserve"> etc</w:t>
      </w:r>
      <w:r w:rsidRPr="0094749A">
        <w:rPr>
          <w:color w:val="A6A6A6" w:themeColor="background1" w:themeShade="A6"/>
          <w:sz w:val="12"/>
        </w:rPr>
        <w:t>., is emerging. Animportant and difficult task for this new area is to serve as a catalyst for the integration of data, information, and knowledge from various sources in the environmental sector [8, 9]. In this paper, we will explore the Artificial Intelligence contributions to the field. 1.1. Organisation of this Paper The goal of this paper is to show how</w:t>
      </w:r>
      <w:r w:rsidRPr="003F3D88">
        <w:rPr>
          <w:color w:val="A6A6A6" w:themeColor="background1" w:themeShade="A6"/>
          <w:sz w:val="12"/>
        </w:rPr>
        <w:t xml:space="preserve"> </w:t>
      </w:r>
      <w:r w:rsidRPr="0094749A">
        <w:rPr>
          <w:b/>
          <w:u w:val="single"/>
        </w:rPr>
        <w:t>A</w:t>
      </w:r>
      <w:r w:rsidRPr="003F3D88">
        <w:rPr>
          <w:color w:val="A6A6A6" w:themeColor="background1" w:themeShade="A6"/>
          <w:sz w:val="12"/>
        </w:rPr>
        <w:t xml:space="preserve">rtificial </w:t>
      </w:r>
      <w:r w:rsidRPr="0094749A">
        <w:rPr>
          <w:b/>
          <w:u w:val="single"/>
        </w:rPr>
        <w:t>I</w:t>
      </w:r>
      <w:r w:rsidRPr="003F3D88">
        <w:rPr>
          <w:color w:val="A6A6A6" w:themeColor="background1" w:themeShade="A6"/>
          <w:sz w:val="12"/>
        </w:rPr>
        <w:t>ntelligen</w:t>
      </w:r>
      <w:r w:rsidRPr="004C5853">
        <w:rPr>
          <w:color w:val="A6A6A6" w:themeColor="background1" w:themeShade="A6"/>
          <w:sz w:val="12"/>
        </w:rPr>
        <w:t xml:space="preserve">ce in </w:t>
      </w:r>
      <w:r w:rsidRPr="003F3D88">
        <w:rPr>
          <w:color w:val="A6A6A6" w:themeColor="background1" w:themeShade="A6"/>
          <w:sz w:val="12"/>
        </w:rPr>
        <w:t xml:space="preserve">particular and Information Technologies, in general </w:t>
      </w:r>
      <w:r w:rsidRPr="0094749A">
        <w:rPr>
          <w:b/>
          <w:u w:val="single"/>
        </w:rPr>
        <w:t>have succeeded in developing adequate tools for</w:t>
      </w:r>
      <w:r w:rsidRPr="003F3D88">
        <w:rPr>
          <w:color w:val="A6A6A6" w:themeColor="background1" w:themeShade="A6"/>
          <w:sz w:val="12"/>
        </w:rPr>
        <w:t xml:space="preserve"> modelling, </w:t>
      </w:r>
      <w:r w:rsidRPr="0094749A">
        <w:rPr>
          <w:b/>
          <w:u w:val="single"/>
        </w:rPr>
        <w:t xml:space="preserve">design, </w:t>
      </w:r>
      <w:r w:rsidRPr="003F3D88">
        <w:rPr>
          <w:color w:val="A6A6A6" w:themeColor="background1" w:themeShade="A6"/>
          <w:sz w:val="12"/>
        </w:rPr>
        <w:t>simulation, prediction,</w:t>
      </w:r>
      <w:r w:rsidRPr="0094749A">
        <w:rPr>
          <w:b/>
          <w:u w:val="single"/>
        </w:rPr>
        <w:t xml:space="preserve"> planning and decision-support systems for environmental</w:t>
      </w:r>
      <w:r w:rsidRPr="003F3D88">
        <w:rPr>
          <w:color w:val="A6A6A6" w:themeColor="background1" w:themeShade="A6"/>
          <w:sz w:val="12"/>
        </w:rPr>
        <w:t xml:space="preserve"> management and </w:t>
      </w:r>
      <w:r w:rsidRPr="0094749A">
        <w:rPr>
          <w:b/>
          <w:u w:val="single"/>
        </w:rPr>
        <w:t>protection. Many environmental problems</w:t>
      </w:r>
      <w:r w:rsidRPr="003F3D88">
        <w:rPr>
          <w:color w:val="A6A6A6" w:themeColor="background1" w:themeShade="A6"/>
          <w:sz w:val="12"/>
        </w:rPr>
        <w:t xml:space="preserve">, such as damage to the biosphere, local air pollution, the spread of harmful substances in the water, and global climatic changes, </w:t>
      </w:r>
      <w:r w:rsidRPr="0094749A">
        <w:rPr>
          <w:b/>
          <w:u w:val="single"/>
        </w:rPr>
        <w:t>cannot be studied by experimentation</w:t>
      </w:r>
      <w:r w:rsidRPr="003F3D88">
        <w:rPr>
          <w:b/>
          <w:u w:val="single"/>
        </w:rPr>
        <w:t xml:space="preserve">. Hence, </w:t>
      </w:r>
      <w:r w:rsidRPr="003F3D88">
        <w:rPr>
          <w:color w:val="A6A6A6" w:themeColor="background1" w:themeShade="A6"/>
          <w:sz w:val="12"/>
        </w:rPr>
        <w:t xml:space="preserve">mathematical models and </w:t>
      </w:r>
      <w:r w:rsidRPr="0094749A">
        <w:rPr>
          <w:b/>
          <w:u w:val="single"/>
        </w:rPr>
        <w:t>computer simulations are being used</w:t>
      </w:r>
      <w:r w:rsidRPr="003F3D88">
        <w:rPr>
          <w:color w:val="A6A6A6" w:themeColor="background1" w:themeShade="A6"/>
          <w:sz w:val="12"/>
        </w:rPr>
        <w:t xml:space="preserve"> as the appropriate means </w:t>
      </w:r>
      <w:r w:rsidRPr="0094749A">
        <w:rPr>
          <w:b/>
          <w:u w:val="single"/>
        </w:rPr>
        <w:t>to get more insight</w:t>
      </w:r>
      <w:r w:rsidRPr="003F3D88">
        <w:rPr>
          <w:color w:val="A6A6A6" w:themeColor="background1" w:themeShade="A6"/>
          <w:sz w:val="12"/>
        </w:rPr>
        <w:t xml:space="preserve">. </w:t>
      </w:r>
      <w:r w:rsidR="003F3D88">
        <w:rPr>
          <w:color w:val="A6A6A6" w:themeColor="background1" w:themeShade="A6"/>
          <w:sz w:val="12"/>
        </w:rPr>
        <w:t xml:space="preserve">In </w:t>
      </w:r>
      <w:r w:rsidR="003F3D88" w:rsidRPr="003F3D88">
        <w:rPr>
          <w:color w:val="A6A6A6" w:themeColor="background1" w:themeShade="A6"/>
          <w:sz w:val="12"/>
        </w:rPr>
        <w:t>the review, we will not study the field of Environmental</w:t>
      </w:r>
      <w:r w:rsidR="003F3D88">
        <w:rPr>
          <w:color w:val="A6A6A6" w:themeColor="background1" w:themeShade="A6"/>
          <w:sz w:val="12"/>
        </w:rPr>
        <w:t xml:space="preserve"> </w:t>
      </w:r>
      <w:r w:rsidR="003F3D88" w:rsidRPr="003F3D88">
        <w:rPr>
          <w:color w:val="A6A6A6" w:themeColor="background1" w:themeShade="A6"/>
          <w:sz w:val="12"/>
        </w:rPr>
        <w:t>Modelling as very little has been developed using AI</w:t>
      </w:r>
      <w:r w:rsidR="003F3D88">
        <w:rPr>
          <w:color w:val="A6A6A6" w:themeColor="background1" w:themeShade="A6"/>
          <w:sz w:val="12"/>
        </w:rPr>
        <w:t xml:space="preserve"> </w:t>
      </w:r>
      <w:r w:rsidR="003F3D88" w:rsidRPr="003F3D88">
        <w:rPr>
          <w:color w:val="A6A6A6" w:themeColor="background1" w:themeShade="A6"/>
          <w:sz w:val="12"/>
        </w:rPr>
        <w:t>techniques and tools. A pioneering work in this field is</w:t>
      </w:r>
      <w:r w:rsidR="003F3D88">
        <w:rPr>
          <w:color w:val="A6A6A6" w:themeColor="background1" w:themeShade="A6"/>
          <w:sz w:val="12"/>
        </w:rPr>
        <w:t xml:space="preserve"> </w:t>
      </w:r>
      <w:r w:rsidR="003F3D88" w:rsidRPr="003F3D88">
        <w:rPr>
          <w:color w:val="A6A6A6" w:themeColor="background1" w:themeShade="A6"/>
          <w:sz w:val="12"/>
        </w:rPr>
        <w:t>by Robertson et al. [10] who tried to give a Eco-Logic</w:t>
      </w:r>
      <w:r w:rsidR="003F3D88">
        <w:rPr>
          <w:color w:val="A6A6A6" w:themeColor="background1" w:themeShade="A6"/>
          <w:sz w:val="12"/>
        </w:rPr>
        <w:t xml:space="preserve"> </w:t>
      </w:r>
      <w:r w:rsidR="003F3D88" w:rsidRPr="003F3D88">
        <w:rPr>
          <w:color w:val="A6A6A6" w:themeColor="background1" w:themeShade="A6"/>
          <w:sz w:val="12"/>
        </w:rPr>
        <w:t>approach to the problem. For more information about</w:t>
      </w:r>
      <w:r w:rsidR="003F3D88">
        <w:rPr>
          <w:color w:val="A6A6A6" w:themeColor="background1" w:themeShade="A6"/>
          <w:sz w:val="12"/>
        </w:rPr>
        <w:t xml:space="preserve"> </w:t>
      </w:r>
      <w:r w:rsidR="003F3D88" w:rsidRPr="003F3D88">
        <w:rPr>
          <w:color w:val="A6A6A6" w:themeColor="background1" w:themeShade="A6"/>
          <w:sz w:val="12"/>
        </w:rPr>
        <w:t>this field, thework by P. Zannetti [11] is recommended.</w:t>
      </w:r>
      <w:r w:rsidR="003F3D88">
        <w:rPr>
          <w:color w:val="A6A6A6" w:themeColor="background1" w:themeShade="A6"/>
          <w:sz w:val="12"/>
        </w:rPr>
        <w:t xml:space="preserve"> </w:t>
      </w:r>
    </w:p>
    <w:p w:rsidR="004C5853" w:rsidRDefault="004C5853" w:rsidP="004C5853">
      <w:pPr>
        <w:rPr>
          <w:color w:val="A6A6A6" w:themeColor="background1" w:themeShade="A6"/>
          <w:sz w:val="12"/>
        </w:rPr>
      </w:pPr>
    </w:p>
    <w:p w:rsidR="004C5853" w:rsidRDefault="004C5853" w:rsidP="004C5853">
      <w:r>
        <w:t>AI development risks an intelligence explosion that spills over to military use – causes extinction, outweighs nuclear war, and comes first under any moral theory.</w:t>
      </w:r>
    </w:p>
    <w:p w:rsidR="004C5853" w:rsidRPr="00E27F86" w:rsidRDefault="004C5853" w:rsidP="004C5853">
      <w:r>
        <w:rPr>
          <w:b/>
          <w:u w:val="single"/>
        </w:rPr>
        <w:t>Shulman and Armstrong 11</w:t>
      </w:r>
      <w:r>
        <w:t xml:space="preserve"> write</w:t>
      </w:r>
      <w:r>
        <w:rPr>
          <w:rStyle w:val="FootnoteReference"/>
        </w:rPr>
        <w:footnoteReference w:id="2"/>
      </w:r>
    </w:p>
    <w:p w:rsidR="004C5853" w:rsidRPr="00FF5E6A" w:rsidRDefault="004C5853" w:rsidP="004C5853">
      <w:pPr>
        <w:pBdr>
          <w:top w:val="single" w:sz="4" w:space="4" w:color="auto"/>
          <w:left w:val="single" w:sz="4" w:space="4" w:color="auto"/>
          <w:bottom w:val="single" w:sz="4" w:space="4" w:color="auto"/>
          <w:right w:val="single" w:sz="4" w:space="4" w:color="auto"/>
        </w:pBdr>
        <w:rPr>
          <w:color w:val="A6A6A6" w:themeColor="background1" w:themeShade="A6"/>
          <w:sz w:val="12"/>
        </w:rPr>
      </w:pPr>
      <w:r w:rsidRPr="004C5853">
        <w:rPr>
          <w:color w:val="A6A6A6" w:themeColor="background1" w:themeShade="A6"/>
          <w:sz w:val="12"/>
        </w:rPr>
        <w:t xml:space="preserve">II. </w:t>
      </w:r>
      <w:r w:rsidRPr="004C5853">
        <w:rPr>
          <w:b/>
          <w:u w:val="single"/>
        </w:rPr>
        <w:t>An AI arms race may be “winner-take-all”</w:t>
      </w:r>
      <w:r w:rsidRPr="004C5853">
        <w:rPr>
          <w:color w:val="A6A6A6" w:themeColor="background1" w:themeShade="A6"/>
          <w:sz w:val="12"/>
        </w:rPr>
        <w:t xml:space="preserve"> The threat of an AI arms race does not appear to be primarily about the direct application of AI to warfare. While automated combat systems such as drone aircraft have taken on greatly increased roles in recent years (Singer, 2009; Arkin, 2009), they do</w:t>
      </w:r>
      <w:r w:rsidRPr="007E7A05">
        <w:rPr>
          <w:color w:val="A6A6A6" w:themeColor="background1" w:themeShade="A6"/>
          <w:sz w:val="12"/>
        </w:rPr>
        <w:t xml:space="preserve">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7E7A05">
        <w:rPr>
          <w:b/>
          <w:u w:val="single"/>
        </w:rPr>
        <w:t xml:space="preserve"> </w:t>
      </w:r>
      <w:r w:rsidRPr="0015752C">
        <w:rPr>
          <w:b/>
          <w:u w:val="single"/>
          <w:bdr w:val="single" w:sz="18" w:space="0" w:color="auto"/>
        </w:rPr>
        <w:t>A state might launch an AI Manhattan Project</w:t>
      </w:r>
      <w:r w:rsidRPr="007E7A05">
        <w:rPr>
          <w:b/>
          <w:u w:val="single"/>
        </w:rPr>
        <w:t xml:space="preserve"> to gain</w:t>
      </w:r>
      <w:r w:rsidRPr="007E7A05">
        <w:rPr>
          <w:color w:val="A6A6A6" w:themeColor="background1" w:themeShade="A6"/>
          <w:sz w:val="12"/>
        </w:rPr>
        <w:t xml:space="preserve"> a few months or </w:t>
      </w:r>
      <w:r w:rsidRPr="007E7A05">
        <w:rPr>
          <w:b/>
          <w:u w:val="single"/>
        </w:rPr>
        <w:t>years of sole access</w:t>
      </w:r>
      <w:r w:rsidRPr="007E7A05">
        <w:rPr>
          <w:color w:val="A6A6A6" w:themeColor="background1" w:themeShade="A6"/>
          <w:sz w:val="12"/>
        </w:rPr>
        <w:t xml:space="preserve"> to advanced AI systems</w:t>
      </w:r>
      <w:r w:rsidRPr="007E7A05">
        <w:rPr>
          <w:b/>
          <w:u w:val="single"/>
        </w:rPr>
        <w:t>, and then initiate an intelligence explosion</w:t>
      </w:r>
      <w:r w:rsidRPr="007E7A0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w:t>
      </w:r>
      <w:r w:rsidRPr="00E27F86">
        <w:rPr>
          <w:color w:val="A6A6A6" w:themeColor="background1" w:themeShade="A6"/>
          <w:sz w:val="12"/>
        </w:rPr>
        <w:t>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the point of an intelligence explosion months or years before competitors? Historically, there were substantial delays between the the first five nuclear powers tested bombs in 1945, 1949. 1952, 1960, and 1964. The Soviet Union's 1949 test benefited</w:t>
      </w:r>
      <w:r w:rsidRPr="007E7A05">
        <w:rPr>
          <w:color w:val="A6A6A6" w:themeColor="background1" w:themeShade="A6"/>
          <w:sz w:val="12"/>
        </w:rPr>
        <w:t xml:space="preserve">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United States to maintain its nuclear monopoly of 1945-1949. </w:t>
      </w:r>
      <w:r w:rsidRPr="007E7A05">
        <w:rPr>
          <w:b/>
          <w:u w:val="single"/>
        </w:rPr>
        <w:t>To the extent that states distrust their rivals with</w:t>
      </w:r>
      <w:r w:rsidRPr="007E7A05">
        <w:rPr>
          <w:color w:val="A6A6A6" w:themeColor="background1" w:themeShade="A6"/>
          <w:sz w:val="12"/>
        </w:rPr>
        <w:t xml:space="preserve"> such </w:t>
      </w:r>
      <w:r w:rsidRPr="007E7A05">
        <w:rPr>
          <w:b/>
          <w:u w:val="single"/>
        </w:rPr>
        <w:t>complete power</w:t>
      </w:r>
      <w:r w:rsidRPr="007E7A05">
        <w:rPr>
          <w:color w:val="A6A6A6" w:themeColor="background1" w:themeShade="A6"/>
          <w:sz w:val="12"/>
        </w:rPr>
        <w:t xml:space="preserve">, or wish to exploit it themselves, </w:t>
      </w:r>
      <w:r w:rsidRPr="007E7A05">
        <w:rPr>
          <w:b/>
          <w:u w:val="single"/>
        </w:rPr>
        <w:t xml:space="preserve">there would be </w:t>
      </w:r>
      <w:r w:rsidRPr="0015752C">
        <w:rPr>
          <w:b/>
          <w:u w:val="single"/>
          <w:bdr w:val="single" w:sz="18" w:space="0" w:color="auto"/>
        </w:rPr>
        <w:t>strong incentives</w:t>
      </w:r>
      <w:r w:rsidRPr="007E7A05">
        <w:rPr>
          <w:b/>
          <w:u w:val="single"/>
        </w:rPr>
        <w:t xml:space="preserve"> to vigorously push forward AI research</w:t>
      </w:r>
      <w:r w:rsidRPr="007E7A0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A second critical difference between the nuclear and AI cases is in the expected danger of development, as opposed to deployment and use. </w:t>
      </w:r>
      <w:r w:rsidRPr="007E7A05">
        <w:rPr>
          <w:color w:val="A6A6A6" w:themeColor="background1" w:themeShade="A6"/>
          <w:sz w:val="12"/>
        </w:rPr>
        <w:lastRenderedPageBreak/>
        <w:t xml:space="preserve">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(Konopinski,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15752C">
        <w:rPr>
          <w:b/>
          <w:u w:val="single"/>
          <w:bdr w:val="single" w:sz="18" w:space="0" w:color="auto"/>
        </w:rPr>
        <w:t>numerous scholars</w:t>
      </w:r>
      <w:r w:rsidRPr="007E7A05">
        <w:rPr>
          <w:b/>
          <w:u w:val="single"/>
        </w:rPr>
        <w:t xml:space="preserve"> have argued that advanced AI poses a </w:t>
      </w:r>
      <w:r w:rsidRPr="0015752C">
        <w:rPr>
          <w:b/>
          <w:u w:val="single"/>
        </w:rPr>
        <w:t>nontrivial risk</w:t>
      </w:r>
      <w:r w:rsidRPr="00E27F86">
        <w:rPr>
          <w:b/>
          <w:u w:val="single"/>
        </w:rPr>
        <w:t xml:space="preserve"> of</w:t>
      </w:r>
      <w:r w:rsidRPr="00E27F86">
        <w:rPr>
          <w:color w:val="A6A6A6" w:themeColor="background1" w:themeShade="A6"/>
          <w:sz w:val="12"/>
        </w:rPr>
        <w:t xml:space="preserve"> catastrophic outcomes,</w:t>
      </w:r>
      <w:r w:rsidRPr="007E7A05">
        <w:rPr>
          <w:color w:val="A6A6A6" w:themeColor="background1" w:themeShade="A6"/>
          <w:sz w:val="12"/>
          <w:bdr w:val="single" w:sz="18" w:space="0" w:color="auto"/>
        </w:rPr>
        <w:t xml:space="preserve"> </w:t>
      </w:r>
      <w:r w:rsidRPr="00E27F86">
        <w:rPr>
          <w:color w:val="A6A6A6" w:themeColor="background1" w:themeShade="A6"/>
          <w:sz w:val="12"/>
        </w:rPr>
        <w:t xml:space="preserve">including </w:t>
      </w:r>
      <w:r w:rsidRPr="0015752C">
        <w:rPr>
          <w:b/>
          <w:u w:val="single"/>
        </w:rPr>
        <w:t>human extinction</w:t>
      </w:r>
      <w:r w:rsidRPr="007E7A05">
        <w:rPr>
          <w:b/>
          <w:u w:val="single"/>
        </w:rPr>
        <w:t>.</w:t>
      </w:r>
      <w:r w:rsidRPr="00E27F86">
        <w:rPr>
          <w:color w:val="A6A6A6" w:themeColor="background1" w:themeShade="A6"/>
          <w:sz w:val="12"/>
        </w:rPr>
        <w:t xml:space="preserve"> </w:t>
      </w:r>
      <w:r w:rsidRPr="007E7A05">
        <w:rPr>
          <w:color w:val="A6A6A6" w:themeColor="background1" w:themeShade="A6"/>
          <w:sz w:val="12"/>
        </w:rPr>
        <w:t>(Bostrom, 2002; Chalmers, 2010; Friedman, 2008; Hall, 2007; Kurzweil, 2005; Moravec, 1999; Posner, 2004; Rees, 2004; Yudkowsky, 2008). Setting aside anthropomorphic presumptions of rebelliousness, a more rigorous argument (Omohundro,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w:t>
      </w:r>
      <w:r w:rsidRPr="00E27F86">
        <w:rPr>
          <w:color w:val="A6A6A6" w:themeColor="background1" w:themeShade="A6"/>
          <w:sz w:val="12"/>
        </w:rPr>
        <w:t xml:space="preserve">,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E27F86">
        <w:rPr>
          <w:b/>
          <w:u w:val="single"/>
        </w:rPr>
        <w:t>accidental AI disaster would threaten all of humanity</w:t>
      </w:r>
      <w:r w:rsidRPr="00E27F86">
        <w:rPr>
          <w:color w:val="A6A6A6" w:themeColor="background1" w:themeShade="A6"/>
          <w:sz w:val="12"/>
        </w:rPr>
        <w:t>,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proliferate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w:t>
      </w:r>
      <w:r w:rsidRPr="007E7A05">
        <w:rPr>
          <w:color w:val="A6A6A6" w:themeColor="background1" w:themeShade="A6"/>
          <w:sz w:val="12"/>
        </w:rPr>
        <w:t xml:space="preserve"> </w:t>
      </w:r>
      <w:r w:rsidRPr="0015752C">
        <w:rPr>
          <w:b/>
          <w:u w:val="single"/>
          <w:bdr w:val="single" w:sz="18" w:space="0" w:color="auto"/>
        </w:rPr>
        <w:t>risky systems might be embraced for competitive advantage</w:t>
      </w:r>
      <w:r w:rsidRPr="007E7A05">
        <w:rPr>
          <w:color w:val="A6A6A6" w:themeColor="background1" w:themeShade="A6"/>
          <w:sz w:val="12"/>
        </w:rPr>
        <w:t>, and the powers with the most optimistic estimates or cavalier attitudes regarding risk would be more likely to take the lead. IV. Barriers to AI arms control Could an AI arms race be regulated using international agreements similar to those governing nuclear technology? In some ways, there are much stronger reasons for agreement: the stability of</w:t>
      </w:r>
      <w:r w:rsidRPr="007E7A05">
        <w:rPr>
          <w:b/>
          <w:u w:val="single"/>
        </w:rPr>
        <w:t xml:space="preserve"> </w:t>
      </w:r>
      <w:r w:rsidRPr="0015752C">
        <w:rPr>
          <w:b/>
          <w:u w:val="single"/>
          <w:bdr w:val="single" w:sz="18" w:space="0" w:color="auto"/>
        </w:rPr>
        <w:t>nuclear deterrence</w:t>
      </w:r>
      <w:r w:rsidRPr="007E7A05">
        <w:rPr>
          <w:b/>
          <w:u w:val="single"/>
        </w:rPr>
        <w:t>, and</w:t>
      </w:r>
      <w:r w:rsidRPr="007E7A05">
        <w:rPr>
          <w:color w:val="A6A6A6" w:themeColor="background1" w:themeShade="A6"/>
          <w:sz w:val="12"/>
        </w:rPr>
        <w:t xml:space="preserve"> the </w:t>
      </w:r>
      <w:r w:rsidRPr="0015752C">
        <w:rPr>
          <w:b/>
          <w:u w:val="single"/>
          <w:bdr w:val="single" w:sz="18" w:space="0" w:color="auto"/>
        </w:rPr>
        <w:t>protection afforded by existing nuclear powers to their allies</w:t>
      </w:r>
      <w:r w:rsidRPr="007E7A05">
        <w:rPr>
          <w:b/>
          <w:u w:val="single"/>
        </w:rPr>
        <w:t>, mean that</w:t>
      </w:r>
      <w:r w:rsidRPr="007E7A05">
        <w:rPr>
          <w:color w:val="A6A6A6" w:themeColor="background1" w:themeShade="A6"/>
          <w:sz w:val="12"/>
        </w:rPr>
        <w:t xml:space="preserve"> the </w:t>
      </w:r>
      <w:r w:rsidRPr="007E7A05">
        <w:rPr>
          <w:b/>
          <w:u w:val="single"/>
        </w:rPr>
        <w:t>increased threat of a new nuclear power is not overwhelming</w:t>
      </w:r>
      <w:r w:rsidRPr="007E7A05">
        <w:rPr>
          <w:color w:val="A6A6A6" w:themeColor="background1" w:themeShade="A6"/>
          <w:sz w:val="12"/>
        </w:rPr>
        <w:t xml:space="preserve">. No nuclear weapons have been detonated in anger since 1945. </w:t>
      </w:r>
      <w:r w:rsidRPr="007E7A05">
        <w:rPr>
          <w:b/>
          <w:u w:val="single"/>
        </w:rPr>
        <w:t>In contrast,</w:t>
      </w:r>
      <w:r w:rsidRPr="007E7A05">
        <w:rPr>
          <w:color w:val="A6A6A6" w:themeColor="background1" w:themeShade="A6"/>
          <w:sz w:val="12"/>
        </w:rPr>
        <w:t xml:space="preserve"> simply </w:t>
      </w:r>
      <w:r w:rsidRPr="007E7A05">
        <w:rPr>
          <w:b/>
          <w:u w:val="single"/>
        </w:rPr>
        <w:t xml:space="preserve">developing AI capable of producing an intelligence explosion puts all states at risk </w:t>
      </w:r>
      <w:r w:rsidRPr="007E7A05">
        <w:rPr>
          <w:color w:val="A6A6A6" w:themeColor="background1" w:themeShade="A6"/>
          <w:sz w:val="12"/>
        </w:rPr>
        <w:t xml:space="preserve">from the effects of accidental catastrophe, or the military dominance engendered by a localized intelligence explosion. However, AI is a dual-use technology, with incremental </w:t>
      </w:r>
      <w:r w:rsidRPr="00C511AF">
        <w:rPr>
          <w:color w:val="A6A6A6" w:themeColor="background1" w:themeShade="A6"/>
          <w:sz w:val="12"/>
        </w:rPr>
        <w:t>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model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The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(Matheny, 2007; Bostrom, 2003).</w:t>
      </w:r>
      <w:r w:rsidRPr="007E7A05">
        <w:rPr>
          <w:color w:val="A6A6A6" w:themeColor="background1" w:themeShade="A6"/>
          <w:sz w:val="12"/>
        </w:rPr>
        <w:t xml:space="preserve"> </w:t>
      </w:r>
      <w:r w:rsidRPr="007E7A05">
        <w:rPr>
          <w:b/>
          <w:u w:val="single"/>
        </w:rPr>
        <w:t xml:space="preserve">While AI systems would outlive humanity, AI systems might </w:t>
      </w:r>
      <w:r w:rsidRPr="00E27F86">
        <w:rPr>
          <w:b/>
          <w:u w:val="single"/>
        </w:rPr>
        <w:t xml:space="preserve">lack </w:t>
      </w:r>
      <w:r w:rsidRPr="00E27F86">
        <w:rPr>
          <w:b/>
          <w:u w:val="single"/>
          <w:bdr w:val="single" w:sz="18" w:space="0" w:color="auto"/>
        </w:rPr>
        <w:t>key features contributing to moral value</w:t>
      </w:r>
      <w:r w:rsidRPr="007E7A05">
        <w:rPr>
          <w:b/>
          <w:u w:val="single"/>
        </w:rPr>
        <w:t>, such as</w:t>
      </w:r>
      <w:r w:rsidRPr="00E27F86">
        <w:rPr>
          <w:color w:val="A6A6A6" w:themeColor="background1" w:themeShade="A6"/>
          <w:sz w:val="12"/>
        </w:rPr>
        <w:t xml:space="preserve"> individual </w:t>
      </w:r>
      <w:r w:rsidRPr="007E7A05">
        <w:rPr>
          <w:b/>
          <w:u w:val="single"/>
        </w:rPr>
        <w:t xml:space="preserve">identities, play, love, and happiness </w:t>
      </w:r>
      <w:r w:rsidRPr="00E27F86">
        <w:rPr>
          <w:color w:val="A6A6A6" w:themeColor="background1" w:themeShade="A6"/>
          <w:sz w:val="12"/>
        </w:rPr>
        <w:t xml:space="preserve">(Bostrom, 2005; Yudkowsky, 2008). Extinction risk is a distinctive feature of AI risks: </w:t>
      </w:r>
      <w:r w:rsidRPr="007E7A05">
        <w:rPr>
          <w:b/>
          <w:u w:val="single"/>
        </w:rPr>
        <w:t xml:space="preserve">even a catastrophic nuclear </w:t>
      </w:r>
      <w:r w:rsidRPr="00C4529D">
        <w:rPr>
          <w:b/>
          <w:u w:val="single"/>
        </w:rPr>
        <w:t>war or</w:t>
      </w:r>
      <w:r w:rsidRPr="00C4529D">
        <w:rPr>
          <w:color w:val="A6A6A6" w:themeColor="background1" w:themeShade="A6"/>
          <w:sz w:val="12"/>
        </w:rPr>
        <w:t xml:space="preserve"> engineered </w:t>
      </w:r>
      <w:r w:rsidRPr="00C4529D">
        <w:rPr>
          <w:b/>
          <w:u w:val="single"/>
        </w:rPr>
        <w:t>pandemic that killed billions would</w:t>
      </w:r>
      <w:r w:rsidRPr="007E7A05">
        <w:rPr>
          <w:b/>
          <w:u w:val="single"/>
        </w:rPr>
        <w:t xml:space="preserve"> still likely allow survivors</w:t>
      </w:r>
      <w:r w:rsidRPr="00E27F86">
        <w:rPr>
          <w:color w:val="A6A6A6" w:themeColor="background1" w:themeShade="A6"/>
          <w:sz w:val="12"/>
        </w:rPr>
        <w:t xml:space="preserve"> to eventually rebuild human civilization</w:t>
      </w:r>
      <w:r w:rsidRPr="007E7A05">
        <w:rPr>
          <w:b/>
          <w:u w:val="single"/>
        </w:rPr>
        <w:t>, while AIs killing billions would likely not</w:t>
      </w:r>
      <w:r w:rsidRPr="00E27F86">
        <w:rPr>
          <w:color w:val="A6A6A6" w:themeColor="background1" w:themeShade="A6"/>
          <w:sz w:val="12"/>
        </w:rPr>
        <w:t xml:space="preserve"> leave survivors. (Sandberg &amp; Bostrom, 2008). However, a national monopoly on an AI intelligence explosion could also have permanent consequences if it was used to stably establish its position. Permanent totalitarianism is one possibility (Caplan, 2008). We conclude by discussing some possible avenues for reducing these long-term risks.  </w:t>
      </w:r>
    </w:p>
    <w:p w:rsidR="004C5853" w:rsidRDefault="004C5853" w:rsidP="004C5853"/>
    <w:p w:rsidR="004C5853" w:rsidRPr="004C5853" w:rsidRDefault="004C5853" w:rsidP="004C5853"/>
    <w:sectPr w:rsidR="004C5853" w:rsidRPr="004C5853"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834" w:rsidRDefault="00496834" w:rsidP="00161CBE">
      <w:r>
        <w:separator/>
      </w:r>
    </w:p>
  </w:endnote>
  <w:endnote w:type="continuationSeparator" w:id="0">
    <w:p w:rsidR="00496834" w:rsidRDefault="00496834"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834" w:rsidRDefault="00496834" w:rsidP="00161CBE">
      <w:r>
        <w:separator/>
      </w:r>
    </w:p>
  </w:footnote>
  <w:footnote w:type="continuationSeparator" w:id="0">
    <w:p w:rsidR="00496834" w:rsidRDefault="00496834" w:rsidP="00161CBE">
      <w:r>
        <w:continuationSeparator/>
      </w:r>
    </w:p>
  </w:footnote>
  <w:footnote w:id="1">
    <w:p w:rsidR="004C5853" w:rsidRPr="004C5853" w:rsidRDefault="004C5853" w:rsidP="004C5853">
      <w:pPr>
        <w:pStyle w:val="FootnoteText"/>
        <w:rPr>
          <w:sz w:val="16"/>
          <w:szCs w:val="16"/>
        </w:rPr>
      </w:pPr>
      <w:r w:rsidRPr="004C5853">
        <w:rPr>
          <w:rStyle w:val="FootnoteReference"/>
          <w:sz w:val="16"/>
          <w:szCs w:val="16"/>
        </w:rPr>
        <w:footnoteRef/>
      </w:r>
      <w:r w:rsidRPr="004C5853">
        <w:rPr>
          <w:sz w:val="16"/>
          <w:szCs w:val="16"/>
        </w:rPr>
        <w:t xml:space="preserve"> U. Cortes, M. Sanchez-Marre, and L. Ceccaroni (</w:t>
      </w:r>
      <w:r w:rsidRPr="004C5853">
        <w:rPr>
          <w:iCs/>
          <w:sz w:val="16"/>
          <w:szCs w:val="16"/>
        </w:rPr>
        <w:t>Software Department, Technical University of Catalonia (UPC), Jordi Girona 1-3. E08034 Barcelona, Catalonia, Spain), I. R-Roda and M. Poch (Chemical and Environmental Engineering Laboratory, University of Girona, Campus de Montilivi, E17071 Girona, Catalonia, Spain). “Artificial Intelligence and Environmental Design Support Systems.” Applied Intelligence. 2000. http://www.cin.ufpe.br/~rvf/AI%20and%20Environmenal%20Issues.pdf</w:t>
      </w:r>
    </w:p>
  </w:footnote>
  <w:footnote w:id="2">
    <w:p w:rsidR="004C5853" w:rsidRDefault="004C5853" w:rsidP="004C5853">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(InhibOx, an organization dedicated to developing and delivering the best services and technologies in computer-aided drug discovery ).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3F3D88"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3F3D88" w:rsidRDefault="004C5853" w:rsidP="004C5853">
              <w:pPr>
                <w:pStyle w:val="Header"/>
                <w:jc w:val="center"/>
                <w:rPr>
                  <w:rFonts w:asciiTheme="majorHAnsi" w:eastAsiaTheme="majorEastAsia" w:hAnsiTheme="majorHAnsi" w:cstheme="majorBidi"/>
                  <w:sz w:val="36"/>
                  <w:szCs w:val="36"/>
                </w:rPr>
              </w:pPr>
              <w:r>
                <w:rPr>
                  <w:rFonts w:eastAsiaTheme="majorEastAsia" w:cstheme="majorBidi"/>
                  <w:sz w:val="36"/>
                  <w:szCs w:val="36"/>
                </w:rPr>
                <w:t>Artificial Intelligence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3F3D88" w:rsidRDefault="003F3D88"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3F3D88" w:rsidRPr="000F7AD2" w:rsidRDefault="003F3D88">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F3D88"/>
    <w:rsid w:val="00017B8E"/>
    <w:rsid w:val="000655F9"/>
    <w:rsid w:val="00073043"/>
    <w:rsid w:val="00090194"/>
    <w:rsid w:val="000B1E2F"/>
    <w:rsid w:val="000E3D05"/>
    <w:rsid w:val="000F7AD2"/>
    <w:rsid w:val="00161CBE"/>
    <w:rsid w:val="00167FDD"/>
    <w:rsid w:val="001A0407"/>
    <w:rsid w:val="001B0F13"/>
    <w:rsid w:val="001D4E23"/>
    <w:rsid w:val="00225652"/>
    <w:rsid w:val="0022749B"/>
    <w:rsid w:val="00242B66"/>
    <w:rsid w:val="00247B55"/>
    <w:rsid w:val="0025021B"/>
    <w:rsid w:val="00253624"/>
    <w:rsid w:val="002742ED"/>
    <w:rsid w:val="00290B5D"/>
    <w:rsid w:val="002A5191"/>
    <w:rsid w:val="002D0152"/>
    <w:rsid w:val="00375C3B"/>
    <w:rsid w:val="00380C7C"/>
    <w:rsid w:val="003C2C6C"/>
    <w:rsid w:val="003F3362"/>
    <w:rsid w:val="003F3D88"/>
    <w:rsid w:val="00433683"/>
    <w:rsid w:val="00441BB2"/>
    <w:rsid w:val="00464738"/>
    <w:rsid w:val="004738B6"/>
    <w:rsid w:val="00483666"/>
    <w:rsid w:val="004921C6"/>
    <w:rsid w:val="00496834"/>
    <w:rsid w:val="004C4789"/>
    <w:rsid w:val="004C5853"/>
    <w:rsid w:val="004D0639"/>
    <w:rsid w:val="00500913"/>
    <w:rsid w:val="00510187"/>
    <w:rsid w:val="00513D4F"/>
    <w:rsid w:val="0051677C"/>
    <w:rsid w:val="005167E6"/>
    <w:rsid w:val="0056100B"/>
    <w:rsid w:val="005952F2"/>
    <w:rsid w:val="005F1B02"/>
    <w:rsid w:val="00615B48"/>
    <w:rsid w:val="006321D0"/>
    <w:rsid w:val="006C630C"/>
    <w:rsid w:val="00706E1A"/>
    <w:rsid w:val="00712F7E"/>
    <w:rsid w:val="0077512A"/>
    <w:rsid w:val="00785E26"/>
    <w:rsid w:val="00794323"/>
    <w:rsid w:val="007A014F"/>
    <w:rsid w:val="007B3114"/>
    <w:rsid w:val="007C40C1"/>
    <w:rsid w:val="007D797B"/>
    <w:rsid w:val="008440D9"/>
    <w:rsid w:val="00934F28"/>
    <w:rsid w:val="0094749A"/>
    <w:rsid w:val="009B693F"/>
    <w:rsid w:val="009E574C"/>
    <w:rsid w:val="00A835BC"/>
    <w:rsid w:val="00AA151D"/>
    <w:rsid w:val="00AA7B1B"/>
    <w:rsid w:val="00AD1DDC"/>
    <w:rsid w:val="00B611C4"/>
    <w:rsid w:val="00B7039B"/>
    <w:rsid w:val="00B95F78"/>
    <w:rsid w:val="00BC31A9"/>
    <w:rsid w:val="00BC5B81"/>
    <w:rsid w:val="00BD118C"/>
    <w:rsid w:val="00C217EE"/>
    <w:rsid w:val="00C30E34"/>
    <w:rsid w:val="00C369FC"/>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E23"/>
    <w:rPr>
      <w:sz w:val="20"/>
      <w:szCs w:val="20"/>
    </w:rPr>
  </w:style>
  <w:style w:type="character" w:customStyle="1" w:styleId="FootnoteTextChar">
    <w:name w:val="Footnote Text Char"/>
    <w:basedOn w:val="DefaultParagraphFont"/>
    <w:link w:val="FootnoteText"/>
    <w:uiPriority w:val="99"/>
    <w:semiHidden/>
    <w:rsid w:val="001D4E23"/>
    <w:rPr>
      <w:sz w:val="20"/>
      <w:szCs w:val="20"/>
    </w:rPr>
  </w:style>
  <w:style w:type="character" w:styleId="FootnoteReference">
    <w:name w:val="footnote reference"/>
    <w:basedOn w:val="DefaultParagraphFont"/>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semiHidden/>
    <w:unhideWhenUsed/>
    <w:rsid w:val="001D4E23"/>
    <w:rPr>
      <w:color w:val="0000FF" w:themeColor="hyperlink"/>
      <w:u w:val="single"/>
    </w:rPr>
  </w:style>
  <w:style w:type="paragraph" w:styleId="NoSpacing">
    <w:name w:val="No Spacing"/>
    <w:uiPriority w:val="1"/>
    <w:qFormat/>
    <w:rsid w:val="001D4E23"/>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FD5F3-360F-43B9-9EC2-2061DEE4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DA</dc:title>
  <dc:creator>Adam</dc:creator>
  <cp:lastModifiedBy>Adam</cp:lastModifiedBy>
  <cp:revision>2</cp:revision>
  <dcterms:created xsi:type="dcterms:W3CDTF">2014-05-04T20:15:00Z</dcterms:created>
  <dcterms:modified xsi:type="dcterms:W3CDTF">2014-05-04T20:15:00Z</dcterms:modified>
</cp:coreProperties>
</file>