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298" w:rsidRDefault="002F3298" w:rsidP="00605ABF">
      <w:pPr>
        <w:pStyle w:val="Heading4"/>
      </w:pPr>
      <w:r>
        <w:t>Counterplan: The United States will enforce liability for harms caused by handguns on handgun owners.</w:t>
      </w:r>
    </w:p>
    <w:p w:rsidR="0072081E" w:rsidRDefault="0072081E" w:rsidP="00605ABF">
      <w:pPr>
        <w:pStyle w:val="Heading4"/>
      </w:pPr>
      <w:r>
        <w:t>Mutually exclusive—people can’t be financially responsible for an item they’re not even allowed to own in the first place.</w:t>
      </w:r>
      <w:bookmarkStart w:id="0" w:name="_GoBack"/>
      <w:bookmarkEnd w:id="0"/>
    </w:p>
    <w:p w:rsidR="00605ABF" w:rsidRDefault="0072081E" w:rsidP="00605ABF">
      <w:pPr>
        <w:pStyle w:val="Heading4"/>
      </w:pPr>
      <w:r>
        <w:t>This solves gun violence better than the aff.</w:t>
      </w:r>
    </w:p>
    <w:p w:rsidR="00605ABF" w:rsidRPr="000D6802" w:rsidRDefault="00605ABF" w:rsidP="00605ABF">
      <w:r w:rsidRPr="00211519">
        <w:rPr>
          <w:rStyle w:val="Style13ptBold"/>
        </w:rPr>
        <w:t>LaFollette 2k</w:t>
      </w:r>
      <w:r>
        <w:t xml:space="preserve"> Hugh (USF St. Petersburg Philosophy Professor) “Gun Control” Ethics 110 (January 2000): 263–281 JW</w:t>
      </w:r>
    </w:p>
    <w:p w:rsidR="00605ABF" w:rsidRPr="00BA6199" w:rsidRDefault="00605ABF" w:rsidP="00605ABF">
      <w:pPr>
        <w:rPr>
          <w:sz w:val="16"/>
        </w:rPr>
      </w:pPr>
      <w:r w:rsidRPr="00BA6199">
        <w:rPr>
          <w:sz w:val="16"/>
        </w:rPr>
        <w:t xml:space="preserve">In the past we not only assumed that we must either support or oppose gun control, we assumed that the only way to control guns is to legally proscribe access to them. We should consider other options. Although I find the idea of a world without handguns immensely appealing, there are reasons to seek alternatives, especially in countries like the United States with a deeply entrenched gun culture. In the present political climate, </w:t>
      </w:r>
      <w:r w:rsidRPr="0072081E">
        <w:rPr>
          <w:rStyle w:val="StyleUnderline"/>
          <w:highlight w:val="yellow"/>
        </w:rPr>
        <w:t>the abolition</w:t>
      </w:r>
      <w:r w:rsidRPr="00BA6199">
        <w:rPr>
          <w:sz w:val="16"/>
        </w:rPr>
        <w:t xml:space="preserve"> or serious control </w:t>
      </w:r>
      <w:r w:rsidRPr="0072081E">
        <w:rPr>
          <w:rStyle w:val="StyleUnderline"/>
          <w:highlight w:val="yellow"/>
        </w:rPr>
        <w:t>of guns in the U</w:t>
      </w:r>
      <w:r w:rsidRPr="00BA6199">
        <w:rPr>
          <w:rStyle w:val="StyleUnderline"/>
        </w:rPr>
        <w:t xml:space="preserve">nited </w:t>
      </w:r>
      <w:r w:rsidRPr="0072081E">
        <w:rPr>
          <w:rStyle w:val="StyleUnderline"/>
          <w:highlight w:val="yellow"/>
        </w:rPr>
        <w:t>S</w:t>
      </w:r>
      <w:r w:rsidRPr="00BA6199">
        <w:rPr>
          <w:rStyle w:val="StyleUnderline"/>
        </w:rPr>
        <w:t xml:space="preserve">tates </w:t>
      </w:r>
      <w:r w:rsidRPr="0072081E">
        <w:rPr>
          <w:rStyle w:val="StyleUnderline"/>
          <w:highlight w:val="yellow"/>
        </w:rPr>
        <w:t>is unlikely to work</w:t>
      </w:r>
      <w:r w:rsidRPr="00BA6199">
        <w:rPr>
          <w:sz w:val="16"/>
        </w:rPr>
        <w:t xml:space="preserve"> and unlikely to happen. </w:t>
      </w:r>
      <w:r w:rsidRPr="0072081E">
        <w:rPr>
          <w:rStyle w:val="StyleUnderline"/>
          <w:highlight w:val="yellow"/>
        </w:rPr>
        <w:t>There are</w:t>
      </w:r>
      <w:r w:rsidRPr="00BA6199">
        <w:rPr>
          <w:rStyle w:val="StyleUnderline"/>
        </w:rPr>
        <w:t xml:space="preserve"> far </w:t>
      </w:r>
      <w:r w:rsidRPr="0072081E">
        <w:rPr>
          <w:rStyle w:val="StyleUnderline"/>
          <w:highlight w:val="yellow"/>
        </w:rPr>
        <w:t>too many people who</w:t>
      </w:r>
      <w:r w:rsidRPr="00BA6199">
        <w:rPr>
          <w:rStyle w:val="StyleUnderline"/>
        </w:rPr>
        <w:t xml:space="preserve"> desperately </w:t>
      </w:r>
      <w:r w:rsidRPr="0072081E">
        <w:rPr>
          <w:rStyle w:val="StyleUnderline"/>
          <w:highlight w:val="yellow"/>
        </w:rPr>
        <w:t>want guns</w:t>
      </w:r>
      <w:r w:rsidRPr="0072081E">
        <w:rPr>
          <w:sz w:val="16"/>
        </w:rPr>
        <w:t>.</w:t>
      </w:r>
      <w:r w:rsidRPr="00BA6199">
        <w:rPr>
          <w:sz w:val="16"/>
        </w:rPr>
        <w:t xml:space="preserve"> </w:t>
      </w:r>
      <w:r w:rsidRPr="0072081E">
        <w:rPr>
          <w:rStyle w:val="StyleUnderline"/>
          <w:highlight w:val="yellow"/>
        </w:rPr>
        <w:t>There are</w:t>
      </w:r>
      <w:r w:rsidRPr="00BA6199">
        <w:rPr>
          <w:rStyle w:val="StyleUnderline"/>
        </w:rPr>
        <w:t xml:space="preserve"> far </w:t>
      </w:r>
      <w:r w:rsidRPr="0072081E">
        <w:rPr>
          <w:rStyle w:val="StyleUnderline"/>
          <w:highlight w:val="yellow"/>
        </w:rPr>
        <w:t>too many people who own guns</w:t>
      </w:r>
      <w:r w:rsidRPr="00BA6199">
        <w:rPr>
          <w:sz w:val="16"/>
        </w:rPr>
        <w:t xml:space="preserve">. </w:t>
      </w:r>
      <w:r w:rsidRPr="0072081E">
        <w:rPr>
          <w:rStyle w:val="StyleUnderline"/>
          <w:highlight w:val="yellow"/>
        </w:rPr>
        <w:t>Any attempt to disarm</w:t>
      </w:r>
      <w:r w:rsidRPr="00BA6199">
        <w:rPr>
          <w:rStyle w:val="StyleUnderline"/>
        </w:rPr>
        <w:t xml:space="preserve"> the society </w:t>
      </w:r>
      <w:r w:rsidRPr="0072081E">
        <w:rPr>
          <w:rStyle w:val="StyleUnderline"/>
          <w:highlight w:val="yellow"/>
        </w:rPr>
        <w:t>would be beset with problems like those that plagued Prohibition</w:t>
      </w:r>
      <w:r w:rsidRPr="00BA6199">
        <w:rPr>
          <w:sz w:val="16"/>
        </w:rPr>
        <w:t>. We have other possibilities. We could employ elements of a policy that we use to control another inherently dangerous object: dynamite. Dynamite has many beneficial uses. That is why we permit people to own it under specifiable conditions, for example, to build a road. But it is also inherently dangerous. That is why we heavily restrict its purchase, storage, and use. I cannot own dynamite for recreation (I like the flash), for hunting (I am a lousy shot), or for protection (I would not hear an intruder). Owning dynamite is rarely a significant interest and never a fundamental one. More important to the present point, even when we do permit people to own dynamite, we subject them to strict legal liability. The owner is financially liable for any harm caused by his dynamite, even if he was not negligent</w:t>
      </w:r>
      <w:r w:rsidRPr="0072081E">
        <w:rPr>
          <w:sz w:val="16"/>
          <w:highlight w:val="yellow"/>
        </w:rPr>
        <w:t xml:space="preserve">. </w:t>
      </w:r>
      <w:r w:rsidRPr="0072081E">
        <w:rPr>
          <w:rStyle w:val="StyleUnderline"/>
          <w:highlight w:val="yellow"/>
        </w:rPr>
        <w:t>I propose we make handgun owners</w:t>
      </w:r>
      <w:r w:rsidRPr="00BA6199">
        <w:rPr>
          <w:sz w:val="16"/>
        </w:rPr>
        <w:t xml:space="preserve"> (and perhaps ultimately all gun owners) </w:t>
      </w:r>
      <w:r w:rsidRPr="0072081E">
        <w:rPr>
          <w:rStyle w:val="Emphasis"/>
          <w:highlight w:val="yellow"/>
        </w:rPr>
        <w:t>strictly liable for harm</w:t>
      </w:r>
      <w:r w:rsidRPr="0072081E">
        <w:rPr>
          <w:rStyle w:val="StyleUnderline"/>
          <w:highlight w:val="yellow"/>
        </w:rPr>
        <w:t xml:space="preserve"> caused by</w:t>
      </w:r>
      <w:r w:rsidRPr="00BA6199">
        <w:rPr>
          <w:rStyle w:val="StyleUnderline"/>
        </w:rPr>
        <w:t xml:space="preserve"> the use of </w:t>
      </w:r>
      <w:r w:rsidRPr="0072081E">
        <w:rPr>
          <w:rStyle w:val="StyleUnderline"/>
          <w:highlight w:val="yellow"/>
        </w:rPr>
        <w:t>their guns</w:t>
      </w:r>
      <w:r w:rsidRPr="00BA6199">
        <w:rPr>
          <w:sz w:val="16"/>
        </w:rPr>
        <w:t xml:space="preserve">. </w:t>
      </w:r>
      <w:r w:rsidRPr="0072081E">
        <w:rPr>
          <w:rStyle w:val="StyleUnderline"/>
          <w:highlight w:val="yellow"/>
        </w:rPr>
        <w:t>If Jones’s child takes his gun and kills someone</w:t>
      </w:r>
      <w:r w:rsidRPr="00BA6199">
        <w:rPr>
          <w:sz w:val="16"/>
        </w:rPr>
        <w:t xml:space="preserve"> while committing a crime, then </w:t>
      </w:r>
      <w:r w:rsidRPr="0072081E">
        <w:rPr>
          <w:rStyle w:val="StyleUnderline"/>
          <w:highlight w:val="yellow"/>
        </w:rPr>
        <w:t>Jones will be financially responsible</w:t>
      </w:r>
      <w:r w:rsidRPr="00BA6199">
        <w:rPr>
          <w:sz w:val="16"/>
        </w:rPr>
        <w:t xml:space="preserve"> to those harmed. If Jones’s child accidentally kills a neighbor’s child, Jones will be financially responsible to the child’s family. If someone steals Jones’s gun and kills someone while robbing them, then Jones will owe the victim compensatory damages. And </w:t>
      </w:r>
      <w:r w:rsidRPr="0072081E">
        <w:rPr>
          <w:rStyle w:val="StyleUnderline"/>
          <w:highlight w:val="yellow"/>
        </w:rPr>
        <w:t>if Jones were negligent</w:t>
      </w:r>
      <w:r w:rsidRPr="00BA6199">
        <w:rPr>
          <w:rStyle w:val="StyleUnderline"/>
        </w:rPr>
        <w:t xml:space="preserve"> in the storing of the gun, </w:t>
      </w:r>
      <w:r w:rsidRPr="0072081E">
        <w:rPr>
          <w:rStyle w:val="StyleUnderline"/>
          <w:highlight w:val="yellow"/>
        </w:rPr>
        <w:t>he could be subject to punitive damages</w:t>
      </w:r>
      <w:r w:rsidRPr="00BA6199">
        <w:rPr>
          <w:rStyle w:val="StyleUnderline"/>
        </w:rPr>
        <w:t xml:space="preserve"> as well</w:t>
      </w:r>
      <w:r w:rsidRPr="00BA6199">
        <w:rPr>
          <w:sz w:val="16"/>
        </w:rPr>
        <w:t xml:space="preserve">. Perhaps if he were grossly negligent in storing the gun (he left it lying in his front yard, next to a school playground), we might even bring criminal charges against him. This procedure is justified since </w:t>
      </w:r>
      <w:r w:rsidRPr="0072081E">
        <w:rPr>
          <w:rStyle w:val="StyleUnderline"/>
          <w:highlight w:val="yellow"/>
        </w:rPr>
        <w:t>guns are inherently dangerous</w:t>
      </w:r>
      <w:r w:rsidRPr="0072081E">
        <w:rPr>
          <w:sz w:val="16"/>
        </w:rPr>
        <w:t xml:space="preserve">, and </w:t>
      </w:r>
      <w:r w:rsidRPr="0072081E">
        <w:rPr>
          <w:rStyle w:val="StyleUnderline"/>
          <w:highlight w:val="yellow"/>
        </w:rPr>
        <w:t>it is only reasonable to expect people to take responsibility</w:t>
      </w:r>
      <w:r w:rsidRPr="0072081E">
        <w:rPr>
          <w:rStyle w:val="StyleUnderline"/>
        </w:rPr>
        <w:t xml:space="preserve"> for their risky actions</w:t>
      </w:r>
      <w:r w:rsidRPr="0072081E">
        <w:rPr>
          <w:sz w:val="16"/>
        </w:rPr>
        <w:t xml:space="preserve">. The benefits are notable: </w:t>
      </w:r>
      <w:r w:rsidRPr="0072081E">
        <w:rPr>
          <w:rStyle w:val="StyleUnderline"/>
          <w:highlight w:val="yellow"/>
        </w:rPr>
        <w:t>many people would be disinclined to own guns</w:t>
      </w:r>
      <w:r w:rsidRPr="00BA6199">
        <w:rPr>
          <w:sz w:val="16"/>
        </w:rPr>
        <w:t xml:space="preserve">, </w:t>
      </w:r>
      <w:r w:rsidRPr="0072081E">
        <w:rPr>
          <w:rStyle w:val="StyleUnderline"/>
          <w:highlight w:val="yellow"/>
        </w:rPr>
        <w:t>while those owning guns would likely take greater care in storing</w:t>
      </w:r>
      <w:r w:rsidRPr="00BA6199">
        <w:rPr>
          <w:rStyle w:val="StyleUnderline"/>
        </w:rPr>
        <w:t xml:space="preserve">, handling, </w:t>
      </w:r>
      <w:r w:rsidRPr="0072081E">
        <w:rPr>
          <w:rStyle w:val="StyleUnderline"/>
          <w:highlight w:val="yellow"/>
        </w:rPr>
        <w:t>and using them</w:t>
      </w:r>
      <w:r w:rsidRPr="00BA6199">
        <w:rPr>
          <w:sz w:val="16"/>
        </w:rPr>
        <w:t xml:space="preserve">. </w:t>
      </w:r>
      <w:r w:rsidRPr="0072081E">
        <w:rPr>
          <w:rStyle w:val="StyleUnderline"/>
          <w:highlight w:val="yellow"/>
        </w:rPr>
        <w:t>This</w:t>
      </w:r>
      <w:r w:rsidRPr="00BA6199">
        <w:rPr>
          <w:sz w:val="16"/>
        </w:rPr>
        <w:t xml:space="preserve"> arguably </w:t>
      </w:r>
      <w:r w:rsidRPr="0072081E">
        <w:rPr>
          <w:rStyle w:val="StyleUnderline"/>
          <w:highlight w:val="yellow"/>
        </w:rPr>
        <w:t xml:space="preserve">could achieve the central aims of gun control </w:t>
      </w:r>
      <w:r w:rsidRPr="0072081E">
        <w:rPr>
          <w:rStyle w:val="Emphasis"/>
          <w:highlight w:val="yellow"/>
        </w:rPr>
        <w:t>without</w:t>
      </w:r>
      <w:r w:rsidRPr="0072081E">
        <w:rPr>
          <w:rStyle w:val="Emphasis"/>
        </w:rPr>
        <w:t xml:space="preserve"> direct </w:t>
      </w:r>
      <w:r w:rsidRPr="0072081E">
        <w:rPr>
          <w:rStyle w:val="Emphasis"/>
          <w:highlight w:val="yellow"/>
        </w:rPr>
        <w:t>government intervention</w:t>
      </w:r>
      <w:r w:rsidRPr="00BA6199">
        <w:rPr>
          <w:sz w:val="16"/>
        </w:rPr>
        <w:t>. Doubtless that means that some people will be forced to pay for the misdeeds or mistakes of others in ways we might dislike. However, that is a more attractive policy than continuing the current scheme in which guns are easily obtained in the United States or than in completely denying individuals’ interest in owning guns.</w:t>
      </w:r>
    </w:p>
    <w:p w:rsidR="00A95652" w:rsidRPr="008C1B2E" w:rsidRDefault="00A95652" w:rsidP="008C1B2E"/>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605ABF"/>
    <w:rsid w:val="000139A3"/>
    <w:rsid w:val="0005313E"/>
    <w:rsid w:val="00080E13"/>
    <w:rsid w:val="00100833"/>
    <w:rsid w:val="00104529"/>
    <w:rsid w:val="00177B7D"/>
    <w:rsid w:val="0018322D"/>
    <w:rsid w:val="001B5776"/>
    <w:rsid w:val="001F372B"/>
    <w:rsid w:val="00251FC7"/>
    <w:rsid w:val="002855A7"/>
    <w:rsid w:val="002F3298"/>
    <w:rsid w:val="00315690"/>
    <w:rsid w:val="00325646"/>
    <w:rsid w:val="003335A3"/>
    <w:rsid w:val="003902BA"/>
    <w:rsid w:val="003A09E2"/>
    <w:rsid w:val="00407037"/>
    <w:rsid w:val="00452D81"/>
    <w:rsid w:val="004605D6"/>
    <w:rsid w:val="00465959"/>
    <w:rsid w:val="004B2B05"/>
    <w:rsid w:val="004C60E8"/>
    <w:rsid w:val="004E3579"/>
    <w:rsid w:val="004F0B3D"/>
    <w:rsid w:val="004F39E0"/>
    <w:rsid w:val="00523CE8"/>
    <w:rsid w:val="00537BD5"/>
    <w:rsid w:val="00586F85"/>
    <w:rsid w:val="0059031A"/>
    <w:rsid w:val="00597066"/>
    <w:rsid w:val="005C3904"/>
    <w:rsid w:val="005E6702"/>
    <w:rsid w:val="00605ABF"/>
    <w:rsid w:val="006065BD"/>
    <w:rsid w:val="00614DE1"/>
    <w:rsid w:val="006440CC"/>
    <w:rsid w:val="00665003"/>
    <w:rsid w:val="0072081E"/>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6538"/>
    <w:rsid w:val="00DB6C47"/>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EBA43-DAE9-4CBE-9066-EB27C999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05ABF"/>
    <w:rPr>
      <w:rFonts w:ascii="Times New Roman" w:hAnsi="Times New Roman" w:cs="Times New Roman"/>
    </w:rPr>
  </w:style>
  <w:style w:type="paragraph" w:styleId="Heading1">
    <w:name w:val="heading 1"/>
    <w:aliases w:val="Pocket"/>
    <w:basedOn w:val="Normal"/>
    <w:next w:val="Normal"/>
    <w:link w:val="Heading1Char"/>
    <w:autoRedefine/>
    <w:qFormat/>
    <w:rsid w:val="00605AB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05AB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05AB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605AB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05A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5ABF"/>
  </w:style>
  <w:style w:type="character" w:customStyle="1" w:styleId="Heading1Char">
    <w:name w:val="Heading 1 Char"/>
    <w:aliases w:val="Pocket Char"/>
    <w:basedOn w:val="DefaultParagraphFont"/>
    <w:link w:val="Heading1"/>
    <w:rsid w:val="00605AB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05AB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05ABF"/>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605ABF"/>
    <w:rPr>
      <w:rFonts w:ascii="Times New Roman" w:eastAsiaTheme="majorEastAsia" w:hAnsi="Times New Roman" w:cstheme="majorBidi"/>
      <w:b/>
      <w:iCs/>
      <w:sz w:val="26"/>
    </w:rPr>
  </w:style>
  <w:style w:type="character" w:styleId="Emphasis">
    <w:name w:val="Emphasis"/>
    <w:basedOn w:val="DefaultParagraphFont"/>
    <w:uiPriority w:val="7"/>
    <w:qFormat/>
    <w:rsid w:val="00605ABF"/>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605AB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605ABF"/>
    <w:rPr>
      <w:b/>
      <w:sz w:val="22"/>
      <w:u w:val="single"/>
    </w:rPr>
  </w:style>
  <w:style w:type="character" w:styleId="Hyperlink">
    <w:name w:val="Hyperlink"/>
    <w:basedOn w:val="DefaultParagraphFont"/>
    <w:uiPriority w:val="99"/>
    <w:semiHidden/>
    <w:unhideWhenUsed/>
    <w:rsid w:val="00605ABF"/>
    <w:rPr>
      <w:color w:val="auto"/>
      <w:u w:val="none"/>
    </w:rPr>
  </w:style>
  <w:style w:type="character" w:styleId="FollowedHyperlink">
    <w:name w:val="FollowedHyperlink"/>
    <w:basedOn w:val="DefaultParagraphFont"/>
    <w:uiPriority w:val="99"/>
    <w:semiHidden/>
    <w:unhideWhenUsed/>
    <w:rsid w:val="00605AB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2015-12-14T23:58:00Z</dcterms:created>
  <dcterms:modified xsi:type="dcterms:W3CDTF">2015-12-15T00:02:00Z</dcterms:modified>
</cp:coreProperties>
</file>