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A44CE" w14:textId="77777777" w:rsidR="001E644A" w:rsidRPr="001E644A" w:rsidRDefault="002A18A4" w:rsidP="001E644A">
      <w:pPr>
        <w:jc w:val="center"/>
        <w:rPr>
          <w:b/>
          <w:bCs/>
          <w:smallCaps/>
          <w:sz w:val="52"/>
          <w:szCs w:val="52"/>
        </w:rPr>
      </w:pPr>
      <w:r>
        <w:rPr>
          <w:b/>
          <w:bCs/>
          <w:smallCaps/>
          <w:sz w:val="52"/>
          <w:szCs w:val="52"/>
        </w:rPr>
        <w:t>CP - Legalization</w:t>
      </w:r>
    </w:p>
    <w:p w14:paraId="0CFA6DDE" w14:textId="77777777" w:rsidR="00560C01" w:rsidRDefault="00D66C77">
      <w:pPr>
        <w:pStyle w:val="TOC1"/>
        <w:tabs>
          <w:tab w:val="right" w:leader="dot" w:pos="11280"/>
        </w:tabs>
        <w:rPr>
          <w:rFonts w:asciiTheme="minorHAnsi" w:hAnsiTheme="minorHAnsi"/>
          <w:b w:val="0"/>
          <w:noProof/>
          <w:lang w:eastAsia="ja-JP"/>
        </w:rPr>
      </w:pPr>
      <w:r w:rsidRPr="00144730">
        <w:rPr>
          <w:bCs/>
          <w:caps/>
        </w:rPr>
        <w:fldChar w:fldCharType="begin"/>
      </w:r>
      <w:r w:rsidRPr="00144730">
        <w:rPr>
          <w:bCs/>
          <w:caps/>
        </w:rPr>
        <w:instrText xml:space="preserve"> TOC \o "2-3" \t "Heading 1,1,Block Headings,2" </w:instrText>
      </w:r>
      <w:r w:rsidRPr="00144730">
        <w:rPr>
          <w:bCs/>
          <w:caps/>
        </w:rPr>
        <w:fldChar w:fldCharType="separate"/>
      </w:r>
      <w:r w:rsidR="00560C01">
        <w:rPr>
          <w:noProof/>
        </w:rPr>
        <w:t>**INITIAL CUTS**</w:t>
      </w:r>
      <w:r w:rsidR="00560C01">
        <w:rPr>
          <w:noProof/>
        </w:rPr>
        <w:tab/>
      </w:r>
      <w:r w:rsidR="00560C01">
        <w:rPr>
          <w:noProof/>
        </w:rPr>
        <w:fldChar w:fldCharType="begin"/>
      </w:r>
      <w:r w:rsidR="00560C01">
        <w:rPr>
          <w:noProof/>
        </w:rPr>
        <w:instrText xml:space="preserve"> PAGEREF _Toc228600699 \h </w:instrText>
      </w:r>
      <w:r w:rsidR="00560C01">
        <w:rPr>
          <w:noProof/>
        </w:rPr>
      </w:r>
      <w:r w:rsidR="00560C01">
        <w:rPr>
          <w:noProof/>
        </w:rPr>
        <w:fldChar w:fldCharType="separate"/>
      </w:r>
      <w:r w:rsidR="00177E40">
        <w:rPr>
          <w:noProof/>
        </w:rPr>
        <w:t>1</w:t>
      </w:r>
      <w:r w:rsidR="00560C01">
        <w:rPr>
          <w:noProof/>
        </w:rPr>
        <w:fldChar w:fldCharType="end"/>
      </w:r>
    </w:p>
    <w:p w14:paraId="7E55885B" w14:textId="77777777" w:rsidR="00560C01" w:rsidRDefault="00560C01">
      <w:pPr>
        <w:pStyle w:val="TOC2"/>
        <w:tabs>
          <w:tab w:val="right" w:leader="dot" w:pos="11280"/>
        </w:tabs>
        <w:rPr>
          <w:rFonts w:asciiTheme="minorHAnsi" w:hAnsiTheme="minorHAnsi"/>
          <w:b w:val="0"/>
          <w:noProof/>
          <w:sz w:val="24"/>
          <w:szCs w:val="24"/>
          <w:lang w:eastAsia="ja-JP"/>
        </w:rPr>
      </w:pPr>
      <w:r>
        <w:rPr>
          <w:noProof/>
        </w:rPr>
        <w:t>DEATHS DECLINE</w:t>
      </w:r>
      <w:r>
        <w:rPr>
          <w:noProof/>
        </w:rPr>
        <w:tab/>
      </w:r>
      <w:r>
        <w:rPr>
          <w:noProof/>
        </w:rPr>
        <w:fldChar w:fldCharType="begin"/>
      </w:r>
      <w:r>
        <w:rPr>
          <w:noProof/>
        </w:rPr>
        <w:instrText xml:space="preserve"> PAGEREF _Toc228600700 \h </w:instrText>
      </w:r>
      <w:r>
        <w:rPr>
          <w:noProof/>
        </w:rPr>
      </w:r>
      <w:r>
        <w:rPr>
          <w:noProof/>
        </w:rPr>
        <w:fldChar w:fldCharType="separate"/>
      </w:r>
      <w:r w:rsidR="00177E40">
        <w:rPr>
          <w:noProof/>
        </w:rPr>
        <w:t>1</w:t>
      </w:r>
      <w:r>
        <w:rPr>
          <w:noProof/>
        </w:rPr>
        <w:fldChar w:fldCharType="end"/>
      </w:r>
    </w:p>
    <w:p w14:paraId="325CF96E" w14:textId="77777777" w:rsidR="00560C01" w:rsidRDefault="00560C01">
      <w:pPr>
        <w:pStyle w:val="TOC2"/>
        <w:tabs>
          <w:tab w:val="right" w:leader="dot" w:pos="11280"/>
        </w:tabs>
        <w:rPr>
          <w:rFonts w:asciiTheme="minorHAnsi" w:hAnsiTheme="minorHAnsi"/>
          <w:b w:val="0"/>
          <w:noProof/>
          <w:sz w:val="24"/>
          <w:szCs w:val="24"/>
          <w:lang w:eastAsia="ja-JP"/>
        </w:rPr>
      </w:pPr>
      <w:r>
        <w:rPr>
          <w:noProof/>
        </w:rPr>
        <w:t>drug switching</w:t>
      </w:r>
      <w:r>
        <w:rPr>
          <w:noProof/>
        </w:rPr>
        <w:tab/>
      </w:r>
      <w:r>
        <w:rPr>
          <w:noProof/>
        </w:rPr>
        <w:fldChar w:fldCharType="begin"/>
      </w:r>
      <w:r>
        <w:rPr>
          <w:noProof/>
        </w:rPr>
        <w:instrText xml:space="preserve"> PAGEREF _Toc228600701 \h </w:instrText>
      </w:r>
      <w:r>
        <w:rPr>
          <w:noProof/>
        </w:rPr>
      </w:r>
      <w:r>
        <w:rPr>
          <w:noProof/>
        </w:rPr>
        <w:fldChar w:fldCharType="separate"/>
      </w:r>
      <w:r w:rsidR="00177E40">
        <w:rPr>
          <w:noProof/>
        </w:rPr>
        <w:t>1</w:t>
      </w:r>
      <w:r>
        <w:rPr>
          <w:noProof/>
        </w:rPr>
        <w:fldChar w:fldCharType="end"/>
      </w:r>
    </w:p>
    <w:p w14:paraId="33D9B9DE" w14:textId="77777777" w:rsidR="00560C01" w:rsidRDefault="00560C01">
      <w:pPr>
        <w:pStyle w:val="TOC2"/>
        <w:tabs>
          <w:tab w:val="right" w:leader="dot" w:pos="11280"/>
        </w:tabs>
        <w:rPr>
          <w:rFonts w:asciiTheme="minorHAnsi" w:hAnsiTheme="minorHAnsi"/>
          <w:b w:val="0"/>
          <w:noProof/>
          <w:sz w:val="24"/>
          <w:szCs w:val="24"/>
          <w:lang w:eastAsia="ja-JP"/>
        </w:rPr>
      </w:pPr>
      <w:r>
        <w:rPr>
          <w:noProof/>
        </w:rPr>
        <w:t>DRUG USE WON’T INCREASE</w:t>
      </w:r>
      <w:r>
        <w:rPr>
          <w:noProof/>
        </w:rPr>
        <w:tab/>
      </w:r>
      <w:r>
        <w:rPr>
          <w:noProof/>
        </w:rPr>
        <w:fldChar w:fldCharType="begin"/>
      </w:r>
      <w:r>
        <w:rPr>
          <w:noProof/>
        </w:rPr>
        <w:instrText xml:space="preserve"> PAGEREF _Toc228600702 \h </w:instrText>
      </w:r>
      <w:r>
        <w:rPr>
          <w:noProof/>
        </w:rPr>
      </w:r>
      <w:r>
        <w:rPr>
          <w:noProof/>
        </w:rPr>
        <w:fldChar w:fldCharType="separate"/>
      </w:r>
      <w:r w:rsidR="00177E40">
        <w:rPr>
          <w:noProof/>
        </w:rPr>
        <w:t>2</w:t>
      </w:r>
      <w:r>
        <w:rPr>
          <w:noProof/>
        </w:rPr>
        <w:fldChar w:fldCharType="end"/>
      </w:r>
    </w:p>
    <w:p w14:paraId="42BC495F" w14:textId="77777777" w:rsidR="00560C01" w:rsidRDefault="00560C01">
      <w:pPr>
        <w:pStyle w:val="TOC2"/>
        <w:tabs>
          <w:tab w:val="right" w:leader="dot" w:pos="11280"/>
        </w:tabs>
        <w:rPr>
          <w:rFonts w:asciiTheme="minorHAnsi" w:hAnsiTheme="minorHAnsi"/>
          <w:b w:val="0"/>
          <w:noProof/>
          <w:sz w:val="24"/>
          <w:szCs w:val="24"/>
          <w:lang w:eastAsia="ja-JP"/>
        </w:rPr>
      </w:pPr>
      <w:r>
        <w:rPr>
          <w:noProof/>
        </w:rPr>
        <w:t>US MARKET KEY TO CARTELS</w:t>
      </w:r>
      <w:r>
        <w:rPr>
          <w:noProof/>
        </w:rPr>
        <w:tab/>
      </w:r>
      <w:r>
        <w:rPr>
          <w:noProof/>
        </w:rPr>
        <w:fldChar w:fldCharType="begin"/>
      </w:r>
      <w:r>
        <w:rPr>
          <w:noProof/>
        </w:rPr>
        <w:instrText xml:space="preserve"> PAGEREF _Toc228600703 \h </w:instrText>
      </w:r>
      <w:r>
        <w:rPr>
          <w:noProof/>
        </w:rPr>
      </w:r>
      <w:r>
        <w:rPr>
          <w:noProof/>
        </w:rPr>
        <w:fldChar w:fldCharType="separate"/>
      </w:r>
      <w:r w:rsidR="00177E40">
        <w:rPr>
          <w:noProof/>
        </w:rPr>
        <w:t>2</w:t>
      </w:r>
      <w:r>
        <w:rPr>
          <w:noProof/>
        </w:rPr>
        <w:fldChar w:fldCharType="end"/>
      </w:r>
    </w:p>
    <w:p w14:paraId="4C57A58A" w14:textId="77777777" w:rsidR="00560C01" w:rsidRDefault="00560C01">
      <w:pPr>
        <w:pStyle w:val="TOC1"/>
        <w:tabs>
          <w:tab w:val="right" w:leader="dot" w:pos="11280"/>
        </w:tabs>
        <w:rPr>
          <w:rFonts w:asciiTheme="minorHAnsi" w:hAnsiTheme="minorHAnsi"/>
          <w:b w:val="0"/>
          <w:noProof/>
          <w:lang w:eastAsia="ja-JP"/>
        </w:rPr>
      </w:pPr>
      <w:r>
        <w:rPr>
          <w:noProof/>
        </w:rPr>
        <w:t>**ORGANIZED**</w:t>
      </w:r>
      <w:r>
        <w:rPr>
          <w:noProof/>
        </w:rPr>
        <w:tab/>
      </w:r>
      <w:r>
        <w:rPr>
          <w:noProof/>
        </w:rPr>
        <w:fldChar w:fldCharType="begin"/>
      </w:r>
      <w:r>
        <w:rPr>
          <w:noProof/>
        </w:rPr>
        <w:instrText xml:space="preserve"> PAGEREF _Toc228600704 \h </w:instrText>
      </w:r>
      <w:r>
        <w:rPr>
          <w:noProof/>
        </w:rPr>
      </w:r>
      <w:r>
        <w:rPr>
          <w:noProof/>
        </w:rPr>
        <w:fldChar w:fldCharType="separate"/>
      </w:r>
      <w:r w:rsidR="00177E40">
        <w:rPr>
          <w:noProof/>
        </w:rPr>
        <w:t>3</w:t>
      </w:r>
      <w:r>
        <w:rPr>
          <w:noProof/>
        </w:rPr>
        <w:fldChar w:fldCharType="end"/>
      </w:r>
    </w:p>
    <w:p w14:paraId="59768BC7" w14:textId="77777777" w:rsidR="00560C01" w:rsidRDefault="00560C01">
      <w:pPr>
        <w:pStyle w:val="TOC2"/>
        <w:tabs>
          <w:tab w:val="right" w:leader="dot" w:pos="11280"/>
        </w:tabs>
        <w:rPr>
          <w:rFonts w:asciiTheme="minorHAnsi" w:hAnsiTheme="minorHAnsi"/>
          <w:b w:val="0"/>
          <w:noProof/>
          <w:sz w:val="24"/>
          <w:szCs w:val="24"/>
          <w:lang w:eastAsia="ja-JP"/>
        </w:rPr>
      </w:pPr>
      <w:r>
        <w:rPr>
          <w:noProof/>
        </w:rPr>
        <w:t>SHELL</w:t>
      </w:r>
      <w:r>
        <w:rPr>
          <w:noProof/>
        </w:rPr>
        <w:tab/>
      </w:r>
      <w:r>
        <w:rPr>
          <w:noProof/>
        </w:rPr>
        <w:fldChar w:fldCharType="begin"/>
      </w:r>
      <w:r>
        <w:rPr>
          <w:noProof/>
        </w:rPr>
        <w:instrText xml:space="preserve"> PAGEREF _Toc228600705 \h </w:instrText>
      </w:r>
      <w:r>
        <w:rPr>
          <w:noProof/>
        </w:rPr>
      </w:r>
      <w:r>
        <w:rPr>
          <w:noProof/>
        </w:rPr>
        <w:fldChar w:fldCharType="separate"/>
      </w:r>
      <w:r w:rsidR="00177E40">
        <w:rPr>
          <w:noProof/>
        </w:rPr>
        <w:t>3</w:t>
      </w:r>
      <w:r>
        <w:rPr>
          <w:noProof/>
        </w:rPr>
        <w:fldChar w:fldCharType="end"/>
      </w:r>
    </w:p>
    <w:p w14:paraId="33DD39AB" w14:textId="77777777" w:rsidR="00560C01" w:rsidRDefault="00560C01">
      <w:pPr>
        <w:pStyle w:val="TOC2"/>
        <w:tabs>
          <w:tab w:val="right" w:leader="dot" w:pos="11280"/>
        </w:tabs>
        <w:rPr>
          <w:rFonts w:asciiTheme="minorHAnsi" w:hAnsiTheme="minorHAnsi"/>
          <w:b w:val="0"/>
          <w:noProof/>
          <w:sz w:val="24"/>
          <w:szCs w:val="24"/>
          <w:lang w:eastAsia="ja-JP"/>
        </w:rPr>
      </w:pPr>
      <w:r>
        <w:rPr>
          <w:noProof/>
        </w:rPr>
        <w:t>ADV – DRUG SWITCHING</w:t>
      </w:r>
      <w:r>
        <w:rPr>
          <w:noProof/>
        </w:rPr>
        <w:tab/>
      </w:r>
      <w:r>
        <w:rPr>
          <w:noProof/>
        </w:rPr>
        <w:fldChar w:fldCharType="begin"/>
      </w:r>
      <w:r>
        <w:rPr>
          <w:noProof/>
        </w:rPr>
        <w:instrText xml:space="preserve"> PAGEREF _Toc228600706 \h </w:instrText>
      </w:r>
      <w:r>
        <w:rPr>
          <w:noProof/>
        </w:rPr>
      </w:r>
      <w:r>
        <w:rPr>
          <w:noProof/>
        </w:rPr>
        <w:fldChar w:fldCharType="separate"/>
      </w:r>
      <w:r w:rsidR="00177E40">
        <w:rPr>
          <w:noProof/>
        </w:rPr>
        <w:t>4</w:t>
      </w:r>
      <w:r>
        <w:rPr>
          <w:noProof/>
        </w:rPr>
        <w:fldChar w:fldCharType="end"/>
      </w:r>
    </w:p>
    <w:p w14:paraId="48FA2FEF" w14:textId="77777777" w:rsidR="00560C01" w:rsidRDefault="00560C01">
      <w:pPr>
        <w:pStyle w:val="TOC2"/>
        <w:tabs>
          <w:tab w:val="right" w:leader="dot" w:pos="11280"/>
        </w:tabs>
        <w:rPr>
          <w:rFonts w:asciiTheme="minorHAnsi" w:hAnsiTheme="minorHAnsi"/>
          <w:b w:val="0"/>
          <w:noProof/>
          <w:sz w:val="24"/>
          <w:szCs w:val="24"/>
          <w:lang w:eastAsia="ja-JP"/>
        </w:rPr>
      </w:pPr>
      <w:r>
        <w:rPr>
          <w:noProof/>
        </w:rPr>
        <w:t>US MARKET KEY TO CARTELS</w:t>
      </w:r>
      <w:r>
        <w:rPr>
          <w:noProof/>
        </w:rPr>
        <w:tab/>
      </w:r>
      <w:r>
        <w:rPr>
          <w:noProof/>
        </w:rPr>
        <w:fldChar w:fldCharType="begin"/>
      </w:r>
      <w:r>
        <w:rPr>
          <w:noProof/>
        </w:rPr>
        <w:instrText xml:space="preserve"> PAGEREF _Toc228600707 \h </w:instrText>
      </w:r>
      <w:r>
        <w:rPr>
          <w:noProof/>
        </w:rPr>
      </w:r>
      <w:r>
        <w:rPr>
          <w:noProof/>
        </w:rPr>
        <w:fldChar w:fldCharType="separate"/>
      </w:r>
      <w:r w:rsidR="00177E40">
        <w:rPr>
          <w:noProof/>
        </w:rPr>
        <w:t>5</w:t>
      </w:r>
      <w:r>
        <w:rPr>
          <w:noProof/>
        </w:rPr>
        <w:fldChar w:fldCharType="end"/>
      </w:r>
    </w:p>
    <w:p w14:paraId="410DC35C" w14:textId="77777777" w:rsidR="00560C01" w:rsidRDefault="00560C01">
      <w:pPr>
        <w:pStyle w:val="TOC2"/>
        <w:tabs>
          <w:tab w:val="right" w:leader="dot" w:pos="11280"/>
        </w:tabs>
        <w:rPr>
          <w:rFonts w:asciiTheme="minorHAnsi" w:hAnsiTheme="minorHAnsi"/>
          <w:b w:val="0"/>
          <w:noProof/>
          <w:sz w:val="24"/>
          <w:szCs w:val="24"/>
          <w:lang w:eastAsia="ja-JP"/>
        </w:rPr>
      </w:pPr>
      <w:r>
        <w:rPr>
          <w:noProof/>
        </w:rPr>
        <w:t>A2 USE WILL RISE</w:t>
      </w:r>
      <w:r>
        <w:rPr>
          <w:noProof/>
        </w:rPr>
        <w:tab/>
      </w:r>
      <w:r>
        <w:rPr>
          <w:noProof/>
        </w:rPr>
        <w:fldChar w:fldCharType="begin"/>
      </w:r>
      <w:r>
        <w:rPr>
          <w:noProof/>
        </w:rPr>
        <w:instrText xml:space="preserve"> PAGEREF _Toc228600708 \h </w:instrText>
      </w:r>
      <w:r>
        <w:rPr>
          <w:noProof/>
        </w:rPr>
      </w:r>
      <w:r>
        <w:rPr>
          <w:noProof/>
        </w:rPr>
        <w:fldChar w:fldCharType="separate"/>
      </w:r>
      <w:r w:rsidR="00177E40">
        <w:rPr>
          <w:noProof/>
        </w:rPr>
        <w:t>6</w:t>
      </w:r>
      <w:r>
        <w:rPr>
          <w:noProof/>
        </w:rPr>
        <w:fldChar w:fldCharType="end"/>
      </w:r>
    </w:p>
    <w:p w14:paraId="2BAC73DD" w14:textId="235BB9D3" w:rsidR="00F0132B" w:rsidRDefault="00D66C77" w:rsidP="00F0132B">
      <w:pPr>
        <w:pStyle w:val="TOC1"/>
      </w:pPr>
      <w:r w:rsidRPr="00144730">
        <w:rPr>
          <w:bCs/>
          <w:caps/>
        </w:rPr>
        <w:fldChar w:fldCharType="end"/>
      </w:r>
      <w:bookmarkStart w:id="0" w:name="_Toc228600704"/>
    </w:p>
    <w:p w14:paraId="08610E04" w14:textId="10F48795" w:rsidR="00101B53" w:rsidRDefault="00F0132B" w:rsidP="00101B53">
      <w:pPr>
        <w:pStyle w:val="Heading1"/>
      </w:pPr>
      <w:r>
        <w:br w:type="column"/>
      </w:r>
      <w:r w:rsidR="00101B53">
        <w:lastRenderedPageBreak/>
        <w:t>**ORGANIZED**</w:t>
      </w:r>
      <w:bookmarkEnd w:id="0"/>
    </w:p>
    <w:p w14:paraId="06CA4DEB" w14:textId="10020DE3" w:rsidR="00101B53" w:rsidRDefault="00F0132B" w:rsidP="00101B53">
      <w:pPr>
        <w:pStyle w:val="Heading2"/>
      </w:pPr>
      <w:bookmarkStart w:id="1" w:name="_Toc228600705"/>
      <w:r>
        <w:br w:type="column"/>
      </w:r>
      <w:bookmarkStart w:id="2" w:name="_GoBack"/>
      <w:bookmarkEnd w:id="2"/>
      <w:r w:rsidR="00101B53">
        <w:t>SHELL</w:t>
      </w:r>
      <w:bookmarkEnd w:id="1"/>
    </w:p>
    <w:p w14:paraId="1A1BEF8A" w14:textId="0257CD2E" w:rsidR="00101B53" w:rsidRDefault="00101B53" w:rsidP="00101B53">
      <w:pPr>
        <w:pStyle w:val="Heading4"/>
      </w:pPr>
      <w:r>
        <w:t>A is the text: The US will</w:t>
      </w:r>
      <w:r w:rsidR="00522B7F">
        <w:t xml:space="preserve"> legalize use of cocaine, </w:t>
      </w:r>
      <w:r>
        <w:t>heroin</w:t>
      </w:r>
      <w:r w:rsidR="00522B7F">
        <w:t>, marijuana</w:t>
      </w:r>
      <w:r>
        <w:t xml:space="preserve"> </w:t>
      </w:r>
      <w:r w:rsidR="00177E40">
        <w:t>at</w:t>
      </w:r>
      <w:r>
        <w:t xml:space="preserve"> the federal, state, and local levels. I reserve the right to clarify. </w:t>
      </w:r>
    </w:p>
    <w:p w14:paraId="5BC12E32" w14:textId="1950064E" w:rsidR="00101B53" w:rsidRDefault="00101B53" w:rsidP="00101B53">
      <w:pPr>
        <w:pStyle w:val="Heading4"/>
      </w:pPr>
      <w:r>
        <w:t>Solvency:</w:t>
      </w:r>
    </w:p>
    <w:p w14:paraId="23E16006" w14:textId="4BE13B88" w:rsidR="00101B53" w:rsidRPr="007F6420" w:rsidRDefault="00101B53" w:rsidP="00101B53">
      <w:pPr>
        <w:pStyle w:val="Heading4"/>
      </w:pPr>
      <w:r>
        <w:t xml:space="preserve">Legalizing is best way to reducing the deaths from drug use and it saves about $75 billion a year. </w:t>
      </w:r>
    </w:p>
    <w:p w14:paraId="255B9FCA" w14:textId="0919BE6C" w:rsidR="00101B53" w:rsidRPr="00101B53" w:rsidRDefault="00101B53" w:rsidP="00101B53">
      <w:pPr>
        <w:rPr>
          <w:rStyle w:val="StyleStyleBold12pt"/>
        </w:rPr>
      </w:pPr>
      <w:r>
        <w:rPr>
          <w:rStyle w:val="StyleStyleBold12pt"/>
        </w:rPr>
        <w:t xml:space="preserve">Ostrowski </w:t>
      </w:r>
      <w:r w:rsidRPr="00E21BF9">
        <w:rPr>
          <w:rStyle w:val="StyleStyleBold12pt"/>
          <w:b w:val="0"/>
          <w:sz w:val="12"/>
        </w:rPr>
        <w:t xml:space="preserve">[James Ostrowski. Cato Institute Policy Analysis No. 121: Thinking about Drug Legalization. CATO. Policy Analysis. May 25, 1989. </w:t>
      </w:r>
      <w:hyperlink r:id="rId8" w:history="1">
        <w:r w:rsidRPr="00E21BF9">
          <w:rPr>
            <w:rStyle w:val="Hyperlink"/>
            <w:sz w:val="12"/>
          </w:rPr>
          <w:t>http://www.cato.org/sites/cato.org/files/pubs/pdf/pa121.pdf</w:t>
        </w:r>
      </w:hyperlink>
      <w:r w:rsidRPr="00E21BF9">
        <w:rPr>
          <w:rStyle w:val="StyleStyleBold12pt"/>
          <w:b w:val="0"/>
          <w:sz w:val="12"/>
        </w:rPr>
        <w:t xml:space="preserve">.] </w:t>
      </w:r>
      <w:r>
        <w:rPr>
          <w:rStyle w:val="StyleStyleBold12pt"/>
        </w:rPr>
        <w:t>AJ</w:t>
      </w:r>
    </w:p>
    <w:p w14:paraId="470DCCF1" w14:textId="28D646F6" w:rsidR="00101B53" w:rsidRPr="00101B53" w:rsidRDefault="00101B53" w:rsidP="00101B53">
      <w:pPr>
        <w:ind w:left="720"/>
        <w:rPr>
          <w:sz w:val="12"/>
        </w:rPr>
      </w:pPr>
      <w:r w:rsidRPr="00E21BF9">
        <w:rPr>
          <w:sz w:val="12"/>
        </w:rPr>
        <w:t>As a general rule, legal drug use is less dangerous than illegal drug use and is influenced by the mores of society.</w:t>
      </w:r>
      <w:r w:rsidRPr="00E21BF9">
        <w:rPr>
          <w:rStyle w:val="StyleBoldUnderline"/>
          <w:sz w:val="20"/>
        </w:rPr>
        <w:t xml:space="preserve"> </w:t>
      </w:r>
      <w:r w:rsidRPr="00E21BF9">
        <w:rPr>
          <w:rStyle w:val="StyleBoldUnderline"/>
        </w:rPr>
        <w:t xml:space="preserve">Legal drug use involves non-lethal doses, non-poisoned drugs, clean needles, and warning labels. </w:t>
      </w:r>
      <w:r w:rsidRPr="00E21BF9">
        <w:rPr>
          <w:sz w:val="12"/>
        </w:rPr>
        <w:t>The night basketball star Len Bias died from a cocaine overdose, his friends, fearing the police, waited until after his third seizure before calling an ambulance. Illegal drug users have been arrested at hospitals after seeking medical attention. Legalization would put an end to this kind of nonsense.</w:t>
      </w:r>
      <w:r w:rsidRPr="00E21BF9">
        <w:rPr>
          <w:rStyle w:val="StyleBoldUnderline"/>
        </w:rPr>
        <w:t xml:space="preserve"> Users would be free to seek medical attention </w:t>
      </w:r>
      <w:r w:rsidRPr="00E21BF9">
        <w:rPr>
          <w:sz w:val="12"/>
        </w:rPr>
        <w:t>or counseling, if needed,</w:t>
      </w:r>
      <w:r w:rsidRPr="00E21BF9">
        <w:rPr>
          <w:rStyle w:val="StyleBoldUnderline"/>
          <w:sz w:val="20"/>
        </w:rPr>
        <w:t xml:space="preserve"> </w:t>
      </w:r>
      <w:r w:rsidRPr="00E21BF9">
        <w:rPr>
          <w:rStyle w:val="StyleBoldUnderline"/>
        </w:rPr>
        <w:t xml:space="preserve">and </w:t>
      </w:r>
      <w:r w:rsidRPr="00101B53">
        <w:rPr>
          <w:sz w:val="12"/>
        </w:rPr>
        <w:t>would</w:t>
      </w:r>
      <w:r w:rsidRPr="00101B53">
        <w:rPr>
          <w:rStyle w:val="StyleBoldUnderline"/>
          <w:sz w:val="20"/>
        </w:rPr>
        <w:t xml:space="preserve"> </w:t>
      </w:r>
      <w:r w:rsidRPr="00E21BF9">
        <w:rPr>
          <w:rStyle w:val="StyleBoldUnderline"/>
        </w:rPr>
        <w:t xml:space="preserve">not be alienated </w:t>
      </w:r>
      <w:r w:rsidRPr="00101B53">
        <w:rPr>
          <w:sz w:val="12"/>
        </w:rPr>
        <w:t>from family and friends as many are now. For a drug user to kill himself with drugs under these conditions would be tantamount to suicide.¶ A given amount of legal drug use would cause much less death and illness than the same amount of</w:t>
      </w:r>
      <w:r w:rsidRPr="00101B53">
        <w:rPr>
          <w:sz w:val="8"/>
        </w:rPr>
        <w:t xml:space="preserve"> </w:t>
      </w:r>
      <w:r w:rsidRPr="00E21BF9">
        <w:rPr>
          <w:sz w:val="12"/>
        </w:rPr>
        <w:t>illegal drug use. A realistic estimate is that</w:t>
      </w:r>
      <w:r w:rsidRPr="00E21BF9">
        <w:rPr>
          <w:rStyle w:val="StyleBoldUnderline"/>
          <w:sz w:val="20"/>
        </w:rPr>
        <w:t xml:space="preserve"> </w:t>
      </w:r>
      <w:r w:rsidRPr="00E21BF9">
        <w:rPr>
          <w:rStyle w:val="StyleBoldUnderline"/>
        </w:rPr>
        <w:t>illegal drug use is five times more dangerous than legal use</w:t>
      </w:r>
      <w:r w:rsidRPr="00E21BF9">
        <w:rPr>
          <w:sz w:val="12"/>
        </w:rPr>
        <w:t>, (see appendix, "Acute Effects</w:t>
      </w:r>
      <w:r w:rsidRPr="007A1E16">
        <w:rPr>
          <w:sz w:val="12"/>
        </w:rPr>
        <w:t>"). Thus, even a highly unlikely five fold increase in drug use under legalization would not increase the current number of¶ drug overdose deaths.</w:t>
      </w:r>
      <w:r w:rsidRPr="007A1E16">
        <w:rPr>
          <w:rStyle w:val="StyleBoldUnderline"/>
          <w:sz w:val="20"/>
        </w:rPr>
        <w:t xml:space="preserve"> </w:t>
      </w:r>
      <w:r w:rsidRPr="00E21BF9">
        <w:rPr>
          <w:rStyle w:val="StyleBoldUnderline"/>
        </w:rPr>
        <w:t xml:space="preserve">The yearly number of </w:t>
      </w:r>
      <w:r w:rsidRPr="00101B53">
        <w:rPr>
          <w:rStyle w:val="StyleBoldUnderline"/>
        </w:rPr>
        <w:t>heroin and cocaine</w:t>
      </w:r>
      <w:r w:rsidRPr="007A1E16">
        <w:rPr>
          <w:rStyle w:val="StyleBoldUnderline"/>
          <w:sz w:val="20"/>
        </w:rPr>
        <w:t xml:space="preserve"> </w:t>
      </w:r>
      <w:r w:rsidRPr="00E21BF9">
        <w:rPr>
          <w:rStyle w:val="StyleBoldUnderline"/>
        </w:rPr>
        <w:t xml:space="preserve">deaths </w:t>
      </w:r>
      <w:r w:rsidRPr="007A1E16">
        <w:rPr>
          <w:sz w:val="12"/>
        </w:rPr>
        <w:t>combined</w:t>
      </w:r>
      <w:r w:rsidRPr="007A1E16">
        <w:rPr>
          <w:rStyle w:val="StyleBoldUnderline"/>
          <w:sz w:val="20"/>
        </w:rPr>
        <w:t xml:space="preserve"> </w:t>
      </w:r>
      <w:r w:rsidRPr="00E21BF9">
        <w:rPr>
          <w:rStyle w:val="StyleBoldUnderline"/>
        </w:rPr>
        <w:t>is about 3,</w:t>
      </w:r>
      <w:r w:rsidRPr="00101B53">
        <w:rPr>
          <w:rStyle w:val="StyleBoldUnderline"/>
        </w:rPr>
        <w:t>000</w:t>
      </w:r>
      <w:r w:rsidRPr="007A1E16">
        <w:rPr>
          <w:sz w:val="12"/>
        </w:rPr>
        <w:t xml:space="preserve"> per year.[73]</w:t>
      </w:r>
      <w:r w:rsidRPr="007A1E16">
        <w:rPr>
          <w:rStyle w:val="StyleBoldUnderline"/>
          <w:sz w:val="20"/>
        </w:rPr>
        <w:t xml:space="preserve"> </w:t>
      </w:r>
      <w:r w:rsidRPr="00E21BF9">
        <w:rPr>
          <w:rStyle w:val="StyleBoldUnderline"/>
        </w:rPr>
        <w:t>Eighty percent</w:t>
      </w:r>
      <w:r>
        <w:rPr>
          <w:rStyle w:val="StyleBoldUnderline"/>
        </w:rPr>
        <w:t xml:space="preserve"> </w:t>
      </w:r>
      <w:r w:rsidRPr="007A1E16">
        <w:rPr>
          <w:sz w:val="12"/>
        </w:rPr>
        <w:t>,or 2,400,</w:t>
      </w:r>
      <w:r w:rsidRPr="007A1E16">
        <w:rPr>
          <w:rStyle w:val="StyleBoldUnderline"/>
          <w:sz w:val="20"/>
        </w:rPr>
        <w:t xml:space="preserve"> </w:t>
      </w:r>
      <w:r w:rsidRPr="00E21BF9">
        <w:rPr>
          <w:rStyle w:val="StyleBoldUnderline"/>
        </w:rPr>
        <w:t xml:space="preserve">are caused by black market factors </w:t>
      </w:r>
      <w:r w:rsidRPr="007A1E16">
        <w:rPr>
          <w:sz w:val="12"/>
        </w:rPr>
        <w:t xml:space="preserve">(see appendix,"Acute Effects"); 20 percent, or 600, are caused by the intrinsic effects of the drugs. If, under legalization, legal use remained at the same level as current illegal use, there would be only 600 deaths each year. Only a 500 percent increase in use would match the current black market death toll. (Note that historians' estimates of the increase in alcohol use in the decades after the repeal of Prohibition range from zero to a maximum of 250 percent.[74])¶ </w:t>
      </w:r>
      <w:r w:rsidRPr="007A1E16">
        <w:rPr>
          <w:rStyle w:val="StyleBoldUnderline"/>
        </w:rPr>
        <w:t>Furthermore, it would take a 1,275 percent increase in legal drug use to produce as many deaths as drug prohibition</w:t>
      </w:r>
      <w:r w:rsidRPr="007A1E16">
        <w:t xml:space="preserve">-- through murder, AIDS, and </w:t>
      </w:r>
      <w:r w:rsidRPr="007A1E16">
        <w:rPr>
          <w:sz w:val="12"/>
        </w:rPr>
        <w:t>poisoned drugs is already causing. Prohibition now causes 8,250 deaths, while 600 are the result of the drugs themselves. Thus, in order for legalized drug use to match the overall death toll of prohibition, use would have to increase more than 13-fold. ¶ There are now about 5 million regular cocaine users and 500,000 regular heroin users. To prove that prohibition saves more lives than it destroys, one would have to show that legalization would result in more than 6.5 million additional heroin users and more than 65 million additional cocaine users. Such enormous</w:t>
      </w:r>
      <w:r w:rsidRPr="007A1E16">
        <w:rPr>
          <w:rStyle w:val="StyleBoldUnderline"/>
          <w:sz w:val="20"/>
        </w:rPr>
        <w:t xml:space="preserve"> </w:t>
      </w:r>
      <w:r>
        <w:rPr>
          <w:rStyle w:val="StyleBoldUnderline"/>
        </w:rPr>
        <w:t>[but] i</w:t>
      </w:r>
      <w:r w:rsidRPr="00E21BF9">
        <w:rPr>
          <w:rStyle w:val="StyleBoldUnderline"/>
        </w:rPr>
        <w:t xml:space="preserve">ncreases are inconceivable at a time when the </w:t>
      </w:r>
      <w:r w:rsidRPr="007A1E16">
        <w:rPr>
          <w:sz w:val="12"/>
        </w:rPr>
        <w:t>overall</w:t>
      </w:r>
      <w:r w:rsidRPr="007A1E16">
        <w:rPr>
          <w:rStyle w:val="StyleBoldUnderline"/>
          <w:sz w:val="20"/>
        </w:rPr>
        <w:t xml:space="preserve"> </w:t>
      </w:r>
      <w:r w:rsidRPr="00E21BF9">
        <w:rPr>
          <w:rStyle w:val="StyleBoldUnderline"/>
        </w:rPr>
        <w:t xml:space="preserve">trend is toward less </w:t>
      </w:r>
      <w:r w:rsidRPr="007A1E16">
        <w:rPr>
          <w:sz w:val="12"/>
        </w:rPr>
        <w:t>legal and illegal</w:t>
      </w:r>
      <w:r w:rsidRPr="007A1E16">
        <w:rPr>
          <w:rStyle w:val="StyleBoldUnderline"/>
          <w:sz w:val="20"/>
        </w:rPr>
        <w:t xml:space="preserve"> </w:t>
      </w:r>
      <w:r w:rsidRPr="00E21BF9">
        <w:rPr>
          <w:rStyle w:val="StyleBoldUnderline"/>
        </w:rPr>
        <w:t>drug use.</w:t>
      </w:r>
      <w:r w:rsidRPr="007A1E16">
        <w:rPr>
          <w:rStyle w:val="StyleBoldUnderline"/>
          <w:sz w:val="12"/>
        </w:rPr>
        <w:t xml:space="preserve">¶ </w:t>
      </w:r>
      <w:r w:rsidRPr="007A1E16">
        <w:rPr>
          <w:sz w:val="12"/>
        </w:rPr>
        <w:t xml:space="preserve">The economic effects of drug use are subject to the </w:t>
      </w:r>
      <w:r w:rsidRPr="00101B53">
        <w:rPr>
          <w:sz w:val="12"/>
        </w:rPr>
        <w:t>same analysis. Since</w:t>
      </w:r>
      <w:r w:rsidRPr="00E21BF9">
        <w:rPr>
          <w:rStyle w:val="StyleBoldUnderline"/>
        </w:rPr>
        <w:t xml:space="preserve"> the economic cost of prohibition is $80 billion and the economic cost of </w:t>
      </w:r>
      <w:r w:rsidRPr="007A1E16">
        <w:rPr>
          <w:sz w:val="12"/>
        </w:rPr>
        <w:t>drug</w:t>
      </w:r>
      <w:r w:rsidRPr="007A1E16">
        <w:rPr>
          <w:rStyle w:val="StyleBoldUnderline"/>
          <w:sz w:val="20"/>
        </w:rPr>
        <w:t xml:space="preserve"> </w:t>
      </w:r>
      <w:r w:rsidRPr="00E21BF9">
        <w:rPr>
          <w:rStyle w:val="StyleBoldUnderline"/>
        </w:rPr>
        <w:t xml:space="preserve">use </w:t>
      </w:r>
      <w:r w:rsidRPr="007A1E16">
        <w:rPr>
          <w:sz w:val="12"/>
        </w:rPr>
        <w:t>per se</w:t>
      </w:r>
      <w:r w:rsidRPr="007A1E16">
        <w:rPr>
          <w:rStyle w:val="StyleBoldUnderline"/>
          <w:sz w:val="20"/>
        </w:rPr>
        <w:t xml:space="preserve"> </w:t>
      </w:r>
      <w:r w:rsidRPr="00E21BF9">
        <w:rPr>
          <w:rStyle w:val="StyleBoldUnderline"/>
        </w:rPr>
        <w:t>is about $5 billion</w:t>
      </w:r>
      <w:r w:rsidRPr="00101B53">
        <w:rPr>
          <w:sz w:val="12"/>
        </w:rPr>
        <w:t xml:space="preserve">, legalization of drugs could have a negative economic impact only if it led to a 1,500 percent increase in drug use. </w:t>
      </w:r>
    </w:p>
    <w:p w14:paraId="63BEA589" w14:textId="77777777" w:rsidR="00101B53" w:rsidRPr="00101B53" w:rsidRDefault="00101B53" w:rsidP="00101B53"/>
    <w:p w14:paraId="7368DF6B" w14:textId="3411C10A" w:rsidR="00101B53" w:rsidRDefault="00560C01" w:rsidP="00904865">
      <w:pPr>
        <w:pStyle w:val="Heading2"/>
      </w:pPr>
      <w:r>
        <w:br w:type="page"/>
      </w:r>
      <w:bookmarkStart w:id="3" w:name="_Toc228600706"/>
      <w:r w:rsidR="00904865">
        <w:t>ADV – DRUG SWITCHING</w:t>
      </w:r>
      <w:bookmarkEnd w:id="3"/>
      <w:r w:rsidR="00904865">
        <w:t xml:space="preserve"> </w:t>
      </w:r>
    </w:p>
    <w:p w14:paraId="15A303D9" w14:textId="7F279490" w:rsidR="00904865" w:rsidRPr="00D66C77" w:rsidRDefault="00904865" w:rsidP="00904865">
      <w:pPr>
        <w:pStyle w:val="Heading4"/>
      </w:pPr>
      <w:r>
        <w:t xml:space="preserve">Drug switching means even if drug use skyrockets there is still a decline in overall deaths. </w:t>
      </w:r>
    </w:p>
    <w:p w14:paraId="29D76BB5" w14:textId="77777777" w:rsidR="00904865" w:rsidRPr="007A1E16" w:rsidRDefault="00904865" w:rsidP="00904865">
      <w:pPr>
        <w:rPr>
          <w:b/>
          <w:sz w:val="20"/>
        </w:rPr>
      </w:pPr>
      <w:r>
        <w:rPr>
          <w:rStyle w:val="StyleStyleBold12pt"/>
        </w:rPr>
        <w:t xml:space="preserve">Ostrowski </w:t>
      </w:r>
      <w:r w:rsidRPr="00E21BF9">
        <w:rPr>
          <w:rStyle w:val="StyleStyleBold12pt"/>
          <w:b w:val="0"/>
          <w:sz w:val="12"/>
        </w:rPr>
        <w:t xml:space="preserve">[James Ostrowski. Cato Institute Policy Analysis No. 121: Thinking about Drug Legalization. CATO. Policy Analysis. May 25, 1989. </w:t>
      </w:r>
      <w:hyperlink r:id="rId9" w:history="1">
        <w:r w:rsidRPr="00E21BF9">
          <w:rPr>
            <w:rStyle w:val="Hyperlink"/>
            <w:sz w:val="12"/>
          </w:rPr>
          <w:t>http://www.cato.org/sites/cato.org/files/pubs/pdf/pa121.pdf</w:t>
        </w:r>
      </w:hyperlink>
      <w:r w:rsidRPr="00E21BF9">
        <w:rPr>
          <w:rStyle w:val="StyleStyleBold12pt"/>
          <w:b w:val="0"/>
          <w:sz w:val="12"/>
        </w:rPr>
        <w:t xml:space="preserve">.] </w:t>
      </w:r>
      <w:r>
        <w:rPr>
          <w:rStyle w:val="StyleStyleBold12pt"/>
        </w:rPr>
        <w:t>AJ</w:t>
      </w:r>
    </w:p>
    <w:p w14:paraId="484BCA5B" w14:textId="1E5D827D" w:rsidR="00904865" w:rsidRPr="007A1E16" w:rsidRDefault="00904865" w:rsidP="00904865">
      <w:pPr>
        <w:ind w:left="720"/>
        <w:rPr>
          <w:sz w:val="12"/>
        </w:rPr>
      </w:pPr>
      <w:r w:rsidRPr="007A1E16">
        <w:rPr>
          <w:rStyle w:val="StyleBoldUnderline"/>
        </w:rPr>
        <w:t xml:space="preserve">Any increase in the use of </w:t>
      </w:r>
      <w:r w:rsidRPr="007A1E16">
        <w:rPr>
          <w:sz w:val="12"/>
        </w:rPr>
        <w:t>newly</w:t>
      </w:r>
      <w:r w:rsidRPr="007A1E16">
        <w:rPr>
          <w:rStyle w:val="StyleBoldUnderline"/>
          <w:sz w:val="20"/>
        </w:rPr>
        <w:t xml:space="preserve"> </w:t>
      </w:r>
      <w:r w:rsidRPr="007A1E16">
        <w:rPr>
          <w:rStyle w:val="StyleBoldUnderline"/>
        </w:rPr>
        <w:t xml:space="preserve">legalized drugs is likely to involve some drug switching </w:t>
      </w:r>
      <w:r w:rsidRPr="007A1E16">
        <w:rPr>
          <w:sz w:val="12"/>
        </w:rPr>
        <w:t>by smokers and drinkers</w:t>
      </w:r>
      <w:r w:rsidRPr="007A1E16">
        <w:rPr>
          <w:rStyle w:val="StyleBoldUnderline"/>
        </w:rPr>
        <w:t xml:space="preserve">. Since the death rate for these activities is greater </w:t>
      </w:r>
      <w:r w:rsidRPr="007A1E16">
        <w:rPr>
          <w:sz w:val="12"/>
        </w:rPr>
        <w:t>than the death rate from heroin, cocaine, and marijuana (see appendix, "The Numbers"),</w:t>
      </w:r>
      <w:r w:rsidRPr="007A1E16">
        <w:rPr>
          <w:rStyle w:val="StyleBoldUnderline"/>
          <w:sz w:val="20"/>
        </w:rPr>
        <w:t xml:space="preserve"> </w:t>
      </w:r>
      <w:r w:rsidRPr="007A1E16">
        <w:rPr>
          <w:rStyle w:val="StyleBoldUnderline"/>
        </w:rPr>
        <w:t xml:space="preserve">any deaths avoided by </w:t>
      </w:r>
      <w:r w:rsidRPr="00904865">
        <w:rPr>
          <w:rStyle w:val="StyleBoldUnderline"/>
        </w:rPr>
        <w:t>switching would have to be</w:t>
      </w:r>
      <w:r>
        <w:rPr>
          <w:rStyle w:val="StyleBoldUnderline"/>
        </w:rPr>
        <w:t xml:space="preserve"> [weighed]</w:t>
      </w:r>
      <w:r w:rsidRPr="00904865">
        <w:rPr>
          <w:sz w:val="12"/>
        </w:rPr>
        <w:t xml:space="preserve"> </w:t>
      </w:r>
      <w:r>
        <w:rPr>
          <w:sz w:val="12"/>
        </w:rPr>
        <w:t xml:space="preserve"> </w:t>
      </w:r>
      <w:r w:rsidRPr="00904865">
        <w:rPr>
          <w:sz w:val="12"/>
        </w:rPr>
        <w:t>subtracted from the deaths caused by the legal use of heroin and cocaine. (The marijuana</w:t>
      </w:r>
      <w:r w:rsidRPr="00904865">
        <w:rPr>
          <w:sz w:val="8"/>
        </w:rPr>
        <w:t xml:space="preserve"> </w:t>
      </w:r>
      <w:r w:rsidRPr="007A1E16">
        <w:rPr>
          <w:sz w:val="12"/>
        </w:rPr>
        <w:t xml:space="preserve">death rate is apparently zero.) Depending on the rate of switching, it is possible that the increased use of these drugs could actually reduce the total number of drug deaths.¶ </w:t>
      </w:r>
      <w:r w:rsidRPr="007A1E16">
        <w:rPr>
          <w:rStyle w:val="StyleBoldUnderline"/>
        </w:rPr>
        <w:t>For example, assume that legalization led to 10 million new cocaine users</w:t>
      </w:r>
      <w:r w:rsidRPr="007A1E16">
        <w:t>, which, all else equal, could cause an additional 400 deaths per year. However, assume also that</w:t>
      </w:r>
      <w:r w:rsidRPr="007A1E16">
        <w:rPr>
          <w:rStyle w:val="StyleBoldUnderline"/>
          <w:sz w:val="20"/>
        </w:rPr>
        <w:t xml:space="preserve"> </w:t>
      </w:r>
      <w:r w:rsidRPr="007A1E16">
        <w:rPr>
          <w:rStyle w:val="StyleBoldUnderline"/>
        </w:rPr>
        <w:t xml:space="preserve">a mere 5 percent of </w:t>
      </w:r>
      <w:r>
        <w:rPr>
          <w:rStyle w:val="StyleBoldUnderline"/>
        </w:rPr>
        <w:t xml:space="preserve">[whom] </w:t>
      </w:r>
      <w:r w:rsidRPr="007A1E16">
        <w:t>these users</w:t>
      </w:r>
      <w:r w:rsidRPr="007A1E16">
        <w:rPr>
          <w:rStyle w:val="StyleBoldUnderline"/>
          <w:sz w:val="20"/>
        </w:rPr>
        <w:t xml:space="preserve"> </w:t>
      </w:r>
      <w:r w:rsidRPr="007A1E16">
        <w:rPr>
          <w:rStyle w:val="StyleBoldUnderline"/>
        </w:rPr>
        <w:t xml:space="preserve">switched </w:t>
      </w:r>
      <w:r w:rsidRPr="007A1E16">
        <w:t>to cocaine</w:t>
      </w:r>
      <w:r w:rsidRPr="007A1E16">
        <w:rPr>
          <w:rStyle w:val="StyleBoldUnderline"/>
          <w:sz w:val="20"/>
        </w:rPr>
        <w:t xml:space="preserve"> </w:t>
      </w:r>
      <w:r w:rsidRPr="007A1E16">
        <w:rPr>
          <w:rStyle w:val="StyleBoldUnderline"/>
        </w:rPr>
        <w:t xml:space="preserve">from tobacco </w:t>
      </w:r>
      <w:r w:rsidRPr="007A1E16">
        <w:t>(tobacco and cocaine both stimulate the central nervous system)</w:t>
      </w:r>
      <w:r w:rsidRPr="007A1E16">
        <w:rPr>
          <w:rStyle w:val="StyleBoldUnderline"/>
        </w:rPr>
        <w:t xml:space="preserve">. Tobacco-related deaths would </w:t>
      </w:r>
      <w:r w:rsidRPr="007A1E16">
        <w:t>eventually</w:t>
      </w:r>
      <w:r w:rsidRPr="007A1E16">
        <w:rPr>
          <w:rStyle w:val="StyleBoldUnderline"/>
          <w:sz w:val="20"/>
        </w:rPr>
        <w:t xml:space="preserve"> </w:t>
      </w:r>
      <w:r w:rsidRPr="007A1E16">
        <w:rPr>
          <w:rStyle w:val="StyleBoldUnderline"/>
        </w:rPr>
        <w:t xml:space="preserve">decrease </w:t>
      </w:r>
      <w:r w:rsidRPr="00904865">
        <w:rPr>
          <w:sz w:val="12"/>
        </w:rPr>
        <w:t xml:space="preserve">by about 3,250 per year, </w:t>
      </w:r>
      <w:r w:rsidRPr="00904865">
        <w:rPr>
          <w:rStyle w:val="StyleBoldUnderline"/>
        </w:rPr>
        <w:t>and the result would be a net gain in lives saved of 2,850</w:t>
      </w:r>
      <w:r w:rsidRPr="007A1E16">
        <w:rPr>
          <w:sz w:val="12"/>
        </w:rPr>
        <w:t xml:space="preserve">.[75]¶ Drug switching is a critical issue that any regime of drug control must face. What is the point of attempting to limit access to certain drugs, when the user merely turns to other, more dangerous drugs? For example, opium use in China may or may not have been vastly reduced, but "weak tranquilizers and sedative pills have been widely used in China, and they are easily available on the market."[76] Furthermore, two-thirds of all Chinese men now smoke cigarettes.[77]¶ </w:t>
      </w:r>
      <w:r w:rsidRPr="007A1E16">
        <w:rPr>
          <w:rStyle w:val="StyleBoldUnderline"/>
        </w:rPr>
        <w:t xml:space="preserve">Examples of drug switching abound. When narcotics were first outlawed, many </w:t>
      </w:r>
      <w:r w:rsidRPr="007A1E16">
        <w:rPr>
          <w:sz w:val="12"/>
        </w:rPr>
        <w:t>middle-class</w:t>
      </w:r>
      <w:r w:rsidRPr="007A1E16">
        <w:rPr>
          <w:rStyle w:val="StyleBoldUnderline"/>
          <w:sz w:val="20"/>
        </w:rPr>
        <w:t xml:space="preserve"> </w:t>
      </w:r>
      <w:r w:rsidRPr="007A1E16">
        <w:rPr>
          <w:rStyle w:val="StyleBoldUnderline"/>
        </w:rPr>
        <w:t xml:space="preserve">users switched to </w:t>
      </w:r>
      <w:r w:rsidRPr="007A1E16">
        <w:rPr>
          <w:sz w:val="12"/>
        </w:rPr>
        <w:t>"barbiturates . . . and later, to</w:t>
      </w:r>
      <w:r w:rsidRPr="007A1E16">
        <w:rPr>
          <w:rStyle w:val="StyleBoldUnderline"/>
          <w:sz w:val="20"/>
        </w:rPr>
        <w:t xml:space="preserve"> </w:t>
      </w:r>
      <w:r w:rsidRPr="007A1E16">
        <w:rPr>
          <w:rStyle w:val="StyleBoldUnderline"/>
        </w:rPr>
        <w:t>sedatives and tranquilizers</w:t>
      </w:r>
      <w:r w:rsidRPr="007A1E16">
        <w:rPr>
          <w:sz w:val="12"/>
        </w:rPr>
        <w:t>. . .The laws did nothing to terminate this group of addicts. .They simply changed the drug to which the users were addicted."[78] Marijuana smoking first became popular as a replacement for alcohol during Prohibition. Similarly, it is common for alcoholics trying to stay sober to take up tobacco smoking instead. Recently, it has been reported that some intravenous heroin users have switched to smoking crack to avoid the risk of AIDS.</w:t>
      </w:r>
    </w:p>
    <w:p w14:paraId="39CD5783" w14:textId="77777777" w:rsidR="00904865" w:rsidRPr="00904865" w:rsidRDefault="00904865" w:rsidP="00904865"/>
    <w:p w14:paraId="2F9BC718" w14:textId="282763BE" w:rsidR="00EF4EF6" w:rsidRDefault="00560C01" w:rsidP="00EF4EF6">
      <w:pPr>
        <w:pStyle w:val="Heading2"/>
      </w:pPr>
      <w:r>
        <w:br w:type="page"/>
      </w:r>
      <w:bookmarkStart w:id="4" w:name="_Toc228600707"/>
      <w:r w:rsidR="00EF4EF6">
        <w:t>US MARKET KEY TO CARTELS</w:t>
      </w:r>
      <w:bookmarkEnd w:id="4"/>
    </w:p>
    <w:p w14:paraId="0631A582" w14:textId="3EF7BA38" w:rsidR="00EF4EF6" w:rsidRPr="007F6420" w:rsidRDefault="00EF4EF6" w:rsidP="00EF4EF6">
      <w:pPr>
        <w:pStyle w:val="Heading4"/>
      </w:pPr>
      <w:r>
        <w:t xml:space="preserve">The US market is the key factor in Mexican cartels – </w:t>
      </w:r>
      <w:r w:rsidR="002D249D">
        <w:t xml:space="preserve">CP solvency also solves the Mexico scenario. </w:t>
      </w:r>
    </w:p>
    <w:p w14:paraId="39A73223" w14:textId="7E95916C" w:rsidR="00EF4EF6" w:rsidRPr="007F6420" w:rsidRDefault="00EF4EF6" w:rsidP="00EF4EF6">
      <w:pPr>
        <w:rPr>
          <w:rStyle w:val="StyleStyleBold12pt"/>
        </w:rPr>
      </w:pPr>
      <w:r>
        <w:rPr>
          <w:rStyle w:val="StyleStyleBold12pt"/>
        </w:rPr>
        <w:t xml:space="preserve">Kleiman </w:t>
      </w:r>
      <w:r w:rsidRPr="007F6420">
        <w:rPr>
          <w:rStyle w:val="StyleStyleBold12pt"/>
          <w:b w:val="0"/>
          <w:sz w:val="14"/>
        </w:rPr>
        <w:t xml:space="preserve">[Mark Kleiman. Surgical Strikes in the Drug Wars. Foreign Affairs, Vol 90 No. 5. September/October 2011. </w:t>
      </w:r>
      <w:hyperlink r:id="rId10" w:history="1">
        <w:r w:rsidRPr="007F6420">
          <w:rPr>
            <w:rStyle w:val="Hyperlink"/>
            <w:sz w:val="14"/>
          </w:rPr>
          <w:t>http://www.seguridadcondemocracia.org/administrador_de_carpetas/OCO-IM/pdf/Kleiman-SurgicalStrikesDrugWarsFA.pdf</w:t>
        </w:r>
      </w:hyperlink>
      <w:r w:rsidRPr="007F6420">
        <w:rPr>
          <w:rStyle w:val="StyleStyleBold12pt"/>
          <w:b w:val="0"/>
          <w:sz w:val="14"/>
        </w:rPr>
        <w:t xml:space="preserve">] </w:t>
      </w:r>
      <w:r>
        <w:rPr>
          <w:rStyle w:val="StyleStyleBold12pt"/>
        </w:rPr>
        <w:t>AJ</w:t>
      </w:r>
    </w:p>
    <w:p w14:paraId="5E3B2E3F" w14:textId="77777777" w:rsidR="00EF4EF6" w:rsidRDefault="00EF4EF6" w:rsidP="00EF4EF6">
      <w:pPr>
        <w:ind w:left="720"/>
        <w:rPr>
          <w:sz w:val="12"/>
        </w:rPr>
      </w:pPr>
      <w:r w:rsidRPr="007F6420">
        <w:rPr>
          <w:sz w:val="12"/>
        </w:rPr>
        <w:t>This line of reasoning seems to support the reply U.S. o⁄cials often hear when they demand that Mexico strengthen its antidrug eªorts: that</w:t>
      </w:r>
      <w:r w:rsidRPr="007F6420">
        <w:rPr>
          <w:rStyle w:val="StyleBoldUnderline"/>
          <w:sz w:val="20"/>
        </w:rPr>
        <w:t xml:space="preserve"> </w:t>
      </w:r>
      <w:r w:rsidRPr="007F6420">
        <w:rPr>
          <w:rStyle w:val="StyleBoldUnderline"/>
        </w:rPr>
        <w:t xml:space="preserve">the basic problem is not supply from Mexico but demand from the United States, </w:t>
      </w:r>
      <w:r w:rsidRPr="007F6420">
        <w:rPr>
          <w:sz w:val="12"/>
        </w:rPr>
        <w:t>and that it is incumbent on the United States to reduce the quantities of illicit drugs its residents sell, buy, and consume. But that goal, too, runs directly into some intractable facts. A small minority of drug</w:t>
      </w:r>
      <w:r w:rsidRPr="007F6420">
        <w:rPr>
          <w:rStyle w:val="StyleBoldUnderline"/>
          <w:sz w:val="20"/>
        </w:rPr>
        <w:t xml:space="preserve"> </w:t>
      </w:r>
      <w:r w:rsidRPr="007F6420">
        <w:rPr>
          <w:rStyle w:val="StyleBoldUnderline"/>
        </w:rPr>
        <w:t xml:space="preserve">users in the United States account for about 80 percent of hard-drug </w:t>
      </w:r>
      <w:r w:rsidRPr="007F6420">
        <w:rPr>
          <w:sz w:val="12"/>
        </w:rPr>
        <w:t>(that is, non-cannabis)</w:t>
      </w:r>
      <w:r w:rsidRPr="007F6420">
        <w:rPr>
          <w:rStyle w:val="StyleBoldUnderline"/>
          <w:sz w:val="20"/>
        </w:rPr>
        <w:t xml:space="preserve"> </w:t>
      </w:r>
      <w:r w:rsidRPr="007F6420">
        <w:rPr>
          <w:rStyle w:val="StyleBoldUnderline"/>
        </w:rPr>
        <w:t xml:space="preserve">consumption and an even larger share of </w:t>
      </w:r>
      <w:r w:rsidRPr="007F6420">
        <w:rPr>
          <w:sz w:val="12"/>
        </w:rPr>
        <w:t>the associated costs of drug abuse, including</w:t>
      </w:r>
      <w:r w:rsidRPr="007F6420">
        <w:rPr>
          <w:rStyle w:val="StyleBoldUnderline"/>
          <w:sz w:val="20"/>
        </w:rPr>
        <w:t xml:space="preserve"> </w:t>
      </w:r>
      <w:r w:rsidRPr="007F6420">
        <w:rPr>
          <w:rStyle w:val="StyleBoldUnderline"/>
        </w:rPr>
        <w:t>crime. Among heavy users</w:t>
      </w:r>
      <w:r w:rsidRPr="007F6420">
        <w:rPr>
          <w:sz w:val="12"/>
        </w:rPr>
        <w:t xml:space="preserve"> of hard drugs,</w:t>
      </w:r>
      <w:r w:rsidRPr="007F6420">
        <w:rPr>
          <w:rStyle w:val="StyleBoldUnderline"/>
          <w:sz w:val="20"/>
        </w:rPr>
        <w:t xml:space="preserve"> </w:t>
      </w:r>
      <w:r w:rsidRPr="007F6420">
        <w:rPr>
          <w:rStyle w:val="StyleBoldUnderline"/>
        </w:rPr>
        <w:t xml:space="preserve">about 75 percent have at least one felony </w:t>
      </w:r>
      <w:r w:rsidRPr="007F6420">
        <w:rPr>
          <w:sz w:val="12"/>
        </w:rPr>
        <w:t>arrest</w:t>
      </w:r>
      <w:r w:rsidRPr="007F6420">
        <w:rPr>
          <w:rStyle w:val="StyleBoldUnderline"/>
        </w:rPr>
        <w:t xml:space="preserve"> </w:t>
      </w:r>
      <w:r w:rsidRPr="007F6420">
        <w:rPr>
          <w:sz w:val="12"/>
        </w:rPr>
        <w:t>in</w:t>
      </w:r>
      <w:r w:rsidRPr="007F6420">
        <w:rPr>
          <w:rStyle w:val="StyleBoldUnderline"/>
          <w:sz w:val="20"/>
        </w:rPr>
        <w:t xml:space="preserve"> </w:t>
      </w:r>
      <w:r w:rsidRPr="007F6420">
        <w:rPr>
          <w:sz w:val="12"/>
        </w:rPr>
        <w:t>the course of</w:t>
      </w:r>
      <w:r w:rsidRPr="007F6420">
        <w:rPr>
          <w:rStyle w:val="StyleBoldUnderline"/>
          <w:sz w:val="20"/>
        </w:rPr>
        <w:t xml:space="preserve"> </w:t>
      </w:r>
      <w:r w:rsidRPr="007F6420">
        <w:rPr>
          <w:rStyle w:val="StyleBoldUnderline"/>
        </w:rPr>
        <w:t xml:space="preserve">a </w:t>
      </w:r>
      <w:r w:rsidRPr="007F6420">
        <w:rPr>
          <w:sz w:val="12"/>
        </w:rPr>
        <w:t>typical</w:t>
      </w:r>
      <w:r w:rsidRPr="007F6420">
        <w:rPr>
          <w:rStyle w:val="StyleBoldUnderline"/>
          <w:sz w:val="20"/>
        </w:rPr>
        <w:t xml:space="preserve"> </w:t>
      </w:r>
      <w:r w:rsidRPr="007F6420">
        <w:rPr>
          <w:rStyle w:val="StyleBoldUnderline"/>
        </w:rPr>
        <w:t xml:space="preserve">year. Hard drugs account for about 80 percent of </w:t>
      </w:r>
      <w:r>
        <w:rPr>
          <w:rStyle w:val="StyleBoldUnderline"/>
        </w:rPr>
        <w:t>the revenue of Mexican drug-traffi</w:t>
      </w:r>
      <w:r w:rsidRPr="007F6420">
        <w:rPr>
          <w:rStyle w:val="StyleBoldUnderline"/>
        </w:rPr>
        <w:t xml:space="preserve">cking organizations. </w:t>
      </w:r>
      <w:r w:rsidRPr="007F6420">
        <w:rPr>
          <w:sz w:val="12"/>
        </w:rPr>
        <w:t>All this means that</w:t>
      </w:r>
      <w:r w:rsidRPr="007F6420">
        <w:rPr>
          <w:rStyle w:val="StyleBoldUnderline"/>
          <w:sz w:val="20"/>
        </w:rPr>
        <w:t xml:space="preserve"> </w:t>
      </w:r>
      <w:r w:rsidRPr="007F6420">
        <w:rPr>
          <w:rStyle w:val="StyleBoldUnderline"/>
        </w:rPr>
        <w:t xml:space="preserve">reducing the demand </w:t>
      </w:r>
      <w:r w:rsidRPr="007F6420">
        <w:rPr>
          <w:sz w:val="12"/>
        </w:rPr>
        <w:t>for cannabis or the demand for cocaine among casual cocaine users cannot reduce the northbound ﬂow of drugs or the southbound ﬂow of drug money. Shrinking the market</w:t>
      </w:r>
      <w:r w:rsidRPr="007F6420">
        <w:rPr>
          <w:rStyle w:val="StyleBoldUnderline"/>
          <w:sz w:val="20"/>
        </w:rPr>
        <w:t xml:space="preserve"> </w:t>
      </w:r>
      <w:r w:rsidRPr="007F6420">
        <w:rPr>
          <w:rStyle w:val="StyleBoldUnderline"/>
        </w:rPr>
        <w:t xml:space="preserve">would require reducing the hard-drug use of </w:t>
      </w:r>
      <w:r w:rsidRPr="007F6420">
        <w:rPr>
          <w:sz w:val="12"/>
        </w:rPr>
        <w:t>about three million</w:t>
      </w:r>
      <w:r w:rsidRPr="007F6420">
        <w:rPr>
          <w:rStyle w:val="StyleBoldUnderline"/>
          <w:sz w:val="20"/>
        </w:rPr>
        <w:t xml:space="preserve"> </w:t>
      </w:r>
      <w:r w:rsidRPr="007F6420">
        <w:rPr>
          <w:rStyle w:val="StyleBoldUnderline"/>
        </w:rPr>
        <w:t>people in the United States</w:t>
      </w:r>
      <w:r w:rsidRPr="007F6420">
        <w:rPr>
          <w:sz w:val="12"/>
        </w:rPr>
        <w:t xml:space="preserve"> who are both heavy users of expensive illicit drugs and also active lawbreakers.</w:t>
      </w:r>
    </w:p>
    <w:p w14:paraId="14EE01B1" w14:textId="77777777" w:rsidR="00904865" w:rsidRPr="00904865" w:rsidRDefault="00904865" w:rsidP="00904865"/>
    <w:p w14:paraId="2E43A59B" w14:textId="0A2A31F7" w:rsidR="00101B53" w:rsidRDefault="00560C01" w:rsidP="002D5445">
      <w:pPr>
        <w:pStyle w:val="Heading2"/>
      </w:pPr>
      <w:r>
        <w:br w:type="page"/>
      </w:r>
      <w:bookmarkStart w:id="5" w:name="_Toc228600708"/>
      <w:r w:rsidR="002D5445">
        <w:t>A2 USE WILL RISE</w:t>
      </w:r>
      <w:bookmarkEnd w:id="5"/>
    </w:p>
    <w:p w14:paraId="27850A1B" w14:textId="0773D711" w:rsidR="002D5445" w:rsidRPr="002D5445" w:rsidRDefault="002D5445" w:rsidP="002D5445">
      <w:pPr>
        <w:pStyle w:val="Heading4"/>
      </w:pPr>
      <w:r>
        <w:t xml:space="preserve">Drug use has been declining despite the de-facto legal status of several drugs – legalization won’t have a significant effect. </w:t>
      </w:r>
    </w:p>
    <w:p w14:paraId="4AF21E94" w14:textId="74923195" w:rsidR="002D5445" w:rsidRPr="002D5445" w:rsidRDefault="002D5445" w:rsidP="002D5445">
      <w:pPr>
        <w:rPr>
          <w:b/>
          <w:sz w:val="20"/>
        </w:rPr>
      </w:pPr>
      <w:r>
        <w:rPr>
          <w:rStyle w:val="StyleStyleBold12pt"/>
        </w:rPr>
        <w:t xml:space="preserve">Kleiman </w:t>
      </w:r>
      <w:r w:rsidRPr="007F6420">
        <w:rPr>
          <w:rStyle w:val="StyleStyleBold12pt"/>
          <w:b w:val="0"/>
          <w:sz w:val="14"/>
        </w:rPr>
        <w:t xml:space="preserve">[Mark Kleiman. Surgical Strikes in the Drug Wars. Foreign Affairs, Vol 90 No. 5. September/October 2011. </w:t>
      </w:r>
      <w:hyperlink r:id="rId11" w:history="1">
        <w:r w:rsidRPr="007F6420">
          <w:rPr>
            <w:rStyle w:val="Hyperlink"/>
            <w:sz w:val="14"/>
          </w:rPr>
          <w:t>http://www.seguridadcondemocracia.org/administrador_de_carpetas/OCO-IM/pdf/Kleiman-SurgicalStrikesDrugWarsFA.pdf</w:t>
        </w:r>
      </w:hyperlink>
      <w:r w:rsidRPr="007F6420">
        <w:rPr>
          <w:rStyle w:val="StyleStyleBold12pt"/>
          <w:b w:val="0"/>
          <w:sz w:val="14"/>
        </w:rPr>
        <w:t xml:space="preserve">] </w:t>
      </w:r>
      <w:r>
        <w:rPr>
          <w:rStyle w:val="StyleStyleBold12pt"/>
        </w:rPr>
        <w:t>AJ</w:t>
      </w:r>
    </w:p>
    <w:p w14:paraId="24AE3EE7" w14:textId="77777777" w:rsidR="002D5445" w:rsidRPr="00D66C77" w:rsidRDefault="002D5445" w:rsidP="002D5445">
      <w:pPr>
        <w:ind w:left="720"/>
      </w:pPr>
      <w:r w:rsidRPr="002D5445">
        <w:rPr>
          <w:rStyle w:val="StyleBoldUnderline"/>
        </w:rPr>
        <w:t xml:space="preserve">Long-term trends </w:t>
      </w:r>
      <w:r w:rsidRPr="002D5445">
        <w:rPr>
          <w:sz w:val="12"/>
        </w:rPr>
        <w:t xml:space="preserve">in legal drug use </w:t>
      </w:r>
      <w:r w:rsidRPr="002D5445">
        <w:rPr>
          <w:rStyle w:val="StyleBoldUnderline"/>
        </w:rPr>
        <w:t xml:space="preserve">suggest that there would be no </w:t>
      </w:r>
      <w:r w:rsidRPr="002D5445">
        <w:rPr>
          <w:sz w:val="12"/>
        </w:rPr>
        <w:t xml:space="preserve">substantial </w:t>
      </w:r>
      <w:r w:rsidRPr="002D5445">
        <w:rPr>
          <w:rStyle w:val="StyleBoldUnderline"/>
        </w:rPr>
        <w:t xml:space="preserve">increase </w:t>
      </w:r>
      <w:r w:rsidRPr="002D5445">
        <w:rPr>
          <w:sz w:val="12"/>
        </w:rPr>
        <w:t xml:space="preserve">in drug use under decriminalization. As a society, we are gradually moving away from the harmful use of alcohol and tobacco:¶ </w:t>
      </w:r>
      <w:r w:rsidRPr="002D5445">
        <w:rPr>
          <w:rStyle w:val="StyleBoldUnderline"/>
        </w:rPr>
        <w:t xml:space="preserve">In 1956, 42 percent </w:t>
      </w:r>
      <w:r w:rsidRPr="002D5445">
        <w:rPr>
          <w:sz w:val="12"/>
        </w:rPr>
        <w:t xml:space="preserve">of adults </w:t>
      </w:r>
      <w:r w:rsidRPr="002D5445">
        <w:rPr>
          <w:rStyle w:val="StyleBoldUnderline"/>
        </w:rPr>
        <w:t xml:space="preserve">smoked; in 1980 only 33 percent. </w:t>
      </w:r>
      <w:r w:rsidRPr="002D5445">
        <w:rPr>
          <w:sz w:val="12"/>
        </w:rPr>
        <w:t xml:space="preserve">In 1977, 29 percent of high school seniors smoked; in 1981, 20 percent. . . . We did not declare a war on tobacco. We did not make it illegal. . . . We did seek to convince our citizens not to smoke through persuasion, objective information, and education.[79]¶ </w:t>
      </w:r>
      <w:r w:rsidRPr="002D5445">
        <w:rPr>
          <w:rStyle w:val="StyleBoldUnderline"/>
        </w:rPr>
        <w:t xml:space="preserve">Alcohol consumption </w:t>
      </w:r>
      <w:r w:rsidRPr="002D5445">
        <w:rPr>
          <w:sz w:val="12"/>
        </w:rPr>
        <w:t xml:space="preserve">and deaths caused by alcohol have </w:t>
      </w:r>
      <w:r>
        <w:rPr>
          <w:rStyle w:val="StyleBoldUnderline"/>
        </w:rPr>
        <w:t>[has] a</w:t>
      </w:r>
      <w:r w:rsidRPr="002D5445">
        <w:rPr>
          <w:rStyle w:val="StyleBoldUnderline"/>
        </w:rPr>
        <w:t xml:space="preserve">lso been gradually declining </w:t>
      </w:r>
      <w:r w:rsidRPr="002D5445">
        <w:rPr>
          <w:sz w:val="12"/>
        </w:rPr>
        <w:t>as people switch from hard liquor to less potent formulations.[80]</w:t>
      </w:r>
      <w:r w:rsidRPr="002D5445">
        <w:rPr>
          <w:rStyle w:val="StyleBoldUnderline"/>
          <w:sz w:val="20"/>
        </w:rPr>
        <w:t xml:space="preserve"> </w:t>
      </w:r>
      <w:r w:rsidRPr="002D5445">
        <w:rPr>
          <w:rStyle w:val="StyleBoldUnderline"/>
        </w:rPr>
        <w:t xml:space="preserve">Finally, use of marijuana--now a de facto legal drug </w:t>
      </w:r>
      <w:r w:rsidRPr="002D5445">
        <w:rPr>
          <w:sz w:val="12"/>
        </w:rPr>
        <w:t>in many states--</w:t>
      </w:r>
      <w:r w:rsidRPr="002D5445">
        <w:rPr>
          <w:rStyle w:val="StyleBoldUnderline"/>
        </w:rPr>
        <w:t xml:space="preserve">declined 11 percent from 1982 to 1985, </w:t>
      </w:r>
      <w:r w:rsidRPr="002D5445">
        <w:rPr>
          <w:sz w:val="12"/>
        </w:rPr>
        <w:t>according to the National Institute on Drug Abuse (NIDA).¶ As our society grows increasingly health- and fitness conscious, heavy drug use loses its appeal. Many people are trading the tavern for the health club and choosing vitamins instead of martinis. The values of health and moderation clearly have less influence on the illegal drug scene, where hard-core drug users form subcultures that reinforce heavy, reckless drug use.¶ It is a mistake to assume that the mere availability of a drug leads to drug use or abuse:¶ For most of human history, even under conditions of ready access to the most potent of drugs, people and societies have regulated their drug use without requiring massive education, legal, and interdiction campaigns.[81]¶ Before drug prohibition, in both America and England, narcotics use peaked and then declined long before national prohibition was adopted.[82] Today, in spite of the availability of alcohol, problem drinkers are considered to compose only about 10 percent of the population.[83]</w:t>
      </w:r>
      <w:r w:rsidRPr="002D5445">
        <w:rPr>
          <w:rStyle w:val="StyleBoldUnderline"/>
        </w:rPr>
        <w:t xml:space="preserve"> In spite of the fact that marijuana can be purchased on virtually any street corner </w:t>
      </w:r>
      <w:r w:rsidRPr="002D5445">
        <w:rPr>
          <w:sz w:val="12"/>
        </w:rPr>
        <w:t>in some cities,</w:t>
      </w:r>
      <w:r w:rsidRPr="002D5445">
        <w:rPr>
          <w:rStyle w:val="StyleBoldUnderline"/>
          <w:sz w:val="20"/>
        </w:rPr>
        <w:t xml:space="preserve"> </w:t>
      </w:r>
      <w:r w:rsidRPr="002D5445">
        <w:rPr>
          <w:rStyle w:val="StyleBoldUnderline"/>
        </w:rPr>
        <w:t xml:space="preserve">only about 10 percent of the population has done so </w:t>
      </w:r>
      <w:r w:rsidRPr="002D5445">
        <w:rPr>
          <w:sz w:val="12"/>
        </w:rPr>
        <w:t>in the last month, according to NIDA. Significantly,</w:t>
      </w:r>
      <w:r w:rsidRPr="002D5445">
        <w:rPr>
          <w:rStyle w:val="StyleBoldUnderline"/>
          <w:sz w:val="20"/>
        </w:rPr>
        <w:t xml:space="preserve"> </w:t>
      </w:r>
      <w:r w:rsidRPr="002D5445">
        <w:rPr>
          <w:rStyle w:val="StyleBoldUnderline"/>
        </w:rPr>
        <w:t>the figures for cocaine are quite similar</w:t>
      </w:r>
      <w:r w:rsidRPr="002D5445">
        <w:rPr>
          <w:sz w:val="12"/>
        </w:rPr>
        <w:t xml:space="preserve">, in spite of the drug's reputation for addictiveness. About 20 million have tried the drug, but only 25 percent of that number have used it in the last month and only about 10 percent are considered addicts.[84] It bears remembering that for cocaine, the sample population is drawn from that segment of the population already interested enough in drugs to break the law to obtain them. Thus, an even lower percentage of repeat users could be expected from the overall population under legalization. These numbers support Stanton Peele's belief that "cocaine use is now described [incorrectly] as presenting the same kind of lurid monomania that pharmacologists once claimed only heroin could produce."[85]¶ </w:t>
      </w:r>
    </w:p>
    <w:p w14:paraId="458BF120" w14:textId="77777777" w:rsidR="002D5445" w:rsidRPr="002D5445" w:rsidRDefault="002D5445" w:rsidP="002D5445"/>
    <w:sectPr w:rsidR="002D5445" w:rsidRPr="002D5445" w:rsidSect="00B84669">
      <w:headerReference w:type="default" r:id="rId12"/>
      <w:footerReference w:type="even" r:id="rId13"/>
      <w:footerReference w:type="default" r:id="rId14"/>
      <w:headerReference w:type="first" r:id="rId15"/>
      <w:footerReference w:type="first" r:id="rId16"/>
      <w:pgSz w:w="12240" w:h="15840"/>
      <w:pgMar w:top="360" w:right="475" w:bottom="360" w:left="475" w:header="288" w:footer="288"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7C8E2" w14:textId="77777777" w:rsidR="002A18A4" w:rsidRDefault="002A18A4" w:rsidP="00E46E7E">
      <w:r>
        <w:separator/>
      </w:r>
    </w:p>
  </w:endnote>
  <w:endnote w:type="continuationSeparator" w:id="0">
    <w:p w14:paraId="5C089CA4" w14:textId="77777777" w:rsidR="002A18A4" w:rsidRDefault="002A18A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C5DAC" w14:textId="77777777" w:rsidR="00C563D0" w:rsidRDefault="00C563D0" w:rsidP="00A443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B2541E" w14:textId="77777777" w:rsidR="00C563D0" w:rsidRDefault="00C563D0" w:rsidP="00C563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176FC" w14:textId="77777777" w:rsidR="00C563D0" w:rsidRPr="00C563D0" w:rsidRDefault="00C563D0" w:rsidP="00A44397">
    <w:pPr>
      <w:pStyle w:val="Footer"/>
      <w:framePr w:wrap="around" w:vAnchor="text" w:hAnchor="margin" w:xAlign="right" w:y="1"/>
      <w:rPr>
        <w:rStyle w:val="PageNumber"/>
        <w:b/>
        <w:sz w:val="24"/>
      </w:rPr>
    </w:pPr>
    <w:r w:rsidRPr="00C563D0">
      <w:rPr>
        <w:rStyle w:val="PageNumber"/>
        <w:b/>
        <w:sz w:val="24"/>
      </w:rPr>
      <w:fldChar w:fldCharType="begin"/>
    </w:r>
    <w:r w:rsidRPr="00C563D0">
      <w:rPr>
        <w:rStyle w:val="PageNumber"/>
        <w:b/>
        <w:sz w:val="24"/>
      </w:rPr>
      <w:instrText xml:space="preserve">PAGE  </w:instrText>
    </w:r>
    <w:r w:rsidRPr="00C563D0">
      <w:rPr>
        <w:rStyle w:val="PageNumber"/>
        <w:b/>
        <w:sz w:val="24"/>
      </w:rPr>
      <w:fldChar w:fldCharType="separate"/>
    </w:r>
    <w:r w:rsidR="00F0132B">
      <w:rPr>
        <w:rStyle w:val="PageNumber"/>
        <w:b/>
        <w:noProof/>
        <w:sz w:val="24"/>
      </w:rPr>
      <w:t>1</w:t>
    </w:r>
    <w:r w:rsidRPr="00C563D0">
      <w:rPr>
        <w:rStyle w:val="PageNumber"/>
        <w:b/>
        <w:sz w:val="24"/>
      </w:rPr>
      <w:fldChar w:fldCharType="end"/>
    </w:r>
  </w:p>
  <w:p w14:paraId="13FE78D7" w14:textId="77777777" w:rsidR="00C563D0" w:rsidRPr="00F825C0" w:rsidRDefault="00B84669" w:rsidP="00F825C0">
    <w:pPr>
      <w:pStyle w:val="Footer"/>
      <w:tabs>
        <w:tab w:val="clear" w:pos="4320"/>
        <w:tab w:val="clear" w:pos="8640"/>
        <w:tab w:val="center" w:pos="5465"/>
      </w:tabs>
      <w:ind w:right="360"/>
      <w:rPr>
        <w:color w:val="7F7F7F" w:themeColor="text1" w:themeTint="80"/>
      </w:rPr>
    </w:pPr>
    <w:r>
      <w:rPr>
        <w:noProof/>
      </w:rPr>
      <w:drawing>
        <wp:inline distT="0" distB="0" distL="0" distR="0" wp14:anchorId="4628036D" wp14:editId="08183CD9">
          <wp:extent cx="714375" cy="495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rsidR="00F825C0">
      <w:tab/>
    </w:r>
    <w:r w:rsidR="00F825C0" w:rsidRPr="00F825C0">
      <w:rPr>
        <w:color w:val="7F7F7F" w:themeColor="text1" w:themeTint="80"/>
      </w:rPr>
      <w:fldChar w:fldCharType="begin"/>
    </w:r>
    <w:r w:rsidR="00F825C0" w:rsidRPr="00F825C0">
      <w:rPr>
        <w:color w:val="7F7F7F" w:themeColor="text1" w:themeTint="80"/>
      </w:rPr>
      <w:instrText xml:space="preserve"> PRINTDATE  \* MERGEFORMAT </w:instrText>
    </w:r>
    <w:r w:rsidR="00F825C0" w:rsidRPr="00F825C0">
      <w:rPr>
        <w:color w:val="7F7F7F" w:themeColor="text1" w:themeTint="80"/>
      </w:rPr>
      <w:fldChar w:fldCharType="separate"/>
    </w:r>
    <w:r w:rsidR="00177E40">
      <w:rPr>
        <w:noProof/>
        <w:color w:val="7F7F7F" w:themeColor="text1" w:themeTint="80"/>
      </w:rPr>
      <w:t>0/0/00 0:00 AM</w:t>
    </w:r>
    <w:r w:rsidR="00F825C0" w:rsidRPr="00F825C0">
      <w:rPr>
        <w:color w:val="7F7F7F" w:themeColor="text1" w:themeTint="8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40B39" w14:textId="77777777" w:rsidR="006C0EE4" w:rsidRPr="002D52C1" w:rsidRDefault="00B84669" w:rsidP="00F825C0">
    <w:pPr>
      <w:pStyle w:val="Footer"/>
      <w:tabs>
        <w:tab w:val="clear" w:pos="4320"/>
        <w:tab w:val="clear" w:pos="8640"/>
        <w:tab w:val="left" w:pos="4680"/>
        <w:tab w:val="right" w:pos="11290"/>
      </w:tabs>
      <w:rPr>
        <w:sz w:val="24"/>
      </w:rPr>
    </w:pPr>
    <w:r>
      <w:rPr>
        <w:noProof/>
      </w:rPr>
      <w:drawing>
        <wp:inline distT="0" distB="0" distL="0" distR="0" wp14:anchorId="1DD601D6" wp14:editId="361130E8">
          <wp:extent cx="714375" cy="495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rsidR="002D52C1">
      <w:tab/>
    </w:r>
    <w:r w:rsidR="00F825C0" w:rsidRPr="00F825C0">
      <w:rPr>
        <w:color w:val="7F7F7F" w:themeColor="text1" w:themeTint="80"/>
      </w:rPr>
      <w:fldChar w:fldCharType="begin"/>
    </w:r>
    <w:r w:rsidR="00F825C0" w:rsidRPr="00F825C0">
      <w:rPr>
        <w:color w:val="7F7F7F" w:themeColor="text1" w:themeTint="80"/>
      </w:rPr>
      <w:instrText xml:space="preserve"> PRINTDATE  \* MERGEFORMAT </w:instrText>
    </w:r>
    <w:r w:rsidR="00F825C0" w:rsidRPr="00F825C0">
      <w:rPr>
        <w:color w:val="7F7F7F" w:themeColor="text1" w:themeTint="80"/>
      </w:rPr>
      <w:fldChar w:fldCharType="separate"/>
    </w:r>
    <w:r w:rsidR="00177E40">
      <w:rPr>
        <w:noProof/>
        <w:color w:val="7F7F7F" w:themeColor="text1" w:themeTint="80"/>
      </w:rPr>
      <w:t>0/0/00 0:00 AM</w:t>
    </w:r>
    <w:r w:rsidR="00F825C0" w:rsidRPr="00F825C0">
      <w:rPr>
        <w:color w:val="7F7F7F" w:themeColor="text1" w:themeTint="80"/>
      </w:rPr>
      <w:fldChar w:fldCharType="end"/>
    </w:r>
    <w:r w:rsidR="00F825C0">
      <w:tab/>
    </w:r>
    <w:r w:rsidR="002D52C1" w:rsidRPr="002D52C1">
      <w:rPr>
        <w:rStyle w:val="PageNumber"/>
        <w:b/>
        <w:sz w:val="24"/>
        <w:lang w:bidi="en-US"/>
      </w:rPr>
      <w:t>INDEX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4475B" w14:textId="77777777" w:rsidR="002A18A4" w:rsidRDefault="002A18A4" w:rsidP="00E46E7E">
      <w:r>
        <w:separator/>
      </w:r>
    </w:p>
  </w:footnote>
  <w:footnote w:type="continuationSeparator" w:id="0">
    <w:p w14:paraId="0F169C0C" w14:textId="77777777" w:rsidR="002A18A4" w:rsidRDefault="002A18A4"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9A0CE" w14:textId="77777777" w:rsidR="00B84669" w:rsidRDefault="00B84669" w:rsidP="00B8466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B84669" w14:paraId="4A37DC66" w14:textId="77777777" w:rsidTr="002A6E5C">
      <w:tc>
        <w:tcPr>
          <w:tcW w:w="3835" w:type="dxa"/>
        </w:tcPr>
        <w:p w14:paraId="373AA86C" w14:textId="77777777" w:rsidR="00B84669" w:rsidRDefault="00B84669" w:rsidP="002A6E5C">
          <w:pPr>
            <w:tabs>
              <w:tab w:val="left" w:pos="3587"/>
              <w:tab w:val="center" w:pos="5645"/>
              <w:tab w:val="right" w:pos="9360"/>
            </w:tabs>
            <w:rPr>
              <w:b/>
              <w:bCs/>
              <w:smallCaps/>
              <w:sz w:val="24"/>
            </w:rPr>
          </w:pPr>
          <w:r>
            <w:rPr>
              <w:b/>
              <w:bCs/>
              <w:smallCaps/>
              <w:sz w:val="24"/>
            </w:rPr>
            <w:t>TOC 2012-2013</w:t>
          </w:r>
        </w:p>
      </w:tc>
      <w:tc>
        <w:tcPr>
          <w:tcW w:w="3835" w:type="dxa"/>
        </w:tcPr>
        <w:p w14:paraId="605C09CE" w14:textId="77777777" w:rsidR="00B84669" w:rsidRDefault="00B84669" w:rsidP="002A6E5C">
          <w:pPr>
            <w:tabs>
              <w:tab w:val="left" w:pos="3587"/>
              <w:tab w:val="center" w:pos="5645"/>
              <w:tab w:val="right" w:pos="9360"/>
            </w:tabs>
            <w:jc w:val="center"/>
            <w:rPr>
              <w:b/>
              <w:bCs/>
              <w:smallCaps/>
              <w:sz w:val="24"/>
            </w:rPr>
          </w:pPr>
          <w:r>
            <w:rPr>
              <w:b/>
              <w:bCs/>
              <w:smallCaps/>
              <w:sz w:val="24"/>
            </w:rPr>
            <w:t>[File Title]</w:t>
          </w:r>
        </w:p>
      </w:tc>
      <w:tc>
        <w:tcPr>
          <w:tcW w:w="3836" w:type="dxa"/>
        </w:tcPr>
        <w:p w14:paraId="45F1041E" w14:textId="77777777" w:rsidR="00B84669" w:rsidRDefault="00B84669" w:rsidP="002A6E5C">
          <w:pPr>
            <w:tabs>
              <w:tab w:val="left" w:pos="3587"/>
              <w:tab w:val="center" w:pos="5645"/>
              <w:tab w:val="right" w:pos="9360"/>
            </w:tabs>
            <w:jc w:val="right"/>
            <w:rPr>
              <w:b/>
              <w:bCs/>
              <w:smallCaps/>
              <w:sz w:val="24"/>
            </w:rPr>
          </w:pPr>
          <w:r>
            <w:rPr>
              <w:b/>
              <w:bCs/>
              <w:smallCaps/>
              <w:sz w:val="24"/>
            </w:rPr>
            <w:t>Rehab/Retribution</w:t>
          </w:r>
        </w:p>
      </w:tc>
    </w:tr>
  </w:tbl>
  <w:p w14:paraId="5C0F054D" w14:textId="77777777" w:rsidR="00C563D0" w:rsidRDefault="00C563D0" w:rsidP="00B84669">
    <w:pPr>
      <w:tabs>
        <w:tab w:val="left" w:pos="3333"/>
        <w:tab w:val="left" w:pos="3587"/>
        <w:tab w:val="center" w:pos="5645"/>
        <w:tab w:val="right" w:pos="9360"/>
      </w:tabs>
    </w:pPr>
    <w:r>
      <w:rPr>
        <w:noProof/>
      </w:rPr>
      <mc:AlternateContent>
        <mc:Choice Requires="wps">
          <w:drawing>
            <wp:anchor distT="0" distB="0" distL="114300" distR="114300" simplePos="0" relativeHeight="251661312" behindDoc="1" locked="0" layoutInCell="1" allowOverlap="1" wp14:anchorId="408EF01D" wp14:editId="469E68D1">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" strokeweight="6pt">
              <v:stroke linestyle="thickBetweenThin"/>
              <w10:wrap type="through"/>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E7452" w14:textId="77777777" w:rsidR="006C0EE4" w:rsidRDefault="00B84669" w:rsidP="003E565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3E5659" w14:paraId="099DDF89" w14:textId="77777777" w:rsidTr="003E5659">
      <w:tc>
        <w:tcPr>
          <w:tcW w:w="3835" w:type="dxa"/>
        </w:tcPr>
        <w:p w14:paraId="710155A3" w14:textId="77777777" w:rsidR="003E5659" w:rsidRDefault="00B84669" w:rsidP="003E5659">
          <w:pPr>
            <w:tabs>
              <w:tab w:val="left" w:pos="3587"/>
              <w:tab w:val="center" w:pos="5645"/>
              <w:tab w:val="right" w:pos="9360"/>
            </w:tabs>
            <w:rPr>
              <w:b/>
              <w:bCs/>
              <w:smallCaps/>
              <w:sz w:val="24"/>
            </w:rPr>
          </w:pPr>
          <w:r>
            <w:rPr>
              <w:b/>
              <w:bCs/>
              <w:smallCaps/>
              <w:sz w:val="24"/>
            </w:rPr>
            <w:t>TOC</w:t>
          </w:r>
          <w:r w:rsidR="003E5659">
            <w:rPr>
              <w:b/>
              <w:bCs/>
              <w:smallCaps/>
              <w:sz w:val="24"/>
            </w:rPr>
            <w:t xml:space="preserve"> 2012-2013</w:t>
          </w:r>
        </w:p>
      </w:tc>
      <w:tc>
        <w:tcPr>
          <w:tcW w:w="3835" w:type="dxa"/>
        </w:tcPr>
        <w:p w14:paraId="5B3F44FA" w14:textId="77777777" w:rsidR="003E5659" w:rsidRDefault="003E5659" w:rsidP="003E5659">
          <w:pPr>
            <w:tabs>
              <w:tab w:val="left" w:pos="3587"/>
              <w:tab w:val="center" w:pos="5645"/>
              <w:tab w:val="right" w:pos="9360"/>
            </w:tabs>
            <w:jc w:val="center"/>
            <w:rPr>
              <w:b/>
              <w:bCs/>
              <w:smallCaps/>
              <w:sz w:val="24"/>
            </w:rPr>
          </w:pPr>
          <w:r>
            <w:rPr>
              <w:b/>
              <w:bCs/>
              <w:smallCaps/>
              <w:sz w:val="24"/>
            </w:rPr>
            <w:t>[File Title]</w:t>
          </w:r>
        </w:p>
      </w:tc>
      <w:tc>
        <w:tcPr>
          <w:tcW w:w="3836" w:type="dxa"/>
        </w:tcPr>
        <w:p w14:paraId="254600EA" w14:textId="77777777" w:rsidR="003E5659" w:rsidRDefault="00B84669" w:rsidP="003E5659">
          <w:pPr>
            <w:tabs>
              <w:tab w:val="left" w:pos="3587"/>
              <w:tab w:val="center" w:pos="5645"/>
              <w:tab w:val="right" w:pos="9360"/>
            </w:tabs>
            <w:jc w:val="right"/>
            <w:rPr>
              <w:b/>
              <w:bCs/>
              <w:smallCaps/>
              <w:sz w:val="24"/>
            </w:rPr>
          </w:pPr>
          <w:r>
            <w:rPr>
              <w:b/>
              <w:bCs/>
              <w:smallCaps/>
              <w:sz w:val="24"/>
            </w:rPr>
            <w:t>Rehab/Retribution</w:t>
          </w:r>
        </w:p>
      </w:tc>
    </w:tr>
  </w:tbl>
  <w:p w14:paraId="08954C09" w14:textId="77777777" w:rsidR="006C0EE4" w:rsidRDefault="006C0EE4">
    <w:pPr>
      <w:pStyle w:val="Header"/>
    </w:pPr>
    <w:r>
      <w:rPr>
        <w:noProof/>
      </w:rPr>
      <mc:AlternateContent>
        <mc:Choice Requires="wps">
          <w:drawing>
            <wp:anchor distT="0" distB="0" distL="114300" distR="114300" simplePos="0" relativeHeight="251658240" behindDoc="1" locked="0" layoutInCell="1" allowOverlap="1" wp14:anchorId="24E318EA" wp14:editId="373F98CF">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" strokeweight="6pt">
              <v:stroke linestyle="thickBetweenThin"/>
              <w10:wrap type="through"/>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8A4"/>
    <w:rsid w:val="000140EC"/>
    <w:rsid w:val="00016A35"/>
    <w:rsid w:val="000216CE"/>
    <w:rsid w:val="00021EBC"/>
    <w:rsid w:val="000340DC"/>
    <w:rsid w:val="000420E0"/>
    <w:rsid w:val="000C16B3"/>
    <w:rsid w:val="000F199E"/>
    <w:rsid w:val="00101B53"/>
    <w:rsid w:val="001408C0"/>
    <w:rsid w:val="0014324E"/>
    <w:rsid w:val="00143FD7"/>
    <w:rsid w:val="00144730"/>
    <w:rsid w:val="001463FB"/>
    <w:rsid w:val="00170E6C"/>
    <w:rsid w:val="00177E40"/>
    <w:rsid w:val="00186DB7"/>
    <w:rsid w:val="001B448E"/>
    <w:rsid w:val="001D7626"/>
    <w:rsid w:val="001E644A"/>
    <w:rsid w:val="00210437"/>
    <w:rsid w:val="00223A93"/>
    <w:rsid w:val="002463E2"/>
    <w:rsid w:val="002613DA"/>
    <w:rsid w:val="00264982"/>
    <w:rsid w:val="00265885"/>
    <w:rsid w:val="002805B1"/>
    <w:rsid w:val="002A18A4"/>
    <w:rsid w:val="002B6353"/>
    <w:rsid w:val="002B68C8"/>
    <w:rsid w:val="002D249D"/>
    <w:rsid w:val="002D52C1"/>
    <w:rsid w:val="002D5445"/>
    <w:rsid w:val="002F35F4"/>
    <w:rsid w:val="002F3E28"/>
    <w:rsid w:val="002F40E6"/>
    <w:rsid w:val="00303E5B"/>
    <w:rsid w:val="00313226"/>
    <w:rsid w:val="0031425E"/>
    <w:rsid w:val="00316A09"/>
    <w:rsid w:val="00325059"/>
    <w:rsid w:val="00357719"/>
    <w:rsid w:val="00374144"/>
    <w:rsid w:val="00380B88"/>
    <w:rsid w:val="00390F54"/>
    <w:rsid w:val="003A3CBC"/>
    <w:rsid w:val="003B3EC7"/>
    <w:rsid w:val="003E5659"/>
    <w:rsid w:val="003F42AF"/>
    <w:rsid w:val="004119D5"/>
    <w:rsid w:val="00412F6D"/>
    <w:rsid w:val="0042635A"/>
    <w:rsid w:val="0043355E"/>
    <w:rsid w:val="00466B6F"/>
    <w:rsid w:val="004A2DB3"/>
    <w:rsid w:val="004B3188"/>
    <w:rsid w:val="004B3DB3"/>
    <w:rsid w:val="004B783F"/>
    <w:rsid w:val="004C63B5"/>
    <w:rsid w:val="004D461E"/>
    <w:rsid w:val="00503413"/>
    <w:rsid w:val="00517479"/>
    <w:rsid w:val="00520EEE"/>
    <w:rsid w:val="00522B7F"/>
    <w:rsid w:val="005415D9"/>
    <w:rsid w:val="005541B2"/>
    <w:rsid w:val="00560C01"/>
    <w:rsid w:val="0056758E"/>
    <w:rsid w:val="005A0BE5"/>
    <w:rsid w:val="005C0E1F"/>
    <w:rsid w:val="005C2720"/>
    <w:rsid w:val="005E0D2B"/>
    <w:rsid w:val="005E2C99"/>
    <w:rsid w:val="00605B4A"/>
    <w:rsid w:val="00672258"/>
    <w:rsid w:val="0067575B"/>
    <w:rsid w:val="00692790"/>
    <w:rsid w:val="00692C26"/>
    <w:rsid w:val="006B32C2"/>
    <w:rsid w:val="006C0EE4"/>
    <w:rsid w:val="006F2D3D"/>
    <w:rsid w:val="00700835"/>
    <w:rsid w:val="00726F87"/>
    <w:rsid w:val="007333B9"/>
    <w:rsid w:val="007349B8"/>
    <w:rsid w:val="00742EA0"/>
    <w:rsid w:val="00791B7D"/>
    <w:rsid w:val="007A1E16"/>
    <w:rsid w:val="007A3515"/>
    <w:rsid w:val="007B4CDA"/>
    <w:rsid w:val="007D7924"/>
    <w:rsid w:val="007E470C"/>
    <w:rsid w:val="007E4D94"/>
    <w:rsid w:val="007E5F71"/>
    <w:rsid w:val="007F6420"/>
    <w:rsid w:val="00811ACA"/>
    <w:rsid w:val="00821415"/>
    <w:rsid w:val="00826440"/>
    <w:rsid w:val="0083768F"/>
    <w:rsid w:val="008966EF"/>
    <w:rsid w:val="008D278E"/>
    <w:rsid w:val="00904865"/>
    <w:rsid w:val="0091595A"/>
    <w:rsid w:val="009165EA"/>
    <w:rsid w:val="00950E1E"/>
    <w:rsid w:val="0097007B"/>
    <w:rsid w:val="009829F2"/>
    <w:rsid w:val="00983A62"/>
    <w:rsid w:val="00993F61"/>
    <w:rsid w:val="009B0746"/>
    <w:rsid w:val="009B6304"/>
    <w:rsid w:val="009C198B"/>
    <w:rsid w:val="009D207E"/>
    <w:rsid w:val="009E5822"/>
    <w:rsid w:val="009E691A"/>
    <w:rsid w:val="009F4F7B"/>
    <w:rsid w:val="00A074CB"/>
    <w:rsid w:val="00A369C4"/>
    <w:rsid w:val="00A47986"/>
    <w:rsid w:val="00A5790E"/>
    <w:rsid w:val="00A91A24"/>
    <w:rsid w:val="00AC0E99"/>
    <w:rsid w:val="00AC22BB"/>
    <w:rsid w:val="00AD7C7D"/>
    <w:rsid w:val="00AF1E67"/>
    <w:rsid w:val="00AF5046"/>
    <w:rsid w:val="00AF70D4"/>
    <w:rsid w:val="00B1590C"/>
    <w:rsid w:val="00B1695A"/>
    <w:rsid w:val="00B169A1"/>
    <w:rsid w:val="00B22E75"/>
    <w:rsid w:val="00B33E0C"/>
    <w:rsid w:val="00B45585"/>
    <w:rsid w:val="00B45FE9"/>
    <w:rsid w:val="00B55D49"/>
    <w:rsid w:val="00B65E97"/>
    <w:rsid w:val="00B830ED"/>
    <w:rsid w:val="00B84180"/>
    <w:rsid w:val="00B84669"/>
    <w:rsid w:val="00BA786C"/>
    <w:rsid w:val="00BC6822"/>
    <w:rsid w:val="00BE63EA"/>
    <w:rsid w:val="00C0665E"/>
    <w:rsid w:val="00C161FA"/>
    <w:rsid w:val="00C320CC"/>
    <w:rsid w:val="00C42A3C"/>
    <w:rsid w:val="00C563D0"/>
    <w:rsid w:val="00C85A03"/>
    <w:rsid w:val="00CA5557"/>
    <w:rsid w:val="00CD2C6D"/>
    <w:rsid w:val="00CF1A0F"/>
    <w:rsid w:val="00D34F04"/>
    <w:rsid w:val="00D36252"/>
    <w:rsid w:val="00D4330B"/>
    <w:rsid w:val="00D44D61"/>
    <w:rsid w:val="00D460F1"/>
    <w:rsid w:val="00D50EDF"/>
    <w:rsid w:val="00D51B44"/>
    <w:rsid w:val="00D6085D"/>
    <w:rsid w:val="00D629E7"/>
    <w:rsid w:val="00D66C77"/>
    <w:rsid w:val="00D66D57"/>
    <w:rsid w:val="00D72D4B"/>
    <w:rsid w:val="00D7526C"/>
    <w:rsid w:val="00D81480"/>
    <w:rsid w:val="00DA2E40"/>
    <w:rsid w:val="00DA5BF8"/>
    <w:rsid w:val="00DC71AA"/>
    <w:rsid w:val="00DD2FAB"/>
    <w:rsid w:val="00DE627C"/>
    <w:rsid w:val="00DF1850"/>
    <w:rsid w:val="00DF7693"/>
    <w:rsid w:val="00E21BF9"/>
    <w:rsid w:val="00E25B32"/>
    <w:rsid w:val="00E46E7E"/>
    <w:rsid w:val="00E500F2"/>
    <w:rsid w:val="00E823E5"/>
    <w:rsid w:val="00E95631"/>
    <w:rsid w:val="00E9653F"/>
    <w:rsid w:val="00ED2152"/>
    <w:rsid w:val="00EF4EF6"/>
    <w:rsid w:val="00F0132B"/>
    <w:rsid w:val="00F1173B"/>
    <w:rsid w:val="00F345CF"/>
    <w:rsid w:val="00F45F2E"/>
    <w:rsid w:val="00F722FC"/>
    <w:rsid w:val="00F75E24"/>
    <w:rsid w:val="00F825C0"/>
    <w:rsid w:val="00FA538E"/>
    <w:rsid w:val="00FB36CD"/>
    <w:rsid w:val="00FD50BA"/>
    <w:rsid w:val="00FE2B9E"/>
    <w:rsid w:val="00FE4803"/>
    <w:rsid w:val="00FF5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D3CD5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A1E16"/>
    <w:rPr>
      <w:rFonts w:ascii="Tahoma" w:hAnsi="Tahoma"/>
      <w:sz w:val="16"/>
    </w:rPr>
  </w:style>
  <w:style w:type="paragraph" w:styleId="Heading1">
    <w:name w:val="heading 1"/>
    <w:aliases w:val="Pocket"/>
    <w:basedOn w:val="Normal"/>
    <w:next w:val="Normal"/>
    <w:link w:val="Heading1Char"/>
    <w:uiPriority w:val="9"/>
    <w:qFormat/>
    <w:rsid w:val="007A1E16"/>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7A1E16"/>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7A1E16"/>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7A1E1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7A1E16"/>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7A1E16"/>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7A1E16"/>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7A1E16"/>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7A1E16"/>
    <w:rPr>
      <w:rFonts w:ascii="Tahoma" w:eastAsiaTheme="majorEastAsia" w:hAnsi="Tahoma" w:cstheme="majorBidi"/>
      <w:b/>
      <w:bCs/>
      <w:iCs/>
    </w:rPr>
  </w:style>
  <w:style w:type="paragraph" w:styleId="NoSpacing">
    <w:name w:val="No Spacing"/>
    <w:uiPriority w:val="1"/>
    <w:rsid w:val="007A1E16"/>
  </w:style>
  <w:style w:type="character" w:customStyle="1" w:styleId="StyleStyleBold12pt">
    <w:name w:val="Style Style Bold + 12 pt"/>
    <w:aliases w:val="Cite"/>
    <w:basedOn w:val="DefaultParagraphFont"/>
    <w:uiPriority w:val="1"/>
    <w:qFormat/>
    <w:rsid w:val="007A1E16"/>
    <w:rPr>
      <w:rFonts w:ascii="Tahoma" w:hAnsi="Tahoma"/>
      <w:b/>
      <w:sz w:val="20"/>
      <w:u w:val="none"/>
    </w:rPr>
  </w:style>
  <w:style w:type="character" w:customStyle="1" w:styleId="StyleBoldUnderline">
    <w:name w:val="Style Bold Underline"/>
    <w:aliases w:val="Underline"/>
    <w:basedOn w:val="DefaultParagraphFont"/>
    <w:uiPriority w:val="1"/>
    <w:qFormat/>
    <w:rsid w:val="007A1E16"/>
    <w:rPr>
      <w:rFonts w:ascii="Tahoma" w:hAnsi="Tahoma"/>
      <w:b/>
      <w:sz w:val="24"/>
      <w:u w:val="single"/>
    </w:rPr>
  </w:style>
  <w:style w:type="paragraph" w:styleId="DocumentMap">
    <w:name w:val="Document Map"/>
    <w:basedOn w:val="Normal"/>
    <w:link w:val="DocumentMapChar"/>
    <w:uiPriority w:val="99"/>
    <w:semiHidden/>
    <w:unhideWhenUsed/>
    <w:rsid w:val="007A1E16"/>
    <w:rPr>
      <w:rFonts w:ascii="Lucida Grande" w:hAnsi="Lucida Grande" w:cs="Lucida Grande"/>
    </w:rPr>
  </w:style>
  <w:style w:type="character" w:customStyle="1" w:styleId="DocumentMapChar">
    <w:name w:val="Document Map Char"/>
    <w:basedOn w:val="DefaultParagraphFont"/>
    <w:link w:val="DocumentMap"/>
    <w:uiPriority w:val="99"/>
    <w:semiHidden/>
    <w:rsid w:val="007A1E16"/>
    <w:rPr>
      <w:rFonts w:ascii="Lucida Grande" w:hAnsi="Lucida Grande" w:cs="Lucida Grande"/>
      <w:sz w:val="16"/>
    </w:rPr>
  </w:style>
  <w:style w:type="paragraph" w:styleId="ListParagraph">
    <w:name w:val="List Paragraph"/>
    <w:basedOn w:val="Normal"/>
    <w:uiPriority w:val="34"/>
    <w:rsid w:val="007A1E16"/>
    <w:pPr>
      <w:ind w:left="720"/>
      <w:contextualSpacing/>
    </w:pPr>
  </w:style>
  <w:style w:type="paragraph" w:styleId="Header">
    <w:name w:val="header"/>
    <w:basedOn w:val="Normal"/>
    <w:link w:val="HeaderChar"/>
    <w:uiPriority w:val="99"/>
    <w:unhideWhenUsed/>
    <w:rsid w:val="007A1E16"/>
    <w:pPr>
      <w:tabs>
        <w:tab w:val="center" w:pos="4320"/>
        <w:tab w:val="right" w:pos="8640"/>
      </w:tabs>
    </w:pPr>
  </w:style>
  <w:style w:type="character" w:customStyle="1" w:styleId="HeaderChar">
    <w:name w:val="Header Char"/>
    <w:basedOn w:val="DefaultParagraphFont"/>
    <w:link w:val="Header"/>
    <w:uiPriority w:val="99"/>
    <w:rsid w:val="007A1E16"/>
    <w:rPr>
      <w:rFonts w:ascii="Tahoma" w:hAnsi="Tahoma"/>
      <w:sz w:val="16"/>
    </w:rPr>
  </w:style>
  <w:style w:type="paragraph" w:styleId="Footer">
    <w:name w:val="footer"/>
    <w:basedOn w:val="Normal"/>
    <w:link w:val="FooterChar"/>
    <w:uiPriority w:val="99"/>
    <w:unhideWhenUsed/>
    <w:rsid w:val="007A1E16"/>
    <w:pPr>
      <w:tabs>
        <w:tab w:val="center" w:pos="4320"/>
        <w:tab w:val="right" w:pos="8640"/>
      </w:tabs>
    </w:pPr>
  </w:style>
  <w:style w:type="character" w:customStyle="1" w:styleId="FooterChar">
    <w:name w:val="Footer Char"/>
    <w:basedOn w:val="DefaultParagraphFont"/>
    <w:link w:val="Footer"/>
    <w:uiPriority w:val="99"/>
    <w:rsid w:val="007A1E16"/>
    <w:rPr>
      <w:rFonts w:ascii="Tahoma" w:hAnsi="Tahoma"/>
      <w:sz w:val="16"/>
    </w:rPr>
  </w:style>
  <w:style w:type="character" w:styleId="PageNumber">
    <w:name w:val="page number"/>
    <w:basedOn w:val="DefaultParagraphFont"/>
    <w:unhideWhenUsed/>
    <w:rsid w:val="007A1E16"/>
  </w:style>
  <w:style w:type="character" w:styleId="Hyperlink">
    <w:name w:val="Hyperlink"/>
    <w:basedOn w:val="DefaultParagraphFont"/>
    <w:uiPriority w:val="99"/>
    <w:unhideWhenUsed/>
    <w:rsid w:val="007A1E16"/>
    <w:rPr>
      <w:color w:val="0000FF" w:themeColor="hyperlink"/>
      <w:u w:val="single"/>
    </w:rPr>
  </w:style>
  <w:style w:type="paragraph" w:styleId="BalloonText">
    <w:name w:val="Balloon Text"/>
    <w:basedOn w:val="Normal"/>
    <w:link w:val="BalloonTextChar"/>
    <w:uiPriority w:val="99"/>
    <w:semiHidden/>
    <w:unhideWhenUsed/>
    <w:rsid w:val="007A1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E16"/>
    <w:rPr>
      <w:rFonts w:ascii="Lucida Grande" w:hAnsi="Lucida Grande" w:cs="Lucida Grande"/>
      <w:sz w:val="18"/>
      <w:szCs w:val="18"/>
    </w:rPr>
  </w:style>
  <w:style w:type="paragraph" w:customStyle="1" w:styleId="BlockHeadings">
    <w:name w:val="Block Headings"/>
    <w:basedOn w:val="Heading1"/>
    <w:next w:val="Normal"/>
    <w:rsid w:val="007A1E16"/>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7A1E16"/>
    <w:pPr>
      <w:tabs>
        <w:tab w:val="clear" w:pos="11280"/>
      </w:tabs>
      <w:spacing w:before="120"/>
    </w:pPr>
    <w:rPr>
      <w:bCs w:val="0"/>
      <w:caps w:val="0"/>
    </w:rPr>
  </w:style>
  <w:style w:type="paragraph" w:styleId="TOC2">
    <w:name w:val="toc 2"/>
    <w:basedOn w:val="Normal"/>
    <w:next w:val="Normal"/>
    <w:uiPriority w:val="39"/>
    <w:unhideWhenUsed/>
    <w:qFormat/>
    <w:rsid w:val="007A1E16"/>
    <w:pPr>
      <w:ind w:left="160"/>
    </w:pPr>
    <w:rPr>
      <w:b/>
      <w:sz w:val="20"/>
      <w:szCs w:val="22"/>
    </w:rPr>
  </w:style>
  <w:style w:type="paragraph" w:styleId="TOC3">
    <w:name w:val="toc 3"/>
    <w:basedOn w:val="Normal"/>
    <w:next w:val="Normal"/>
    <w:autoRedefine/>
    <w:uiPriority w:val="39"/>
    <w:unhideWhenUsed/>
    <w:rsid w:val="007A1E16"/>
    <w:pPr>
      <w:ind w:left="320"/>
    </w:pPr>
    <w:rPr>
      <w:rFonts w:asciiTheme="minorHAnsi" w:hAnsiTheme="minorHAnsi"/>
      <w:sz w:val="22"/>
      <w:szCs w:val="22"/>
    </w:rPr>
  </w:style>
  <w:style w:type="paragraph" w:styleId="TOC4">
    <w:name w:val="toc 4"/>
    <w:basedOn w:val="Normal"/>
    <w:next w:val="Normal"/>
    <w:autoRedefine/>
    <w:uiPriority w:val="39"/>
    <w:unhideWhenUsed/>
    <w:rsid w:val="007A1E16"/>
    <w:pPr>
      <w:ind w:left="480"/>
    </w:pPr>
    <w:rPr>
      <w:rFonts w:asciiTheme="minorHAnsi" w:hAnsiTheme="minorHAnsi"/>
      <w:sz w:val="20"/>
      <w:szCs w:val="20"/>
    </w:rPr>
  </w:style>
  <w:style w:type="paragraph" w:styleId="TOC5">
    <w:name w:val="toc 5"/>
    <w:basedOn w:val="Normal"/>
    <w:next w:val="Normal"/>
    <w:autoRedefine/>
    <w:uiPriority w:val="39"/>
    <w:unhideWhenUsed/>
    <w:rsid w:val="007A1E16"/>
    <w:pPr>
      <w:ind w:left="640"/>
    </w:pPr>
    <w:rPr>
      <w:rFonts w:asciiTheme="minorHAnsi" w:hAnsiTheme="minorHAnsi"/>
      <w:sz w:val="20"/>
      <w:szCs w:val="20"/>
    </w:rPr>
  </w:style>
  <w:style w:type="paragraph" w:styleId="TOC6">
    <w:name w:val="toc 6"/>
    <w:basedOn w:val="Normal"/>
    <w:next w:val="Normal"/>
    <w:autoRedefine/>
    <w:uiPriority w:val="39"/>
    <w:unhideWhenUsed/>
    <w:rsid w:val="007A1E16"/>
    <w:pPr>
      <w:ind w:left="800"/>
    </w:pPr>
    <w:rPr>
      <w:rFonts w:asciiTheme="minorHAnsi" w:hAnsiTheme="minorHAnsi"/>
      <w:sz w:val="20"/>
      <w:szCs w:val="20"/>
    </w:rPr>
  </w:style>
  <w:style w:type="paragraph" w:styleId="TOC7">
    <w:name w:val="toc 7"/>
    <w:basedOn w:val="Normal"/>
    <w:next w:val="Normal"/>
    <w:autoRedefine/>
    <w:uiPriority w:val="39"/>
    <w:unhideWhenUsed/>
    <w:rsid w:val="007A1E16"/>
    <w:pPr>
      <w:ind w:left="960"/>
    </w:pPr>
    <w:rPr>
      <w:rFonts w:asciiTheme="minorHAnsi" w:hAnsiTheme="minorHAnsi"/>
      <w:sz w:val="20"/>
      <w:szCs w:val="20"/>
    </w:rPr>
  </w:style>
  <w:style w:type="paragraph" w:styleId="TOC8">
    <w:name w:val="toc 8"/>
    <w:basedOn w:val="Normal"/>
    <w:next w:val="Normal"/>
    <w:autoRedefine/>
    <w:uiPriority w:val="39"/>
    <w:unhideWhenUsed/>
    <w:rsid w:val="007A1E16"/>
    <w:pPr>
      <w:ind w:left="1120"/>
    </w:pPr>
    <w:rPr>
      <w:rFonts w:asciiTheme="minorHAnsi" w:hAnsiTheme="minorHAnsi"/>
      <w:sz w:val="20"/>
      <w:szCs w:val="20"/>
    </w:rPr>
  </w:style>
  <w:style w:type="paragraph" w:styleId="TOC9">
    <w:name w:val="toc 9"/>
    <w:basedOn w:val="Normal"/>
    <w:next w:val="Normal"/>
    <w:autoRedefine/>
    <w:uiPriority w:val="39"/>
    <w:unhideWhenUsed/>
    <w:rsid w:val="007A1E16"/>
    <w:pPr>
      <w:ind w:left="1280"/>
    </w:pPr>
    <w:rPr>
      <w:rFonts w:asciiTheme="minorHAnsi" w:hAnsiTheme="minorHAnsi"/>
      <w:sz w:val="20"/>
      <w:szCs w:val="20"/>
    </w:rPr>
  </w:style>
  <w:style w:type="paragraph" w:customStyle="1" w:styleId="TOCNEw">
    <w:name w:val="TOC NEw"/>
    <w:qFormat/>
    <w:rsid w:val="007A1E16"/>
    <w:pPr>
      <w:tabs>
        <w:tab w:val="right" w:leader="dot" w:pos="11280"/>
      </w:tabs>
    </w:pPr>
    <w:rPr>
      <w:rFonts w:ascii="Tahoma" w:hAnsi="Tahoma"/>
      <w:b/>
      <w:bCs/>
      <w:caps/>
    </w:rPr>
  </w:style>
  <w:style w:type="table" w:styleId="TableGrid">
    <w:name w:val="Table Grid"/>
    <w:basedOn w:val="TableNormal"/>
    <w:uiPriority w:val="59"/>
    <w:rsid w:val="007A1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A1E16"/>
    <w:rPr>
      <w:rFonts w:ascii="Tahoma" w:hAnsi="Tahoma"/>
      <w:sz w:val="16"/>
    </w:rPr>
  </w:style>
  <w:style w:type="paragraph" w:styleId="Heading1">
    <w:name w:val="heading 1"/>
    <w:aliases w:val="Pocket"/>
    <w:basedOn w:val="Normal"/>
    <w:next w:val="Normal"/>
    <w:link w:val="Heading1Char"/>
    <w:uiPriority w:val="9"/>
    <w:qFormat/>
    <w:rsid w:val="007A1E16"/>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7A1E16"/>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7A1E16"/>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7A1E1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7A1E16"/>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7A1E16"/>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7A1E16"/>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7A1E16"/>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7A1E16"/>
    <w:rPr>
      <w:rFonts w:ascii="Tahoma" w:eastAsiaTheme="majorEastAsia" w:hAnsi="Tahoma" w:cstheme="majorBidi"/>
      <w:b/>
      <w:bCs/>
      <w:iCs/>
    </w:rPr>
  </w:style>
  <w:style w:type="paragraph" w:styleId="NoSpacing">
    <w:name w:val="No Spacing"/>
    <w:uiPriority w:val="1"/>
    <w:rsid w:val="007A1E16"/>
  </w:style>
  <w:style w:type="character" w:customStyle="1" w:styleId="StyleStyleBold12pt">
    <w:name w:val="Style Style Bold + 12 pt"/>
    <w:aliases w:val="Cite"/>
    <w:basedOn w:val="DefaultParagraphFont"/>
    <w:uiPriority w:val="1"/>
    <w:qFormat/>
    <w:rsid w:val="007A1E16"/>
    <w:rPr>
      <w:rFonts w:ascii="Tahoma" w:hAnsi="Tahoma"/>
      <w:b/>
      <w:sz w:val="20"/>
      <w:u w:val="none"/>
    </w:rPr>
  </w:style>
  <w:style w:type="character" w:customStyle="1" w:styleId="StyleBoldUnderline">
    <w:name w:val="Style Bold Underline"/>
    <w:aliases w:val="Underline"/>
    <w:basedOn w:val="DefaultParagraphFont"/>
    <w:uiPriority w:val="1"/>
    <w:qFormat/>
    <w:rsid w:val="007A1E16"/>
    <w:rPr>
      <w:rFonts w:ascii="Tahoma" w:hAnsi="Tahoma"/>
      <w:b/>
      <w:sz w:val="24"/>
      <w:u w:val="single"/>
    </w:rPr>
  </w:style>
  <w:style w:type="paragraph" w:styleId="DocumentMap">
    <w:name w:val="Document Map"/>
    <w:basedOn w:val="Normal"/>
    <w:link w:val="DocumentMapChar"/>
    <w:uiPriority w:val="99"/>
    <w:semiHidden/>
    <w:unhideWhenUsed/>
    <w:rsid w:val="007A1E16"/>
    <w:rPr>
      <w:rFonts w:ascii="Lucida Grande" w:hAnsi="Lucida Grande" w:cs="Lucida Grande"/>
    </w:rPr>
  </w:style>
  <w:style w:type="character" w:customStyle="1" w:styleId="DocumentMapChar">
    <w:name w:val="Document Map Char"/>
    <w:basedOn w:val="DefaultParagraphFont"/>
    <w:link w:val="DocumentMap"/>
    <w:uiPriority w:val="99"/>
    <w:semiHidden/>
    <w:rsid w:val="007A1E16"/>
    <w:rPr>
      <w:rFonts w:ascii="Lucida Grande" w:hAnsi="Lucida Grande" w:cs="Lucida Grande"/>
      <w:sz w:val="16"/>
    </w:rPr>
  </w:style>
  <w:style w:type="paragraph" w:styleId="ListParagraph">
    <w:name w:val="List Paragraph"/>
    <w:basedOn w:val="Normal"/>
    <w:uiPriority w:val="34"/>
    <w:rsid w:val="007A1E16"/>
    <w:pPr>
      <w:ind w:left="720"/>
      <w:contextualSpacing/>
    </w:pPr>
  </w:style>
  <w:style w:type="paragraph" w:styleId="Header">
    <w:name w:val="header"/>
    <w:basedOn w:val="Normal"/>
    <w:link w:val="HeaderChar"/>
    <w:uiPriority w:val="99"/>
    <w:unhideWhenUsed/>
    <w:rsid w:val="007A1E16"/>
    <w:pPr>
      <w:tabs>
        <w:tab w:val="center" w:pos="4320"/>
        <w:tab w:val="right" w:pos="8640"/>
      </w:tabs>
    </w:pPr>
  </w:style>
  <w:style w:type="character" w:customStyle="1" w:styleId="HeaderChar">
    <w:name w:val="Header Char"/>
    <w:basedOn w:val="DefaultParagraphFont"/>
    <w:link w:val="Header"/>
    <w:uiPriority w:val="99"/>
    <w:rsid w:val="007A1E16"/>
    <w:rPr>
      <w:rFonts w:ascii="Tahoma" w:hAnsi="Tahoma"/>
      <w:sz w:val="16"/>
    </w:rPr>
  </w:style>
  <w:style w:type="paragraph" w:styleId="Footer">
    <w:name w:val="footer"/>
    <w:basedOn w:val="Normal"/>
    <w:link w:val="FooterChar"/>
    <w:uiPriority w:val="99"/>
    <w:unhideWhenUsed/>
    <w:rsid w:val="007A1E16"/>
    <w:pPr>
      <w:tabs>
        <w:tab w:val="center" w:pos="4320"/>
        <w:tab w:val="right" w:pos="8640"/>
      </w:tabs>
    </w:pPr>
  </w:style>
  <w:style w:type="character" w:customStyle="1" w:styleId="FooterChar">
    <w:name w:val="Footer Char"/>
    <w:basedOn w:val="DefaultParagraphFont"/>
    <w:link w:val="Footer"/>
    <w:uiPriority w:val="99"/>
    <w:rsid w:val="007A1E16"/>
    <w:rPr>
      <w:rFonts w:ascii="Tahoma" w:hAnsi="Tahoma"/>
      <w:sz w:val="16"/>
    </w:rPr>
  </w:style>
  <w:style w:type="character" w:styleId="PageNumber">
    <w:name w:val="page number"/>
    <w:basedOn w:val="DefaultParagraphFont"/>
    <w:unhideWhenUsed/>
    <w:rsid w:val="007A1E16"/>
  </w:style>
  <w:style w:type="character" w:styleId="Hyperlink">
    <w:name w:val="Hyperlink"/>
    <w:basedOn w:val="DefaultParagraphFont"/>
    <w:uiPriority w:val="99"/>
    <w:unhideWhenUsed/>
    <w:rsid w:val="007A1E16"/>
    <w:rPr>
      <w:color w:val="0000FF" w:themeColor="hyperlink"/>
      <w:u w:val="single"/>
    </w:rPr>
  </w:style>
  <w:style w:type="paragraph" w:styleId="BalloonText">
    <w:name w:val="Balloon Text"/>
    <w:basedOn w:val="Normal"/>
    <w:link w:val="BalloonTextChar"/>
    <w:uiPriority w:val="99"/>
    <w:semiHidden/>
    <w:unhideWhenUsed/>
    <w:rsid w:val="007A1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1E16"/>
    <w:rPr>
      <w:rFonts w:ascii="Lucida Grande" w:hAnsi="Lucida Grande" w:cs="Lucida Grande"/>
      <w:sz w:val="18"/>
      <w:szCs w:val="18"/>
    </w:rPr>
  </w:style>
  <w:style w:type="paragraph" w:customStyle="1" w:styleId="BlockHeadings">
    <w:name w:val="Block Headings"/>
    <w:basedOn w:val="Heading1"/>
    <w:next w:val="Normal"/>
    <w:rsid w:val="007A1E16"/>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7A1E16"/>
    <w:pPr>
      <w:tabs>
        <w:tab w:val="clear" w:pos="11280"/>
      </w:tabs>
      <w:spacing w:before="120"/>
    </w:pPr>
    <w:rPr>
      <w:bCs w:val="0"/>
      <w:caps w:val="0"/>
    </w:rPr>
  </w:style>
  <w:style w:type="paragraph" w:styleId="TOC2">
    <w:name w:val="toc 2"/>
    <w:basedOn w:val="Normal"/>
    <w:next w:val="Normal"/>
    <w:uiPriority w:val="39"/>
    <w:unhideWhenUsed/>
    <w:qFormat/>
    <w:rsid w:val="007A1E16"/>
    <w:pPr>
      <w:ind w:left="160"/>
    </w:pPr>
    <w:rPr>
      <w:b/>
      <w:sz w:val="20"/>
      <w:szCs w:val="22"/>
    </w:rPr>
  </w:style>
  <w:style w:type="paragraph" w:styleId="TOC3">
    <w:name w:val="toc 3"/>
    <w:basedOn w:val="Normal"/>
    <w:next w:val="Normal"/>
    <w:autoRedefine/>
    <w:uiPriority w:val="39"/>
    <w:unhideWhenUsed/>
    <w:rsid w:val="007A1E16"/>
    <w:pPr>
      <w:ind w:left="320"/>
    </w:pPr>
    <w:rPr>
      <w:rFonts w:asciiTheme="minorHAnsi" w:hAnsiTheme="minorHAnsi"/>
      <w:sz w:val="22"/>
      <w:szCs w:val="22"/>
    </w:rPr>
  </w:style>
  <w:style w:type="paragraph" w:styleId="TOC4">
    <w:name w:val="toc 4"/>
    <w:basedOn w:val="Normal"/>
    <w:next w:val="Normal"/>
    <w:autoRedefine/>
    <w:uiPriority w:val="39"/>
    <w:unhideWhenUsed/>
    <w:rsid w:val="007A1E16"/>
    <w:pPr>
      <w:ind w:left="480"/>
    </w:pPr>
    <w:rPr>
      <w:rFonts w:asciiTheme="minorHAnsi" w:hAnsiTheme="minorHAnsi"/>
      <w:sz w:val="20"/>
      <w:szCs w:val="20"/>
    </w:rPr>
  </w:style>
  <w:style w:type="paragraph" w:styleId="TOC5">
    <w:name w:val="toc 5"/>
    <w:basedOn w:val="Normal"/>
    <w:next w:val="Normal"/>
    <w:autoRedefine/>
    <w:uiPriority w:val="39"/>
    <w:unhideWhenUsed/>
    <w:rsid w:val="007A1E16"/>
    <w:pPr>
      <w:ind w:left="640"/>
    </w:pPr>
    <w:rPr>
      <w:rFonts w:asciiTheme="minorHAnsi" w:hAnsiTheme="minorHAnsi"/>
      <w:sz w:val="20"/>
      <w:szCs w:val="20"/>
    </w:rPr>
  </w:style>
  <w:style w:type="paragraph" w:styleId="TOC6">
    <w:name w:val="toc 6"/>
    <w:basedOn w:val="Normal"/>
    <w:next w:val="Normal"/>
    <w:autoRedefine/>
    <w:uiPriority w:val="39"/>
    <w:unhideWhenUsed/>
    <w:rsid w:val="007A1E16"/>
    <w:pPr>
      <w:ind w:left="800"/>
    </w:pPr>
    <w:rPr>
      <w:rFonts w:asciiTheme="minorHAnsi" w:hAnsiTheme="minorHAnsi"/>
      <w:sz w:val="20"/>
      <w:szCs w:val="20"/>
    </w:rPr>
  </w:style>
  <w:style w:type="paragraph" w:styleId="TOC7">
    <w:name w:val="toc 7"/>
    <w:basedOn w:val="Normal"/>
    <w:next w:val="Normal"/>
    <w:autoRedefine/>
    <w:uiPriority w:val="39"/>
    <w:unhideWhenUsed/>
    <w:rsid w:val="007A1E16"/>
    <w:pPr>
      <w:ind w:left="960"/>
    </w:pPr>
    <w:rPr>
      <w:rFonts w:asciiTheme="minorHAnsi" w:hAnsiTheme="minorHAnsi"/>
      <w:sz w:val="20"/>
      <w:szCs w:val="20"/>
    </w:rPr>
  </w:style>
  <w:style w:type="paragraph" w:styleId="TOC8">
    <w:name w:val="toc 8"/>
    <w:basedOn w:val="Normal"/>
    <w:next w:val="Normal"/>
    <w:autoRedefine/>
    <w:uiPriority w:val="39"/>
    <w:unhideWhenUsed/>
    <w:rsid w:val="007A1E16"/>
    <w:pPr>
      <w:ind w:left="1120"/>
    </w:pPr>
    <w:rPr>
      <w:rFonts w:asciiTheme="minorHAnsi" w:hAnsiTheme="minorHAnsi"/>
      <w:sz w:val="20"/>
      <w:szCs w:val="20"/>
    </w:rPr>
  </w:style>
  <w:style w:type="paragraph" w:styleId="TOC9">
    <w:name w:val="toc 9"/>
    <w:basedOn w:val="Normal"/>
    <w:next w:val="Normal"/>
    <w:autoRedefine/>
    <w:uiPriority w:val="39"/>
    <w:unhideWhenUsed/>
    <w:rsid w:val="007A1E16"/>
    <w:pPr>
      <w:ind w:left="1280"/>
    </w:pPr>
    <w:rPr>
      <w:rFonts w:asciiTheme="minorHAnsi" w:hAnsiTheme="minorHAnsi"/>
      <w:sz w:val="20"/>
      <w:szCs w:val="20"/>
    </w:rPr>
  </w:style>
  <w:style w:type="paragraph" w:customStyle="1" w:styleId="TOCNEw">
    <w:name w:val="TOC NEw"/>
    <w:qFormat/>
    <w:rsid w:val="007A1E16"/>
    <w:pPr>
      <w:tabs>
        <w:tab w:val="right" w:leader="dot" w:pos="11280"/>
      </w:tabs>
    </w:pPr>
    <w:rPr>
      <w:rFonts w:ascii="Tahoma" w:hAnsi="Tahoma"/>
      <w:b/>
      <w:bCs/>
      <w:caps/>
    </w:rPr>
  </w:style>
  <w:style w:type="table" w:styleId="TableGrid">
    <w:name w:val="Table Grid"/>
    <w:basedOn w:val="TableNormal"/>
    <w:uiPriority w:val="59"/>
    <w:rsid w:val="007A1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eguridadcondemocracia.org/administrador_de_carpetas/OCO-IM/pdf/Kleiman-SurgicalStrikesDrugWarsFA.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ato.org/sites/cato.org/files/pubs/pdf/pa121.pdf" TargetMode="External"/><Relationship Id="rId9" Type="http://schemas.openxmlformats.org/officeDocument/2006/relationships/hyperlink" Target="http://www.cato.org/sites/cato.org/files/pubs/pdf/pa121.pdf" TargetMode="External"/><Relationship Id="rId10" Type="http://schemas.openxmlformats.org/officeDocument/2006/relationships/hyperlink" Target="http://www.seguridadcondemocracia.org/administrador_de_carpetas/OCO-IM/pdf/Kleiman-SurgicalStrikesDrugWarsFA.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27</TotalTime>
  <Pages>6</Pages>
  <Words>1716</Words>
  <Characters>9785</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f5 – Block Heading</vt:lpstr>
      <vt:lpstr>    Example Card</vt:lpstr>
    </vt:vector>
  </TitlesOfParts>
  <Manager/>
  <Company/>
  <LinksUpToDate>false</LinksUpToDate>
  <CharactersWithSpaces>11479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Daniel Tartakovsky</cp:lastModifiedBy>
  <cp:revision>15</cp:revision>
  <dcterms:created xsi:type="dcterms:W3CDTF">2013-04-26T16:13:00Z</dcterms:created>
  <dcterms:modified xsi:type="dcterms:W3CDTF">2013-04-30T21:08:00Z</dcterms:modified>
  <cp:category/>
</cp:coreProperties>
</file>