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11" w:rsidRDefault="00F56411" w:rsidP="009F60A7">
      <w:pPr>
        <w:pStyle w:val="NormalWeb"/>
        <w:spacing w:before="2" w:after="2"/>
        <w:rPr>
          <w:rFonts w:ascii="Georgia" w:hAnsi="Georgia"/>
          <w:sz w:val="24"/>
          <w:szCs w:val="26"/>
        </w:rPr>
      </w:pPr>
      <w:r>
        <w:rPr>
          <w:rFonts w:ascii="Georgia" w:hAnsi="Georgia"/>
          <w:sz w:val="24"/>
          <w:szCs w:val="26"/>
        </w:rPr>
        <w:t>Counter plan text: [In the face of perceived injustice] the United States congress should [xxxx]</w:t>
      </w:r>
    </w:p>
    <w:p w:rsidR="00F56411" w:rsidRDefault="00F56411" w:rsidP="009F60A7">
      <w:pPr>
        <w:pStyle w:val="NormalWeb"/>
        <w:spacing w:before="2" w:after="2"/>
        <w:rPr>
          <w:rFonts w:ascii="Georgia" w:hAnsi="Georgia"/>
          <w:sz w:val="24"/>
          <w:szCs w:val="26"/>
        </w:rPr>
      </w:pPr>
    </w:p>
    <w:p w:rsidR="009F60A7" w:rsidRPr="00DD6FE6" w:rsidRDefault="009F60A7" w:rsidP="009F60A7">
      <w:pPr>
        <w:pStyle w:val="NormalWeb"/>
        <w:spacing w:before="2" w:after="2"/>
        <w:rPr>
          <w:rFonts w:ascii="Georgia" w:hAnsi="Georgia"/>
          <w:sz w:val="24"/>
        </w:rPr>
      </w:pPr>
      <w:r w:rsidRPr="00DD6FE6">
        <w:rPr>
          <w:rFonts w:ascii="Georgia" w:hAnsi="Georgia"/>
          <w:sz w:val="24"/>
          <w:szCs w:val="26"/>
        </w:rPr>
        <w:t>Strong jury independence is anti-democratic – makes legislation through individual court cases and trades off with more productive democratic solutions</w:t>
      </w:r>
      <w:r w:rsidR="00DD6FE6" w:rsidRPr="00DD6FE6">
        <w:rPr>
          <w:rFonts w:ascii="Georgia" w:hAnsi="Georgia"/>
          <w:sz w:val="24"/>
          <w:szCs w:val="26"/>
        </w:rPr>
        <w:t xml:space="preserve">. </w:t>
      </w:r>
      <w:r w:rsidR="00DD6FE6" w:rsidRPr="00DD6FE6">
        <w:rPr>
          <w:rFonts w:ascii="Georgia" w:hAnsi="Georgia"/>
          <w:b/>
          <w:sz w:val="24"/>
          <w:szCs w:val="26"/>
          <w:u w:val="single"/>
        </w:rPr>
        <w:t>HLR 14</w:t>
      </w:r>
      <w:r w:rsidR="00DD6FE6" w:rsidRPr="00DD6FE6">
        <w:rPr>
          <w:rStyle w:val="FootnoteReference"/>
          <w:rFonts w:ascii="Georgia" w:hAnsi="Georgia"/>
          <w:b/>
          <w:sz w:val="24"/>
          <w:szCs w:val="26"/>
          <w:u w:val="single"/>
        </w:rPr>
        <w:footnoteReference w:id="-1"/>
      </w:r>
      <w:r w:rsidR="00DD6FE6">
        <w:rPr>
          <w:rFonts w:ascii="Georgia" w:hAnsi="Georgia"/>
          <w:b/>
          <w:sz w:val="24"/>
          <w:szCs w:val="26"/>
          <w:u w:val="single"/>
        </w:rPr>
        <w:t xml:space="preserve">. </w:t>
      </w:r>
    </w:p>
    <w:p w:rsidR="009F60A7" w:rsidRPr="00DD6FE6" w:rsidRDefault="009F60A7" w:rsidP="00DD6FE6">
      <w:pPr>
        <w:pStyle w:val="NormalWeb"/>
        <w:spacing w:before="2" w:after="2"/>
        <w:ind w:left="720"/>
        <w:rPr>
          <w:rFonts w:ascii="Georgia" w:hAnsi="Georgia"/>
          <w:sz w:val="24"/>
        </w:rPr>
      </w:pPr>
      <w:r w:rsidRPr="00DD6FE6">
        <w:rPr>
          <w:rFonts w:ascii="Georgia" w:hAnsi="Georgia"/>
          <w:sz w:val="12"/>
          <w:szCs w:val="16"/>
        </w:rPr>
        <w:t>Nullification naysayers contend that</w:t>
      </w:r>
      <w:r w:rsidRPr="00DD6FE6">
        <w:rPr>
          <w:rFonts w:ascii="Georgia" w:hAnsi="Georgia"/>
          <w:sz w:val="24"/>
          <w:szCs w:val="16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unelected juries harbor antidemocratic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problems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by nature. The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people elect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 xml:space="preserve">members of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Congress, to whom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the realm of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policy is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normally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 xml:space="preserve">ascribed, </w:t>
      </w:r>
      <w:r w:rsidRPr="00DD6FE6">
        <w:rPr>
          <w:rFonts w:ascii="Georgia" w:hAnsi="Georgia"/>
          <w:b/>
          <w:sz w:val="12"/>
          <w:szCs w:val="24"/>
          <w:u w:val="single"/>
        </w:rPr>
        <w:t>while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jury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members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have "no constituency but themselves</w:t>
      </w:r>
      <w:proofErr w:type="gramStart"/>
      <w:r w:rsidRPr="00DD6FE6">
        <w:rPr>
          <w:rFonts w:ascii="Georgia" w:hAnsi="Georgia"/>
          <w:sz w:val="12"/>
          <w:szCs w:val="24"/>
        </w:rPr>
        <w:t>:</w:t>
      </w:r>
      <w:r w:rsidRPr="00DD6FE6">
        <w:rPr>
          <w:rFonts w:ascii="Georgia" w:hAnsi="Georgia"/>
          <w:sz w:val="12"/>
          <w:szCs w:val="16"/>
        </w:rPr>
        <w:t>-</w:t>
      </w:r>
      <w:proofErr w:type="gramEnd"/>
      <w:r w:rsidRPr="00DD6FE6">
        <w:rPr>
          <w:rFonts w:ascii="Georgia" w:hAnsi="Georgia"/>
          <w:sz w:val="12"/>
          <w:szCs w:val="16"/>
        </w:rPr>
        <w:t xml:space="preserve"> This critique char-acterizes nullifying jurors as remaking criminal laws that have already gone through the democratic process,–</w:t>
      </w:r>
      <w:r w:rsidRPr="00DD6FE6">
        <w:rPr>
          <w:rFonts w:ascii="Georgia" w:hAnsi="Georgia"/>
          <w:sz w:val="24"/>
          <w:szCs w:val="16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inappropriately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transforming the courtroom into an arena for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political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change, and circumventing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losses at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the ballot box through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"acts of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democratic terrorism</w:t>
      </w:r>
      <w:r w:rsidRPr="00DD6FE6">
        <w:rPr>
          <w:rFonts w:ascii="Georgia" w:hAnsi="Georgia"/>
          <w:b/>
          <w:sz w:val="12"/>
          <w:szCs w:val="24"/>
          <w:u w:val="single"/>
        </w:rPr>
        <w:t>:- As members of the body politic, critics argue,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jurors may express their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political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wills through the electoral process</w:t>
      </w:r>
      <w:r w:rsidRPr="00DD6FE6">
        <w:rPr>
          <w:rFonts w:ascii="Georgia" w:hAnsi="Georgia"/>
          <w:b/>
          <w:sz w:val="12"/>
          <w:szCs w:val="24"/>
          <w:u w:val="single"/>
        </w:rPr>
        <w:t>- — and not through their verdicts</w:t>
      </w:r>
      <w:r w:rsidRPr="00DD6FE6">
        <w:rPr>
          <w:rFonts w:ascii="Georgia" w:hAnsi="Georgia"/>
          <w:sz w:val="12"/>
          <w:szCs w:val="16"/>
        </w:rPr>
        <w:t>. For egalitarians,</w:t>
      </w:r>
      <w:r w:rsidRPr="00DD6FE6">
        <w:rPr>
          <w:rFonts w:ascii="Georgia" w:hAnsi="Georgia"/>
          <w:sz w:val="24"/>
          <w:szCs w:val="16"/>
        </w:rPr>
        <w:t xml:space="preserve"> </w:t>
      </w:r>
      <w:r w:rsidR="00DD6FE6" w:rsidRPr="00DD6FE6">
        <w:rPr>
          <w:rFonts w:ascii="Georgia" w:hAnsi="Georgia"/>
          <w:b/>
          <w:sz w:val="24"/>
          <w:szCs w:val="24"/>
          <w:highlight w:val="cyan"/>
          <w:u w:val="single"/>
        </w:rPr>
        <w:t xml:space="preserve">this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subversion may prove counterproductive by stalling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the advancement of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legislative reform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on the contested issue;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in "eliminating some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of the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injustices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that would result from the enforcement of an unpopular law,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jury nullification works to foster the illusion that</w:t>
      </w:r>
      <w:r w:rsidRPr="00DD6FE6">
        <w:rPr>
          <w:rFonts w:ascii="Georgia" w:hAnsi="Georgia"/>
          <w:b/>
          <w:sz w:val="12"/>
          <w:szCs w:val="24"/>
          <w:u w:val="single"/>
        </w:rPr>
        <w:t xml:space="preserve"> . . .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justice is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basically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being done</w:t>
      </w:r>
      <w:proofErr w:type="gramStart"/>
      <w:r w:rsidRPr="00DD6FE6">
        <w:rPr>
          <w:rFonts w:ascii="Georgia" w:hAnsi="Georgia"/>
          <w:b/>
          <w:sz w:val="12"/>
          <w:szCs w:val="24"/>
          <w:highlight w:val="cyan"/>
          <w:u w:val="single"/>
        </w:rPr>
        <w:t>:-</w:t>
      </w:r>
      <w:proofErr w:type="gramEnd"/>
      <w:r w:rsidRPr="00DD6FE6">
        <w:rPr>
          <w:rFonts w:ascii="Georgia" w:hAnsi="Georgia"/>
          <w:b/>
          <w:sz w:val="12"/>
          <w:szCs w:val="24"/>
          <w:highlight w:val="cyan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Making policy determinations in the jury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box —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swiftly and without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access to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experts or evidence — forces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12"/>
          <w:szCs w:val="24"/>
          <w:u w:val="single"/>
        </w:rPr>
        <w:t>those</w:t>
      </w:r>
      <w:r w:rsidRPr="00DD6FE6">
        <w:rPr>
          <w:rFonts w:ascii="Georgia" w:hAnsi="Georgia"/>
          <w:b/>
          <w:sz w:val="24"/>
          <w:szCs w:val="24"/>
          <w:u w:val="single"/>
        </w:rPr>
        <w:t xml:space="preserve"> </w:t>
      </w:r>
      <w:r w:rsidRPr="00DD6FE6">
        <w:rPr>
          <w:rFonts w:ascii="Georgia" w:hAnsi="Georgia"/>
          <w:b/>
          <w:sz w:val="24"/>
          <w:szCs w:val="24"/>
          <w:highlight w:val="cyan"/>
          <w:u w:val="single"/>
        </w:rPr>
        <w:t>debates into a system "ill-equipped to handle them</w:t>
      </w:r>
      <w:r w:rsidRPr="00DD6FE6">
        <w:rPr>
          <w:rFonts w:ascii="Georgia" w:hAnsi="Georgia"/>
          <w:b/>
          <w:sz w:val="12"/>
          <w:szCs w:val="16"/>
          <w:u w:val="single"/>
        </w:rPr>
        <w:t xml:space="preserve">:– </w:t>
      </w:r>
    </w:p>
    <w:p w:rsidR="009F60A7" w:rsidRDefault="009F60A7" w:rsidP="00BF32C1">
      <w:pPr>
        <w:pStyle w:val="Heading4"/>
        <w:rPr>
          <w:rFonts w:ascii="Georgia" w:hAnsi="Georgia"/>
          <w:b w:val="0"/>
          <w:sz w:val="24"/>
        </w:rPr>
      </w:pPr>
    </w:p>
    <w:p w:rsidR="00BF32C1" w:rsidRPr="00BF32C1" w:rsidRDefault="001E2284" w:rsidP="00BF32C1">
      <w:pPr>
        <w:pStyle w:val="Heading4"/>
        <w:rPr>
          <w:rFonts w:ascii="Georgia" w:hAnsi="Georgia"/>
          <w:sz w:val="24"/>
        </w:rPr>
      </w:pPr>
      <w:r>
        <w:rPr>
          <w:rFonts w:ascii="Georgia" w:hAnsi="Georgia"/>
          <w:b w:val="0"/>
          <w:sz w:val="24"/>
        </w:rPr>
        <w:t>Democracy prevents war</w:t>
      </w:r>
      <w:r w:rsidR="001315E4">
        <w:rPr>
          <w:rFonts w:ascii="Georgia" w:hAnsi="Georgia"/>
          <w:b w:val="0"/>
          <w:sz w:val="24"/>
        </w:rPr>
        <w:t>.</w:t>
      </w:r>
      <w:r w:rsidR="00BF32C1" w:rsidRPr="00BF32C1">
        <w:rPr>
          <w:rFonts w:ascii="Georgia" w:hAnsi="Georgia"/>
          <w:b w:val="0"/>
          <w:sz w:val="24"/>
        </w:rPr>
        <w:t xml:space="preserve"> </w:t>
      </w:r>
      <w:r w:rsidR="00BF32C1" w:rsidRPr="00BF32C1">
        <w:rPr>
          <w:rStyle w:val="StyleStyleBold12pt"/>
          <w:rFonts w:ascii="Georgia" w:hAnsi="Georgia"/>
          <w:sz w:val="24"/>
          <w:u w:val="single"/>
        </w:rPr>
        <w:t>Russett 12</w:t>
      </w:r>
      <w:r w:rsidR="00BF32C1">
        <w:rPr>
          <w:rStyle w:val="FootnoteReference"/>
          <w:rFonts w:ascii="Georgia" w:hAnsi="Georgia"/>
          <w:b w:val="0"/>
          <w:u w:val="single"/>
        </w:rPr>
        <w:footnoteReference w:id="0"/>
      </w:r>
      <w:r w:rsidR="00BF32C1" w:rsidRPr="00BF32C1">
        <w:rPr>
          <w:rFonts w:ascii="Georgia" w:hAnsi="Georgia"/>
          <w:sz w:val="24"/>
        </w:rPr>
        <w:t xml:space="preserve"> </w:t>
      </w:r>
    </w:p>
    <w:p w:rsidR="00BF32C1" w:rsidRPr="00BF32C1" w:rsidRDefault="00BF32C1" w:rsidP="00BF32C1">
      <w:pPr>
        <w:ind w:left="720"/>
        <w:rPr>
          <w:rFonts w:ascii="Georgia" w:hAnsi="Georgia"/>
        </w:rPr>
      </w:pPr>
      <w:r w:rsidRPr="00BF32C1">
        <w:rPr>
          <w:rStyle w:val="StyleBoldUnderline"/>
          <w:rFonts w:ascii="Georgia" w:hAnsi="Georgia"/>
          <w:sz w:val="12"/>
        </w:rPr>
        <w:t>The</w:t>
      </w:r>
      <w:r w:rsidRPr="00BF32C1">
        <w:rPr>
          <w:rStyle w:val="StyleBoldUnderline"/>
          <w:rFonts w:ascii="Georgia" w:hAnsi="Georgia"/>
          <w:sz w:val="24"/>
        </w:rPr>
        <w:t xml:space="preserve"> </w:t>
      </w:r>
      <w:r w:rsidRPr="00BF32C1">
        <w:rPr>
          <w:rStyle w:val="StyleBoldUnderline"/>
          <w:rFonts w:ascii="Georgia" w:hAnsi="Georgia"/>
          <w:sz w:val="24"/>
          <w:highlight w:val="yellow"/>
        </w:rPr>
        <w:t>democratic peace</w:t>
      </w:r>
      <w:r w:rsidRPr="00BF32C1">
        <w:rPr>
          <w:rStyle w:val="StyleBoldUnderline"/>
          <w:rFonts w:ascii="Georgia" w:hAnsi="Georgia"/>
          <w:sz w:val="12"/>
        </w:rPr>
        <w:t>—the empirical association between democracy and peace—</w:t>
      </w:r>
      <w:r w:rsidRPr="00BF32C1">
        <w:rPr>
          <w:rStyle w:val="StyleBoldUnderline"/>
          <w:rFonts w:ascii="Georgia" w:hAnsi="Georgia"/>
          <w:sz w:val="24"/>
          <w:highlight w:val="yellow"/>
        </w:rPr>
        <w:t>is an extremely robust ﬁnding</w:t>
      </w:r>
      <w:r w:rsidRPr="00BF32C1">
        <w:rPr>
          <w:rStyle w:val="StyleBoldUnderline"/>
          <w:rFonts w:ascii="Georgia" w:hAnsi="Georgia"/>
          <w:sz w:val="24"/>
        </w:rPr>
        <w:t>.</w:t>
      </w:r>
      <w:r w:rsidRPr="00BF32C1">
        <w:rPr>
          <w:rFonts w:ascii="Georgia" w:hAnsi="Georgia"/>
        </w:rPr>
        <w:t xml:space="preserve"> </w:t>
      </w:r>
      <w:r w:rsidRPr="00BF32C1">
        <w:rPr>
          <w:rFonts w:ascii="Georgia" w:hAnsi="Georgia"/>
          <w:sz w:val="12"/>
        </w:rPr>
        <w:t xml:space="preserve">More generally, </w:t>
      </w:r>
      <w:r w:rsidRPr="00BF32C1">
        <w:rPr>
          <w:rStyle w:val="StyleBoldUnderline"/>
          <w:rFonts w:ascii="Georgia" w:hAnsi="Georgia"/>
          <w:sz w:val="12"/>
        </w:rPr>
        <w:t xml:space="preserve">many liberal factors are associated with peace and many </w:t>
      </w:r>
      <w:r w:rsidRPr="00BF32C1">
        <w:rPr>
          <w:rStyle w:val="StyleBoldUnderline"/>
          <w:rFonts w:ascii="Georgia" w:hAnsi="Georgia"/>
          <w:sz w:val="24"/>
          <w:highlight w:val="yellow"/>
        </w:rPr>
        <w:t>explanations</w:t>
      </w:r>
      <w:r w:rsidRPr="00BF32C1">
        <w:rPr>
          <w:rStyle w:val="StyleBoldUnderline"/>
          <w:rFonts w:ascii="Georgia" w:hAnsi="Georgia"/>
          <w:sz w:val="24"/>
        </w:rPr>
        <w:t xml:space="preserve"> </w:t>
      </w:r>
      <w:r w:rsidRPr="00BF32C1">
        <w:rPr>
          <w:rStyle w:val="StyleBoldUnderline"/>
          <w:rFonts w:ascii="Georgia" w:hAnsi="Georgia"/>
          <w:sz w:val="12"/>
        </w:rPr>
        <w:t>have been offered for these associations,</w:t>
      </w:r>
      <w:r w:rsidRPr="00BF32C1">
        <w:rPr>
          <w:rStyle w:val="StyleBoldUnderline"/>
          <w:rFonts w:ascii="Georgia" w:hAnsi="Georgia"/>
          <w:sz w:val="24"/>
        </w:rPr>
        <w:t xml:space="preserve"> </w:t>
      </w:r>
      <w:r w:rsidRPr="00BF32C1">
        <w:rPr>
          <w:rStyle w:val="StyleBoldUnderline"/>
          <w:rFonts w:ascii="Georgia" w:hAnsi="Georgia"/>
          <w:sz w:val="24"/>
          <w:highlight w:val="yellow"/>
        </w:rPr>
        <w:t>includ</w:t>
      </w:r>
      <w:r w:rsidRPr="00BF32C1">
        <w:rPr>
          <w:rStyle w:val="StyleBoldUnderline"/>
          <w:rFonts w:ascii="Georgia" w:hAnsi="Georgia"/>
          <w:sz w:val="12"/>
        </w:rPr>
        <w:t>ing</w:t>
      </w:r>
      <w:r w:rsidRPr="00BF32C1">
        <w:rPr>
          <w:rFonts w:ascii="Georgia" w:hAnsi="Georgia"/>
          <w:sz w:val="12"/>
        </w:rPr>
        <w:t xml:space="preserve"> the effects of: </w:t>
      </w:r>
      <w:r w:rsidRPr="00BF32C1">
        <w:rPr>
          <w:rStyle w:val="StyleBoldUnderline"/>
          <w:rFonts w:ascii="Georgia" w:hAnsi="Georgia"/>
          <w:sz w:val="24"/>
          <w:highlight w:val="yellow"/>
        </w:rPr>
        <w:t xml:space="preserve">liberal norms, </w:t>
      </w:r>
      <w:r w:rsidRPr="00BF32C1">
        <w:rPr>
          <w:rStyle w:val="Emphasis"/>
          <w:rFonts w:ascii="Georgia" w:hAnsi="Georgia"/>
          <w:sz w:val="24"/>
          <w:highlight w:val="yellow"/>
        </w:rPr>
        <w:t>democratic signaling</w:t>
      </w:r>
      <w:r w:rsidRPr="00BF32C1">
        <w:rPr>
          <w:rStyle w:val="StyleBoldUnderline"/>
          <w:rFonts w:ascii="Georgia" w:hAnsi="Georgia"/>
          <w:sz w:val="24"/>
        </w:rPr>
        <w:t xml:space="preserve">, </w:t>
      </w:r>
      <w:r w:rsidRPr="00BF32C1">
        <w:rPr>
          <w:rStyle w:val="StyleBoldUnderline"/>
          <w:rFonts w:ascii="Georgia" w:hAnsi="Georgia"/>
          <w:sz w:val="24"/>
          <w:highlight w:val="yellow"/>
        </w:rPr>
        <w:t>credible commitments</w:t>
      </w:r>
      <w:r w:rsidRPr="00BF32C1">
        <w:rPr>
          <w:rStyle w:val="StyleBoldUnderline"/>
          <w:rFonts w:ascii="Georgia" w:hAnsi="Georgia"/>
          <w:sz w:val="24"/>
        </w:rPr>
        <w:t xml:space="preserve">, </w:t>
      </w:r>
      <w:r w:rsidRPr="00BF32C1">
        <w:rPr>
          <w:rStyle w:val="StyleBoldUnderline"/>
          <w:rFonts w:ascii="Georgia" w:hAnsi="Georgia"/>
          <w:sz w:val="12"/>
        </w:rPr>
        <w:t>the free press, economic interdependence,</w:t>
      </w:r>
      <w:r w:rsidRPr="00BF32C1">
        <w:rPr>
          <w:rStyle w:val="StyleBoldUnderline"/>
          <w:rFonts w:ascii="Georgia" w:hAnsi="Georgia"/>
          <w:sz w:val="24"/>
        </w:rPr>
        <w:t xml:space="preserve"> </w:t>
      </w:r>
      <w:r w:rsidRPr="00BF32C1">
        <w:rPr>
          <w:rStyle w:val="StyleBoldUnderline"/>
          <w:rFonts w:ascii="Georgia" w:hAnsi="Georgia"/>
          <w:sz w:val="24"/>
          <w:highlight w:val="yellow"/>
        </w:rPr>
        <w:t>declining beneﬁts of conquest</w:t>
      </w:r>
      <w:r w:rsidRPr="00BF32C1">
        <w:rPr>
          <w:rStyle w:val="StyleBoldUnderline"/>
          <w:rFonts w:ascii="Georgia" w:hAnsi="Georgia"/>
          <w:sz w:val="24"/>
        </w:rPr>
        <w:t xml:space="preserve">, </w:t>
      </w:r>
      <w:r w:rsidRPr="00BF32C1">
        <w:rPr>
          <w:rStyle w:val="StyleBoldUnderline"/>
          <w:rFonts w:ascii="Georgia" w:hAnsi="Georgia"/>
          <w:sz w:val="12"/>
        </w:rPr>
        <w:t>signaling via capital markets, constraints on the state,</w:t>
      </w:r>
      <w:r w:rsidRPr="00BF32C1">
        <w:rPr>
          <w:rStyle w:val="StyleBoldUnderline"/>
          <w:rFonts w:ascii="Georgia" w:hAnsi="Georgia"/>
          <w:sz w:val="24"/>
        </w:rPr>
        <w:t xml:space="preserve"> </w:t>
      </w:r>
      <w:r w:rsidRPr="00BF32C1">
        <w:rPr>
          <w:rStyle w:val="StyleBoldUnderline"/>
          <w:rFonts w:ascii="Georgia" w:hAnsi="Georgia"/>
          <w:sz w:val="24"/>
          <w:highlight w:val="yellow"/>
        </w:rPr>
        <w:t>constraints on leaders, and others</w:t>
      </w:r>
      <w:r w:rsidRPr="00BF32C1">
        <w:rPr>
          <w:rFonts w:ascii="Georgia" w:hAnsi="Georgia"/>
        </w:rPr>
        <w:t xml:space="preserve">. </w:t>
      </w:r>
      <w:r w:rsidRPr="00BF32C1">
        <w:rPr>
          <w:rFonts w:ascii="Georgia" w:hAnsi="Georgia"/>
          <w:sz w:val="12"/>
        </w:rPr>
        <w:t>Scholars are still mapping the contours of the liberal peace, and we remain a long way from fully understanding the respective inﬂuence of these different candidate causal mechanisms.  All this being said</w:t>
      </w:r>
      <w:r w:rsidRPr="00BF32C1">
        <w:rPr>
          <w:rStyle w:val="StyleBoldUnderline"/>
          <w:rFonts w:ascii="Georgia" w:hAnsi="Georgia"/>
          <w:sz w:val="12"/>
        </w:rPr>
        <w:t xml:space="preserve">, </w:t>
      </w:r>
      <w:r w:rsidRPr="00BF32C1">
        <w:rPr>
          <w:rStyle w:val="StyleBoldUnderline"/>
          <w:rFonts w:ascii="Georgia" w:hAnsi="Georgia"/>
          <w:sz w:val="24"/>
          <w:highlight w:val="yellow"/>
        </w:rPr>
        <w:t>the robustness of the democratic peace</w:t>
      </w:r>
      <w:r w:rsidRPr="00BF32C1">
        <w:rPr>
          <w:rFonts w:ascii="Georgia" w:hAnsi="Georgia"/>
        </w:rPr>
        <w:t xml:space="preserve">, </w:t>
      </w:r>
      <w:r w:rsidRPr="00BF32C1">
        <w:rPr>
          <w:rFonts w:ascii="Georgia" w:hAnsi="Georgia"/>
          <w:sz w:val="12"/>
        </w:rPr>
        <w:t>as one interrelated empirical aspect of the liberal peace,</w:t>
      </w:r>
      <w:r w:rsidRPr="00BF32C1">
        <w:rPr>
          <w:rFonts w:ascii="Georgia" w:hAnsi="Georgia"/>
        </w:rPr>
        <w:t xml:space="preserve"> </w:t>
      </w:r>
      <w:r w:rsidRPr="00BF32C1">
        <w:rPr>
          <w:rStyle w:val="StyleBoldUnderline"/>
          <w:rFonts w:ascii="Georgia" w:hAnsi="Georgia"/>
          <w:sz w:val="24"/>
          <w:highlight w:val="yellow"/>
        </w:rPr>
        <w:t>is impressive</w:t>
      </w:r>
      <w:r w:rsidRPr="00BF32C1">
        <w:rPr>
          <w:rStyle w:val="StyleBoldUnderline"/>
          <w:rFonts w:ascii="Georgia" w:hAnsi="Georgia"/>
          <w:sz w:val="12"/>
        </w:rPr>
        <w:t>. The</w:t>
      </w:r>
      <w:r w:rsidRPr="00BF32C1">
        <w:rPr>
          <w:rStyle w:val="StyleBoldUnderline"/>
          <w:rFonts w:ascii="Georgia" w:hAnsi="Georgia"/>
          <w:sz w:val="24"/>
        </w:rPr>
        <w:t xml:space="preserve"> </w:t>
      </w:r>
      <w:r w:rsidRPr="00BF32C1">
        <w:rPr>
          <w:rStyle w:val="StyleBoldUnderline"/>
          <w:rFonts w:ascii="Georgia" w:hAnsi="Georgia"/>
          <w:sz w:val="24"/>
          <w:highlight w:val="yellow"/>
        </w:rPr>
        <w:t>democratic peace has been interrogated for over two decades and no one has been able to identify an alternative factor</w:t>
      </w:r>
      <w:r w:rsidRPr="00BF32C1">
        <w:rPr>
          <w:rFonts w:ascii="Georgia" w:hAnsi="Georgia"/>
        </w:rPr>
        <w:t xml:space="preserve"> </w:t>
      </w:r>
      <w:r w:rsidRPr="00BF32C1">
        <w:rPr>
          <w:rFonts w:ascii="Georgia" w:hAnsi="Georgia"/>
          <w:sz w:val="12"/>
        </w:rPr>
        <w:t>that accounts for it in cross- national statistical analyses.</w:t>
      </w:r>
      <w:r w:rsidRPr="00BF32C1">
        <w:rPr>
          <w:rFonts w:ascii="Georgia" w:hAnsi="Georgia"/>
        </w:rPr>
        <w:t xml:space="preserve"> </w:t>
      </w:r>
      <w:r w:rsidRPr="00BF32C1">
        <w:rPr>
          <w:rStyle w:val="StyleBoldUnderline"/>
          <w:rFonts w:ascii="Georgia" w:hAnsi="Georgia"/>
          <w:sz w:val="24"/>
          <w:highlight w:val="yellow"/>
        </w:rPr>
        <w:t>Democracy</w:t>
      </w:r>
      <w:r w:rsidRPr="00BF32C1">
        <w:rPr>
          <w:rFonts w:ascii="Georgia" w:hAnsi="Georgia"/>
        </w:rPr>
        <w:t xml:space="preserve"> </w:t>
      </w:r>
      <w:r w:rsidRPr="00BF32C1">
        <w:rPr>
          <w:rFonts w:ascii="Georgia" w:hAnsi="Georgia"/>
          <w:sz w:val="12"/>
        </w:rPr>
        <w:t>in any two countries (joint democracy)</w:t>
      </w:r>
      <w:r w:rsidRPr="00BF32C1">
        <w:rPr>
          <w:rFonts w:ascii="Georgia" w:hAnsi="Georgia"/>
        </w:rPr>
        <w:t xml:space="preserve"> </w:t>
      </w:r>
      <w:r w:rsidRPr="00BF32C1">
        <w:rPr>
          <w:rStyle w:val="StyleBoldUnderline"/>
          <w:rFonts w:ascii="Georgia" w:hAnsi="Georgia"/>
          <w:sz w:val="24"/>
          <w:highlight w:val="yellow"/>
        </w:rPr>
        <w:t>has been shown to be robustly negatively associated with militarized interstate disputes</w:t>
      </w:r>
      <w:r w:rsidRPr="00BF32C1">
        <w:rPr>
          <w:rFonts w:ascii="Georgia" w:hAnsi="Georgia"/>
        </w:rPr>
        <w:t xml:space="preserve"> </w:t>
      </w:r>
      <w:r w:rsidRPr="00BF32C1">
        <w:rPr>
          <w:rFonts w:ascii="Georgia" w:hAnsi="Georgia"/>
          <w:sz w:val="12"/>
        </w:rPr>
        <w:t xml:space="preserve">(MIDS), </w:t>
      </w:r>
      <w:r w:rsidRPr="00BF32C1">
        <w:rPr>
          <w:rStyle w:val="StyleBoldUnderline"/>
          <w:rFonts w:ascii="Georgia" w:hAnsi="Georgia"/>
          <w:sz w:val="12"/>
        </w:rPr>
        <w:t xml:space="preserve">fatal MIDS, </w:t>
      </w:r>
      <w:r w:rsidRPr="00BF32C1">
        <w:rPr>
          <w:rStyle w:val="StyleBoldUnderline"/>
          <w:rFonts w:ascii="Georgia" w:hAnsi="Georgia"/>
          <w:sz w:val="24"/>
          <w:highlight w:val="yellow"/>
        </w:rPr>
        <w:t>crises, escalation, and wars</w:t>
      </w:r>
      <w:r w:rsidRPr="00BF32C1">
        <w:rPr>
          <w:rFonts w:ascii="Georgia" w:hAnsi="Georgia"/>
        </w:rPr>
        <w:t xml:space="preserve">. </w:t>
      </w:r>
      <w:r w:rsidRPr="00BF32C1">
        <w:rPr>
          <w:rFonts w:ascii="Georgia" w:hAnsi="Georgia"/>
          <w:sz w:val="12"/>
        </w:rPr>
        <w:t>The democratic peace is for good reason widely cited and regarded as one of the most productive research programs.</w:t>
      </w:r>
    </w:p>
    <w:p w:rsidR="00216DAC" w:rsidRDefault="00216DAC"/>
    <w:sectPr w:rsidR="00216DAC" w:rsidSect="00216DA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DD6FE6" w:rsidRDefault="00DD6F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D6FE6">
        <w:rPr>
          <w:rFonts w:ascii="Georgia" w:hAnsi="Georgia"/>
          <w:sz w:val="16"/>
        </w:rPr>
        <w:t>Harvard Law Review note, "Live Free and Nullify: Against Purging Capital Juries of Death Penalty Opponents," HLR 127:2092, 2014 NT LK</w:t>
      </w:r>
    </w:p>
  </w:footnote>
  <w:footnote w:id="0">
    <w:p w:rsidR="009F60A7" w:rsidRDefault="009F60A7">
      <w:pPr>
        <w:pStyle w:val="FootnoteText"/>
      </w:pPr>
      <w:r w:rsidRPr="00BF32C1">
        <w:rPr>
          <w:rStyle w:val="FootnoteReference"/>
          <w:rFonts w:ascii="Georgia" w:hAnsi="Georgia"/>
          <w:sz w:val="16"/>
        </w:rPr>
        <w:footnoteRef/>
      </w:r>
      <w:r w:rsidRPr="00BF32C1">
        <w:rPr>
          <w:rFonts w:ascii="Georgia" w:hAnsi="Georgia"/>
          <w:sz w:val="16"/>
        </w:rPr>
        <w:t xml:space="preserve"> (Bruce, Yale University Professor of Political Science, and Allan Dafoe, professor of political science at Yale and Uppsala University in Sweeden, </w:t>
      </w:r>
      <w:r w:rsidRPr="00BF32C1">
        <w:rPr>
          <w:rFonts w:ascii="Georgia" w:hAnsi="Georgia"/>
          <w:i/>
          <w:sz w:val="16"/>
        </w:rPr>
        <w:t xml:space="preserve">Assessing the </w:t>
      </w:r>
      <w:r w:rsidRPr="00BF32C1">
        <w:rPr>
          <w:rFonts w:ascii="Georgia" w:hAnsi="Georgia"/>
          <w:sz w:val="16"/>
        </w:rPr>
        <w:t>Capitalist Peace, 12/12/12, “Does Capitalism Account for the Democratic Peace? The Evidence Still Says No,” http://books.google.com/books</w:t>
      </w:r>
      <w:proofErr w:type="gramStart"/>
      <w:r w:rsidRPr="00BF32C1">
        <w:rPr>
          <w:rFonts w:ascii="Georgia" w:hAnsi="Georgia"/>
          <w:sz w:val="16"/>
        </w:rPr>
        <w:t>?hl</w:t>
      </w:r>
      <w:proofErr w:type="gramEnd"/>
      <w:r w:rsidRPr="00BF32C1">
        <w:rPr>
          <w:rFonts w:ascii="Georgia" w:hAnsi="Georgia"/>
          <w:sz w:val="16"/>
        </w:rPr>
        <w:t>=en&amp;lr=&amp;id=bbWMAQAAQBAJ&amp;oi=fnd&amp;pg=PA110&amp;dq=democratic+peace+theory+war&amp;ots=QNqoUqZMJI&amp;sig=4-Cb5JHFufTHonLQEHrHAtlot0w#v=onepage&amp;q=democratic%20peace%20theory%20war&amp;f=false)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16DAC"/>
    <w:rsid w:val="001315E4"/>
    <w:rsid w:val="001B1CEF"/>
    <w:rsid w:val="001E2284"/>
    <w:rsid w:val="00216DAC"/>
    <w:rsid w:val="0050264F"/>
    <w:rsid w:val="005A525D"/>
    <w:rsid w:val="009F60A7"/>
    <w:rsid w:val="00A81F88"/>
    <w:rsid w:val="00BF32C1"/>
    <w:rsid w:val="00DD6FE6"/>
    <w:rsid w:val="00F5641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18A"/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BF32C1"/>
    <w:pPr>
      <w:keepNext/>
      <w:keepLines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216DAC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6D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6DAC"/>
  </w:style>
  <w:style w:type="character" w:styleId="FootnoteReference">
    <w:name w:val="footnote reference"/>
    <w:basedOn w:val="DefaultParagraphFont"/>
    <w:uiPriority w:val="99"/>
    <w:semiHidden/>
    <w:unhideWhenUsed/>
    <w:rsid w:val="00216DAC"/>
    <w:rPr>
      <w:vertAlign w:val="superscript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BF32C1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,bold underline,normal card text,Shrunk,qualifications in card,qualifications,Style1,Box"/>
    <w:basedOn w:val="DefaultParagraphFont"/>
    <w:uiPriority w:val="7"/>
    <w:qFormat/>
    <w:rsid w:val="00BF32C1"/>
    <w:rPr>
      <w:rFonts w:ascii="Times" w:hAnsi="Times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13 pt Bold,Style Style Bold,Style Style Bold + 12pt,Style Style + 12 pt,Style Style Bo... +,Old Cite,Style Style Bold + 10 pt,tagld + 12 pt,Style Style Bold + 11 pt,Style Style Bold + 13 pt,tag + 12 pt,Not..."/>
    <w:basedOn w:val="DefaultParagraphFont"/>
    <w:uiPriority w:val="5"/>
    <w:qFormat/>
    <w:rsid w:val="00BF32C1"/>
    <w:rPr>
      <w:rFonts w:ascii="Calibri" w:hAnsi="Calibri"/>
      <w:b w:val="0"/>
      <w:i w:val="0"/>
      <w:sz w:val="20"/>
      <w:u w:val="none"/>
    </w:rPr>
  </w:style>
  <w:style w:type="character" w:customStyle="1" w:styleId="StyleBoldUnderline">
    <w:name w:val="Style Bold Underline"/>
    <w:aliases w:val="Underline,Style Underline,Cards + Font: 12 pt Char,Thick Underline Char,Intense Emphasis1,apple-style-span + 6 pt,Bold,Kern at 16 pt,Intense Emphasis2,HHeading 3 + 12 pt,Style,ci,c,Intense Emphasis21,Intense Emphasis3,Bo,B,cite"/>
    <w:basedOn w:val="DefaultParagraphFont"/>
    <w:uiPriority w:val="6"/>
    <w:qFormat/>
    <w:rsid w:val="00BF32C1"/>
    <w:rPr>
      <w:rFonts w:ascii="Calibri" w:hAnsi="Calibri"/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32C1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32C1"/>
    <w:rPr>
      <w:rFonts w:ascii="Lucida Grande" w:hAnsi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402</Words>
  <Characters>2295</Characters>
  <Application>Microsoft Macintosh Word</Application>
  <DocSecurity>0</DocSecurity>
  <Lines>19</Lines>
  <Paragraphs>4</Paragraphs>
  <ScaleCrop>false</ScaleCrop>
  <Company>New Trier High School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Kollar</dc:creator>
  <cp:keywords/>
  <cp:lastModifiedBy>Louie Kollar</cp:lastModifiedBy>
  <cp:revision>6</cp:revision>
  <dcterms:created xsi:type="dcterms:W3CDTF">2015-10-20T21:07:00Z</dcterms:created>
  <dcterms:modified xsi:type="dcterms:W3CDTF">2016-02-22T23:37:00Z</dcterms:modified>
</cp:coreProperties>
</file>