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88B6C4" w14:textId="77777777" w:rsidR="00A95D99" w:rsidRDefault="00A95D99" w:rsidP="00A95D99">
      <w:bookmarkStart w:id="0" w:name="_GoBack"/>
      <w:bookmarkEnd w:id="0"/>
    </w:p>
    <w:p w14:paraId="3F45063D" w14:textId="39E993F5" w:rsidR="00866948" w:rsidRPr="000E3086" w:rsidRDefault="00866948" w:rsidP="00866948">
      <w:pPr>
        <w:pStyle w:val="Tag"/>
        <w:rPr>
          <w:rStyle w:val="UnderlineBold"/>
          <w:rFonts w:cs="Arial"/>
          <w:b/>
          <w:color w:val="1A1818"/>
          <w:sz w:val="24"/>
          <w:szCs w:val="30"/>
          <w:u w:val="none"/>
        </w:rPr>
      </w:pPr>
      <w:r>
        <w:rPr>
          <w:rStyle w:val="UnderlineBold"/>
          <w:rFonts w:cs="Arial"/>
          <w:b/>
          <w:color w:val="1A1818"/>
          <w:sz w:val="24"/>
          <w:szCs w:val="30"/>
          <w:u w:val="none"/>
        </w:rPr>
        <w:t xml:space="preserve">The value is morality. Moral obligations are determined by the principles whose universal acceptance would make things go best. Derek </w:t>
      </w:r>
      <w:proofErr w:type="spellStart"/>
      <w:r>
        <w:rPr>
          <w:rStyle w:val="UnderlineBold"/>
          <w:rFonts w:cs="Arial"/>
          <w:b/>
          <w:color w:val="1A1818"/>
          <w:sz w:val="24"/>
          <w:szCs w:val="30"/>
          <w:u w:val="none"/>
        </w:rPr>
        <w:t>Parfit</w:t>
      </w:r>
      <w:proofErr w:type="spellEnd"/>
      <w:r>
        <w:rPr>
          <w:rStyle w:val="UnderlineBold"/>
          <w:rFonts w:cs="Arial"/>
          <w:b/>
          <w:color w:val="1A1818"/>
          <w:sz w:val="24"/>
          <w:szCs w:val="30"/>
          <w:u w:val="none"/>
        </w:rPr>
        <w:t xml:space="preserve"> writes:</w:t>
      </w:r>
    </w:p>
    <w:p w14:paraId="560D2721" w14:textId="77777777" w:rsidR="00866948" w:rsidRPr="000E3086" w:rsidRDefault="00866948" w:rsidP="00866948">
      <w:pPr>
        <w:rPr>
          <w:rStyle w:val="UnderlineBold"/>
          <w:rFonts w:cs="Arial"/>
          <w:b w:val="0"/>
          <w:color w:val="1A1818"/>
          <w:szCs w:val="30"/>
          <w:u w:val="none"/>
        </w:rPr>
      </w:pPr>
    </w:p>
    <w:p w14:paraId="51A2F614" w14:textId="77777777" w:rsidR="00866948" w:rsidRPr="00205193" w:rsidRDefault="00866948" w:rsidP="00866948">
      <w:pPr>
        <w:rPr>
          <w:sz w:val="16"/>
        </w:rPr>
      </w:pPr>
      <w:r w:rsidRPr="00D74FCF">
        <w:rPr>
          <w:rStyle w:val="UnderlineBold"/>
          <w:highlight w:val="green"/>
        </w:rPr>
        <w:t>When we apply the Kantian Formula, we ask which principles each person could rationally choose,</w:t>
      </w:r>
      <w:r w:rsidRPr="00205193">
        <w:rPr>
          <w:rStyle w:val="UnderlineBold"/>
        </w:rPr>
        <w:t xml:space="preserve"> if this person supposed that</w:t>
      </w:r>
      <w:r w:rsidRPr="00205193">
        <w:rPr>
          <w:sz w:val="16"/>
        </w:rPr>
        <w:t xml:space="preserve"> he or </w:t>
      </w:r>
      <w:r w:rsidRPr="00205193">
        <w:rPr>
          <w:rStyle w:val="UnderlineBold"/>
        </w:rPr>
        <w:t>she had the power to choose which principles would be accepted by everyone</w:t>
      </w:r>
      <w:r w:rsidRPr="00205193">
        <w:rPr>
          <w:sz w:val="16"/>
        </w:rPr>
        <w:t xml:space="preserve">, both now and throughout the future. This formula appeals to the principles that, in these many imagined cases, everyone could rationally choose. We should assume that, in making these choices, everyone would know all of the relevant facts. On that assumption, as premise (B) claims, </w:t>
      </w:r>
      <w:r w:rsidRPr="00D74FCF">
        <w:rPr>
          <w:rStyle w:val="UnderlineBold"/>
          <w:highlight w:val="green"/>
        </w:rPr>
        <w:t>everyone could rationally choose what they would have sufficient reasons to choose</w:t>
      </w:r>
      <w:r w:rsidRPr="00205193">
        <w:rPr>
          <w:rStyle w:val="UnderlineBold"/>
        </w:rPr>
        <w:t xml:space="preserve">. </w:t>
      </w:r>
      <w:r w:rsidRPr="00205193">
        <w:rPr>
          <w:sz w:val="16"/>
        </w:rPr>
        <w:t>We are supposing that, as (C) claims, there is some set of principles that are UA-</w:t>
      </w:r>
      <w:proofErr w:type="spellStart"/>
      <w:r w:rsidRPr="00205193">
        <w:rPr>
          <w:sz w:val="16"/>
        </w:rPr>
        <w:t>optimific</w:t>
      </w:r>
      <w:proofErr w:type="spellEnd"/>
      <w:r w:rsidRPr="00205193">
        <w:rPr>
          <w:sz w:val="16"/>
        </w:rPr>
        <w:t xml:space="preserve">. </w:t>
      </w:r>
      <w:r w:rsidRPr="00D74FCF">
        <w:rPr>
          <w:rStyle w:val="UnderlineBold"/>
          <w:highlight w:val="green"/>
        </w:rPr>
        <w:t>Of all the principles that everyone might accept</w:t>
      </w:r>
      <w:r w:rsidRPr="00205193">
        <w:rPr>
          <w:rStyle w:val="UnderlineBold"/>
        </w:rPr>
        <w:t xml:space="preserve">, </w:t>
      </w:r>
      <w:r w:rsidRPr="00205193">
        <w:rPr>
          <w:sz w:val="16"/>
        </w:rPr>
        <w:t xml:space="preserve">these </w:t>
      </w:r>
      <w:r w:rsidRPr="00D74FCF">
        <w:rPr>
          <w:rStyle w:val="UnderlineBold"/>
          <w:highlight w:val="green"/>
        </w:rPr>
        <w:t xml:space="preserve">[the </w:t>
      </w:r>
      <w:proofErr w:type="spellStart"/>
      <w:r w:rsidRPr="00D74FCF">
        <w:rPr>
          <w:rStyle w:val="UnderlineBold"/>
          <w:highlight w:val="green"/>
        </w:rPr>
        <w:t>optimific</w:t>
      </w:r>
      <w:proofErr w:type="spellEnd"/>
      <w:r w:rsidRPr="00D74FCF">
        <w:rPr>
          <w:rStyle w:val="UnderlineBold"/>
          <w:highlight w:val="green"/>
        </w:rPr>
        <w:t xml:space="preserve"> principles] are the principles whose universal acceptance would make things go best in the impartial-reason-implying sense. If everyone accepted these principles, things would go in the ways in which everyone would have the strongest impartial reasons to want things to go.</w:t>
      </w:r>
      <w:r w:rsidRPr="00205193">
        <w:rPr>
          <w:rStyle w:val="UnderlineBold"/>
        </w:rPr>
        <w:t xml:space="preserve"> That is true by definition. </w:t>
      </w:r>
      <w:r w:rsidRPr="00D74FCF">
        <w:rPr>
          <w:rStyle w:val="UnderlineBold"/>
          <w:highlight w:val="green"/>
        </w:rPr>
        <w:t>So</w:t>
      </w:r>
      <w:r w:rsidRPr="00205193">
        <w:rPr>
          <w:rStyle w:val="UnderlineBold"/>
        </w:rPr>
        <w:t xml:space="preserve">, </w:t>
      </w:r>
      <w:r w:rsidRPr="00205193">
        <w:rPr>
          <w:sz w:val="16"/>
        </w:rPr>
        <w:t xml:space="preserve">as premise (D) claims, </w:t>
      </w:r>
      <w:r w:rsidRPr="00D74FCF">
        <w:rPr>
          <w:rStyle w:val="UnderlineBold"/>
          <w:highlight w:val="green"/>
        </w:rPr>
        <w:t>these are the principles whose universal acceptance everyone would have the strongest impartial reasons to choose</w:t>
      </w:r>
      <w:r w:rsidRPr="00D74FCF">
        <w:rPr>
          <w:sz w:val="16"/>
          <w:highlight w:val="green"/>
        </w:rPr>
        <w:t>.</w:t>
      </w:r>
    </w:p>
    <w:p w14:paraId="452D1227" w14:textId="77777777" w:rsidR="00383B1A" w:rsidRDefault="00383B1A" w:rsidP="00A95D99">
      <w:pPr>
        <w:pStyle w:val="Tag"/>
        <w:rPr>
          <w:rFonts w:cs="Arial"/>
        </w:rPr>
      </w:pPr>
    </w:p>
    <w:p w14:paraId="50DDF43F" w14:textId="0067982F" w:rsidR="00866948" w:rsidRDefault="008215AA" w:rsidP="008215AA">
      <w:pPr>
        <w:pStyle w:val="Tag"/>
      </w:pPr>
      <w:r>
        <w:t>Everyone ought to have the same moral beliefs b/c everyone ought to have true moral beliefs. Since rational people ought to believe the truth, they should accept the principles that they could rationally will. Since conflicting beliefs cant both be true, everyone would rationally will the same principles. Those principles are the principles that would make things go best.</w:t>
      </w:r>
    </w:p>
    <w:p w14:paraId="6DEFF159" w14:textId="77777777" w:rsidR="00866948" w:rsidRDefault="00866948" w:rsidP="00866948"/>
    <w:p w14:paraId="6D1E2DD8" w14:textId="13E532D7" w:rsidR="00383B1A" w:rsidRDefault="008215AA" w:rsidP="00A95D99">
      <w:pPr>
        <w:pStyle w:val="Tag"/>
        <w:rPr>
          <w:rFonts w:cs="Arial"/>
        </w:rPr>
      </w:pPr>
      <w:r>
        <w:rPr>
          <w:rFonts w:cs="Arial"/>
        </w:rPr>
        <w:t>Thus</w:t>
      </w:r>
      <w:r w:rsidR="00C61D8B">
        <w:rPr>
          <w:rFonts w:cs="Arial"/>
        </w:rPr>
        <w:t xml:space="preserve"> standard is rule-consequentialism.</w:t>
      </w:r>
    </w:p>
    <w:p w14:paraId="4F1778A9" w14:textId="77777777" w:rsidR="00A95D99" w:rsidRDefault="00A95D99" w:rsidP="00A95D99">
      <w:pPr>
        <w:pStyle w:val="Tag"/>
        <w:rPr>
          <w:rFonts w:cs="Arial"/>
        </w:rPr>
      </w:pPr>
      <w:r>
        <w:rPr>
          <w:rFonts w:cs="Arial"/>
        </w:rPr>
        <w:t xml:space="preserve">My principle is: It is wrong to use deadly force except in response to an imminent threat of fatal injury. </w:t>
      </w:r>
    </w:p>
    <w:p w14:paraId="527CDD0F" w14:textId="77777777" w:rsidR="00A95D99" w:rsidRDefault="00A95D99" w:rsidP="00A95D99">
      <w:pPr>
        <w:pStyle w:val="Tag"/>
        <w:rPr>
          <w:rFonts w:cs="Arial"/>
        </w:rPr>
      </w:pPr>
    </w:p>
    <w:p w14:paraId="1B397758" w14:textId="77777777" w:rsidR="00A95D99" w:rsidRPr="00AE58E1" w:rsidRDefault="00A95D99" w:rsidP="00A95D99">
      <w:pPr>
        <w:pStyle w:val="Tag"/>
        <w:outlineLvl w:val="0"/>
        <w:rPr>
          <w:rFonts w:cs="Arial"/>
          <w:szCs w:val="20"/>
          <w:shd w:val="clear" w:color="auto" w:fill="FFFFFF"/>
          <w:lang w:eastAsia="zh-TW"/>
        </w:rPr>
      </w:pPr>
      <w:r>
        <w:rPr>
          <w:rFonts w:cs="Arial"/>
        </w:rPr>
        <w:t>Kaufman writes:</w:t>
      </w:r>
      <w:r w:rsidRPr="003A0B89">
        <w:rPr>
          <w:rStyle w:val="FootnoteReference"/>
          <w:rFonts w:cs="Arial"/>
        </w:rPr>
        <w:t xml:space="preserve"> </w:t>
      </w:r>
      <w:r>
        <w:rPr>
          <w:rStyle w:val="FootnoteReference"/>
          <w:rFonts w:cs="Arial"/>
        </w:rPr>
        <w:footnoteReference w:id="1"/>
      </w:r>
    </w:p>
    <w:p w14:paraId="06A43E38" w14:textId="77777777" w:rsidR="00A95D99" w:rsidRDefault="00A95D99" w:rsidP="00A95D99">
      <w:pPr>
        <w:rPr>
          <w:rFonts w:cs="Arial"/>
          <w:sz w:val="16"/>
        </w:rPr>
      </w:pPr>
    </w:p>
    <w:p w14:paraId="65F39640" w14:textId="77777777" w:rsidR="00A95D99" w:rsidRPr="00933F7A" w:rsidRDefault="00A95D99" w:rsidP="00A95D99">
      <w:pPr>
        <w:rPr>
          <w:rStyle w:val="UnderlineBold"/>
          <w:rFonts w:cs="Arial"/>
        </w:rPr>
      </w:pPr>
      <w:r w:rsidRPr="00933F7A">
        <w:rPr>
          <w:rStyle w:val="UnderlineBold"/>
        </w:rPr>
        <w:t xml:space="preserve">The </w:t>
      </w:r>
      <w:r w:rsidRPr="00735433">
        <w:rPr>
          <w:rStyle w:val="UnderlineBold"/>
          <w:highlight w:val="cyan"/>
        </w:rPr>
        <w:t>imminence</w:t>
      </w:r>
      <w:r w:rsidRPr="00933F7A">
        <w:rPr>
          <w:rStyle w:val="UnderlineBold"/>
        </w:rPr>
        <w:t xml:space="preserve"> rule</w:t>
      </w:r>
      <w:r w:rsidRPr="00084594">
        <w:rPr>
          <w:rStyle w:val="UnderlineBold"/>
          <w:rFonts w:cs="Arial"/>
          <w:b w:val="0"/>
          <w:sz w:val="16"/>
          <w:u w:val="none"/>
        </w:rPr>
        <w:t xml:space="preserve">, </w:t>
      </w:r>
      <w:r w:rsidRPr="00B42B55">
        <w:rPr>
          <w:rStyle w:val="UnderlineBold"/>
          <w:rFonts w:cs="Arial"/>
          <w:b w:val="0"/>
          <w:sz w:val="16"/>
          <w:u w:val="none"/>
        </w:rPr>
        <w:t xml:space="preserve">as we have seen, </w:t>
      </w:r>
      <w:r w:rsidRPr="00735433">
        <w:rPr>
          <w:rStyle w:val="UnderlineBold"/>
          <w:highlight w:val="cyan"/>
        </w:rPr>
        <w:t>is a crucial</w:t>
      </w:r>
      <w:r w:rsidRPr="00B42B55">
        <w:rPr>
          <w:rStyle w:val="UnderlineBold"/>
          <w:rFonts w:cs="Arial"/>
          <w:b w:val="0"/>
          <w:sz w:val="16"/>
          <w:u w:val="none"/>
        </w:rPr>
        <w:t xml:space="preserve">, independent </w:t>
      </w:r>
      <w:r w:rsidRPr="00735433">
        <w:rPr>
          <w:rStyle w:val="UnderlineBold"/>
          <w:highlight w:val="cyan"/>
        </w:rPr>
        <w:t>restriction on the individual right to resort to violence against others</w:t>
      </w:r>
      <w:r w:rsidRPr="00444B5E">
        <w:rPr>
          <w:rStyle w:val="UnderlineBold"/>
          <w:rFonts w:cs="Arial"/>
          <w:b w:val="0"/>
          <w:sz w:val="16"/>
          <w:u w:val="none"/>
        </w:rPr>
        <w:t>,</w:t>
      </w:r>
      <w:r w:rsidRPr="00B42B55">
        <w:rPr>
          <w:rStyle w:val="UnderlineBold"/>
          <w:rFonts w:cs="Arial"/>
          <w:b w:val="0"/>
          <w:sz w:val="16"/>
          <w:u w:val="none"/>
        </w:rPr>
        <w:t xml:space="preserve"> especially deadly violence. </w:t>
      </w:r>
      <w:r w:rsidRPr="00735433">
        <w:rPr>
          <w:rStyle w:val="UnderlineBold"/>
          <w:highlight w:val="cyan"/>
        </w:rPr>
        <w:t>The first task of the state is the control of violence, and the restriction of individual violence to cases of genuine emergency when there is no recourse to state protection is crucial to establishing this monopoly on violence</w:t>
      </w:r>
      <w:r w:rsidRPr="00735433">
        <w:rPr>
          <w:rFonts w:cs="Arial"/>
          <w:sz w:val="16"/>
          <w:highlight w:val="cyan"/>
        </w:rPr>
        <w:t>.</w:t>
      </w:r>
      <w:r w:rsidRPr="00933F7A">
        <w:rPr>
          <w:rFonts w:cs="Arial"/>
          <w:sz w:val="16"/>
        </w:rPr>
        <w:t xml:space="preserve"> </w:t>
      </w:r>
      <w:r w:rsidRPr="00B42B55">
        <w:rPr>
          <w:rStyle w:val="UnderlineBold"/>
          <w:rFonts w:cs="Arial"/>
          <w:b w:val="0"/>
          <w:sz w:val="16"/>
          <w:u w:val="none"/>
        </w:rPr>
        <w:t>Civil life is</w:t>
      </w:r>
      <w:r w:rsidRPr="00933F7A">
        <w:rPr>
          <w:rFonts w:cs="Arial"/>
          <w:sz w:val="16"/>
        </w:rPr>
        <w:t xml:space="preserve">, as </w:t>
      </w:r>
      <w:proofErr w:type="spellStart"/>
      <w:r w:rsidRPr="00933F7A">
        <w:rPr>
          <w:rFonts w:cs="Arial"/>
          <w:sz w:val="16"/>
        </w:rPr>
        <w:t>Pufendorf</w:t>
      </w:r>
      <w:proofErr w:type="spellEnd"/>
      <w:r w:rsidRPr="00933F7A">
        <w:rPr>
          <w:rFonts w:cs="Arial"/>
          <w:sz w:val="16"/>
        </w:rPr>
        <w:t xml:space="preserve"> warned, </w:t>
      </w:r>
      <w:r w:rsidRPr="00B42B55">
        <w:rPr>
          <w:rFonts w:cs="Arial"/>
          <w:sz w:val="16"/>
        </w:rPr>
        <w:t>“</w:t>
      </w:r>
      <w:r w:rsidRPr="00B42B55">
        <w:rPr>
          <w:rStyle w:val="UnderlineBold"/>
          <w:rFonts w:cs="Arial"/>
          <w:sz w:val="16"/>
          <w:u w:val="none"/>
        </w:rPr>
        <w:t>too fragile to allow each man to exact what he believes to be his due by violent self-help.”</w:t>
      </w:r>
      <w:r w:rsidRPr="00933F7A">
        <w:rPr>
          <w:rFonts w:cs="Arial"/>
          <w:sz w:val="16"/>
          <w:szCs w:val="11"/>
        </w:rPr>
        <w:t xml:space="preserve">86 </w:t>
      </w:r>
      <w:r w:rsidRPr="00933F7A">
        <w:rPr>
          <w:rFonts w:cs="Arial"/>
          <w:sz w:val="16"/>
        </w:rPr>
        <w:t xml:space="preserve">Moreover, </w:t>
      </w:r>
      <w:r w:rsidRPr="00735433">
        <w:rPr>
          <w:rStyle w:val="UnderlineBold"/>
          <w:highlight w:val="cyan"/>
        </w:rPr>
        <w:t>it is an essential element of the rule of law that each person—even batterers—have a right to due process of law, especially when their lives are at stake</w:t>
      </w:r>
      <w:r w:rsidRPr="00735433">
        <w:rPr>
          <w:rFonts w:cs="Arial"/>
          <w:sz w:val="16"/>
          <w:highlight w:val="cyan"/>
        </w:rPr>
        <w:t xml:space="preserve">. </w:t>
      </w:r>
      <w:r w:rsidRPr="00735433">
        <w:rPr>
          <w:rStyle w:val="UnderlineBold"/>
          <w:highlight w:val="cyan"/>
        </w:rPr>
        <w:t>If the rules of self-defense permit an exception to this principle in the case of imminent danger, it is an exception that is best kept to an absolute minimum.</w:t>
      </w:r>
      <w:r w:rsidRPr="00933F7A">
        <w:rPr>
          <w:rStyle w:val="UnderlineBold"/>
        </w:rPr>
        <w:t xml:space="preserve"> </w:t>
      </w:r>
      <w:r w:rsidRPr="00933F7A">
        <w:rPr>
          <w:rFonts w:cs="Arial"/>
          <w:sz w:val="16"/>
        </w:rPr>
        <w:t>As Joshua Dressler cautions, “</w:t>
      </w:r>
      <w:r w:rsidRPr="00807204">
        <w:rPr>
          <w:rStyle w:val="UnderlineBold"/>
          <w:highlight w:val="cyan"/>
        </w:rPr>
        <w:t xml:space="preserve">we should hesitate long and hard before we promote a criminal </w:t>
      </w:r>
      <w:proofErr w:type="spellStart"/>
      <w:r w:rsidRPr="00807204">
        <w:rPr>
          <w:rStyle w:val="UnderlineBold"/>
          <w:highlight w:val="cyan"/>
        </w:rPr>
        <w:t>defence</w:t>
      </w:r>
      <w:proofErr w:type="spellEnd"/>
      <w:r w:rsidRPr="00807204">
        <w:rPr>
          <w:rStyle w:val="UnderlineBold"/>
          <w:highlight w:val="cyan"/>
        </w:rPr>
        <w:t xml:space="preserve"> that categorically justifies the taking of life before it is immediately necessary</w:t>
      </w:r>
      <w:r w:rsidRPr="00933F7A">
        <w:rPr>
          <w:rFonts w:cs="Arial"/>
          <w:sz w:val="16"/>
        </w:rPr>
        <w:t>.”</w:t>
      </w:r>
      <w:r w:rsidRPr="00933F7A">
        <w:rPr>
          <w:rFonts w:cs="Arial"/>
          <w:sz w:val="16"/>
          <w:szCs w:val="11"/>
        </w:rPr>
        <w:t xml:space="preserve">87 </w:t>
      </w:r>
      <w:r w:rsidRPr="00933F7A">
        <w:rPr>
          <w:rFonts w:cs="Arial"/>
          <w:sz w:val="16"/>
        </w:rPr>
        <w:t>Before we proceed with any modification (let alone elimination) of the imminence restriction, we had better consider very carefully the implications of such a radical change in the long-established and highly effective principles controlling the private resort to violence.</w:t>
      </w:r>
    </w:p>
    <w:p w14:paraId="6021F5C3" w14:textId="597F0875" w:rsidR="00A95D99" w:rsidRDefault="00A95D99" w:rsidP="00A95D99">
      <w:pPr>
        <w:pStyle w:val="Tag"/>
        <w:rPr>
          <w:rFonts w:cs="Arial"/>
        </w:rPr>
      </w:pPr>
      <w:r>
        <w:rPr>
          <w:rFonts w:cs="Arial"/>
        </w:rPr>
        <w:t>The imminence rule produces the best consequences because its key to maintaining the rule of law, the state’s monopoly on violence, and unnecessary killings. If everyone accepted the imminence rule, there would be fewer unnecessary killings because people would be less likely to kill suspected dangers without evidence.</w:t>
      </w:r>
    </w:p>
    <w:p w14:paraId="1157D85C" w14:textId="77777777" w:rsidR="00A95D99" w:rsidRDefault="00A95D99" w:rsidP="00A95D99">
      <w:pPr>
        <w:pStyle w:val="Tag"/>
        <w:rPr>
          <w:rFonts w:cs="Arial"/>
        </w:rPr>
      </w:pPr>
    </w:p>
    <w:p w14:paraId="66ABC0A8" w14:textId="53641C1A" w:rsidR="00A95D99" w:rsidRPr="00B16340" w:rsidRDefault="00A95D99" w:rsidP="00A95D99">
      <w:pPr>
        <w:pStyle w:val="Tag"/>
        <w:rPr>
          <w:rFonts w:cs="Arial"/>
        </w:rPr>
      </w:pPr>
      <w:r>
        <w:rPr>
          <w:rFonts w:cs="Arial"/>
        </w:rPr>
        <w:t>Deadly force in response to repeated domestic violence in non-confrontational situations does not meet the imminence rule. Kaufman:</w:t>
      </w:r>
    </w:p>
    <w:p w14:paraId="660AE07E" w14:textId="77777777" w:rsidR="00A95D99" w:rsidRDefault="00A95D99" w:rsidP="00A95D99">
      <w:pPr>
        <w:rPr>
          <w:rFonts w:cs="Arial"/>
          <w:sz w:val="16"/>
          <w:shd w:val="clear" w:color="auto" w:fill="FFFFFF"/>
          <w:lang w:eastAsia="zh-TW"/>
        </w:rPr>
      </w:pPr>
    </w:p>
    <w:p w14:paraId="4A533E74" w14:textId="77777777" w:rsidR="00A95D99" w:rsidRDefault="00A95D99" w:rsidP="00A95D99">
      <w:pPr>
        <w:rPr>
          <w:rStyle w:val="UnderlineBold"/>
        </w:rPr>
      </w:pPr>
      <w:proofErr w:type="gramStart"/>
      <w:r w:rsidRPr="00042D0A">
        <w:rPr>
          <w:rFonts w:cs="Arial"/>
          <w:sz w:val="16"/>
          <w:shd w:val="clear" w:color="auto" w:fill="FFFFFF"/>
          <w:lang w:eastAsia="zh-TW"/>
        </w:rPr>
        <w:lastRenderedPageBreak/>
        <w:t xml:space="preserve">Whitley R.P. Kaufman, </w:t>
      </w:r>
      <w:r>
        <w:rPr>
          <w:rFonts w:cs="Arial"/>
          <w:sz w:val="16"/>
          <w:shd w:val="clear" w:color="auto" w:fill="FFFFFF"/>
          <w:lang w:eastAsia="zh-TW"/>
        </w:rPr>
        <w:t>[</w:t>
      </w:r>
      <w:r w:rsidRPr="00042D0A">
        <w:rPr>
          <w:rFonts w:cs="Arial"/>
          <w:sz w:val="16"/>
          <w:shd w:val="clear" w:color="auto" w:fill="FFFFFF"/>
          <w:lang w:eastAsia="zh-TW"/>
        </w:rPr>
        <w:t>Department of Philosophy at University of Massachusetts Lowell</w:t>
      </w:r>
      <w:r>
        <w:rPr>
          <w:rFonts w:cs="Arial"/>
          <w:sz w:val="16"/>
          <w:shd w:val="clear" w:color="auto" w:fill="FFFFFF"/>
          <w:lang w:eastAsia="zh-TW"/>
        </w:rPr>
        <w:t>]</w:t>
      </w:r>
      <w:r w:rsidRPr="00042D0A">
        <w:rPr>
          <w:rFonts w:cs="Arial"/>
          <w:sz w:val="16"/>
          <w:shd w:val="clear" w:color="auto" w:fill="FFFFFF"/>
          <w:lang w:eastAsia="zh-TW"/>
        </w:rPr>
        <w:t>, “Self-Defense, Imminence, and the Battered Woman”, New Crimin</w:t>
      </w:r>
      <w:r>
        <w:rPr>
          <w:rFonts w:cs="Arial"/>
          <w:sz w:val="16"/>
          <w:shd w:val="clear" w:color="auto" w:fill="FFFFFF"/>
          <w:lang w:eastAsia="zh-TW"/>
        </w:rPr>
        <w:t>al Law Review, Volume 10, 2007.</w:t>
      </w:r>
      <w:proofErr w:type="gramEnd"/>
      <w:r>
        <w:rPr>
          <w:rFonts w:cs="Arial"/>
          <w:sz w:val="16"/>
          <w:shd w:val="clear" w:color="auto" w:fill="FFFFFF"/>
          <w:lang w:eastAsia="zh-TW"/>
        </w:rPr>
        <w:t xml:space="preserve"> RK</w:t>
      </w:r>
    </w:p>
    <w:p w14:paraId="768FCB91" w14:textId="77777777" w:rsidR="00A95D99" w:rsidRDefault="00A95D99" w:rsidP="00A95D99">
      <w:pPr>
        <w:rPr>
          <w:rStyle w:val="UnderlineBold"/>
        </w:rPr>
      </w:pPr>
    </w:p>
    <w:p w14:paraId="05817B4E" w14:textId="77777777" w:rsidR="00A95D99" w:rsidRDefault="00A95D99" w:rsidP="00A95D99">
      <w:pPr>
        <w:rPr>
          <w:rFonts w:cs="Arial"/>
          <w:sz w:val="16"/>
        </w:rPr>
      </w:pPr>
      <w:r w:rsidRPr="00572CD5">
        <w:rPr>
          <w:rStyle w:val="UnderlineBold"/>
          <w:b w:val="0"/>
          <w:sz w:val="16"/>
          <w:u w:val="none"/>
        </w:rPr>
        <w:t xml:space="preserve">It is the </w:t>
      </w:r>
      <w:proofErr w:type="spellStart"/>
      <w:r w:rsidRPr="00572CD5">
        <w:rPr>
          <w:rStyle w:val="UnderlineBold"/>
          <w:b w:val="0"/>
          <w:sz w:val="16"/>
          <w:u w:val="none"/>
        </w:rPr>
        <w:t>nonconfrontational</w:t>
      </w:r>
      <w:proofErr w:type="spellEnd"/>
      <w:r w:rsidRPr="00572CD5">
        <w:rPr>
          <w:rStyle w:val="UnderlineBold"/>
          <w:b w:val="0"/>
          <w:sz w:val="16"/>
          <w:u w:val="none"/>
        </w:rPr>
        <w:t xml:space="preserve"> cases in particular that have received special attention</w:t>
      </w:r>
      <w:r w:rsidRPr="00572CD5">
        <w:rPr>
          <w:rStyle w:val="UnderlineBold"/>
          <w:rFonts w:cs="Arial"/>
          <w:b w:val="0"/>
          <w:sz w:val="12"/>
          <w:u w:val="none"/>
        </w:rPr>
        <w:t xml:space="preserve">, </w:t>
      </w:r>
      <w:r w:rsidRPr="00572CD5">
        <w:rPr>
          <w:rStyle w:val="UnderlineBold"/>
          <w:rFonts w:cs="Arial"/>
          <w:b w:val="0"/>
          <w:sz w:val="16"/>
          <w:u w:val="none"/>
        </w:rPr>
        <w:t>even though these constitute only a tiny percentage of the cases in which battered women kill their abusers.</w:t>
      </w:r>
      <w:r w:rsidRPr="00572CD5">
        <w:rPr>
          <w:rFonts w:cs="Arial"/>
          <w:b/>
          <w:sz w:val="16"/>
          <w:szCs w:val="11"/>
        </w:rPr>
        <w:t xml:space="preserve">11 </w:t>
      </w:r>
      <w:r w:rsidRPr="00572CD5">
        <w:rPr>
          <w:rFonts w:cs="Arial"/>
          <w:b/>
          <w:sz w:val="16"/>
        </w:rPr>
        <w:t>In such cases</w:t>
      </w:r>
      <w:r w:rsidRPr="00572CD5">
        <w:rPr>
          <w:rFonts w:cs="Arial"/>
          <w:sz w:val="16"/>
          <w:highlight w:val="cyan"/>
        </w:rPr>
        <w:t xml:space="preserve">, </w:t>
      </w:r>
      <w:r w:rsidRPr="00572CD5">
        <w:rPr>
          <w:rStyle w:val="UnderlineBold"/>
          <w:highlight w:val="cyan"/>
        </w:rPr>
        <w:t>the woman attacks her abuser while he is not currently threatening her, indeed some- times when he is asleep or unconscious</w:t>
      </w:r>
      <w:r w:rsidRPr="00042D0A">
        <w:rPr>
          <w:rFonts w:cs="Arial"/>
          <w:sz w:val="16"/>
        </w:rPr>
        <w:t xml:space="preserve">. In a case where a woman kills her sleeping husband, </w:t>
      </w:r>
      <w:r w:rsidRPr="00572CD5">
        <w:rPr>
          <w:rStyle w:val="UnderlineBold"/>
          <w:highlight w:val="cyan"/>
        </w:rPr>
        <w:t>the imminence standard</w:t>
      </w:r>
      <w:r w:rsidRPr="00042D0A">
        <w:rPr>
          <w:rStyle w:val="UnderlineBold"/>
        </w:rPr>
        <w:t xml:space="preserve"> </w:t>
      </w:r>
      <w:r w:rsidRPr="00AE58E1">
        <w:rPr>
          <w:rStyle w:val="UnderlineBold"/>
          <w:rFonts w:cs="Arial"/>
          <w:b w:val="0"/>
          <w:sz w:val="16"/>
          <w:u w:val="none"/>
        </w:rPr>
        <w:t xml:space="preserve">arguably </w:t>
      </w:r>
      <w:r w:rsidRPr="00572CD5">
        <w:rPr>
          <w:rStyle w:val="UnderlineBold"/>
          <w:highlight w:val="cyan"/>
        </w:rPr>
        <w:t>cannot be satisfied as a matter of law</w:t>
      </w:r>
      <w:r w:rsidRPr="00042D0A">
        <w:rPr>
          <w:rFonts w:cs="Arial"/>
          <w:sz w:val="16"/>
        </w:rPr>
        <w:t xml:space="preserve">: as Richard Rosen suggests, </w:t>
      </w:r>
      <w:r w:rsidRPr="00572CD5">
        <w:rPr>
          <w:rFonts w:cs="Arial"/>
          <w:sz w:val="16"/>
          <w:highlight w:val="cyan"/>
        </w:rPr>
        <w:t>“</w:t>
      </w:r>
      <w:r w:rsidRPr="00572CD5">
        <w:rPr>
          <w:rStyle w:val="UnderlineBold"/>
          <w:highlight w:val="cyan"/>
        </w:rPr>
        <w:t>the threat of death or great bodily harm was not imminent when [she] shot her husband, not, at least, by any reasonable interpretation of the word imminent</w:t>
      </w:r>
      <w:r w:rsidRPr="00572CD5">
        <w:rPr>
          <w:rFonts w:cs="Arial"/>
          <w:sz w:val="16"/>
          <w:highlight w:val="cyan"/>
        </w:rPr>
        <w:t>.”</w:t>
      </w:r>
      <w:r w:rsidRPr="00042D0A">
        <w:rPr>
          <w:rFonts w:cs="Arial"/>
          <w:sz w:val="16"/>
          <w:szCs w:val="11"/>
        </w:rPr>
        <w:t xml:space="preserve">12 </w:t>
      </w:r>
      <w:r w:rsidRPr="00042D0A">
        <w:rPr>
          <w:rFonts w:cs="Arial"/>
          <w:sz w:val="16"/>
        </w:rPr>
        <w:t xml:space="preserve">But the same problem arises in all </w:t>
      </w:r>
      <w:proofErr w:type="spellStart"/>
      <w:r w:rsidRPr="00042D0A">
        <w:rPr>
          <w:rFonts w:cs="Arial"/>
          <w:sz w:val="16"/>
        </w:rPr>
        <w:t>nonconfrontational</w:t>
      </w:r>
      <w:proofErr w:type="spellEnd"/>
      <w:r w:rsidRPr="00042D0A">
        <w:rPr>
          <w:rFonts w:cs="Arial"/>
          <w:sz w:val="16"/>
        </w:rPr>
        <w:t xml:space="preserve"> cases, albeit not quite as dramatically. </w:t>
      </w:r>
      <w:r w:rsidRPr="00572CD5">
        <w:rPr>
          <w:rStyle w:val="UnderlineBold"/>
          <w:b w:val="0"/>
          <w:sz w:val="16"/>
          <w:u w:val="none"/>
        </w:rPr>
        <w:t>Hence a woman may be precluded from asserting self-defense solely on the grounds of the imminence rule, even if she satisfies all the other requirements of self-defense</w:t>
      </w:r>
      <w:r w:rsidRPr="00042D0A">
        <w:rPr>
          <w:rFonts w:cs="Arial"/>
          <w:sz w:val="16"/>
        </w:rPr>
        <w:t>, including the necessity for the use of force. This apparent paradox—how can force be necessary if the threat is not imminent</w:t>
      </w:r>
      <w:proofErr w:type="gramStart"/>
      <w:r w:rsidRPr="00042D0A">
        <w:rPr>
          <w:rFonts w:cs="Arial"/>
          <w:sz w:val="16"/>
        </w:rPr>
        <w:t>?—</w:t>
      </w:r>
      <w:proofErr w:type="gramEnd"/>
      <w:r w:rsidRPr="00042D0A">
        <w:rPr>
          <w:rFonts w:cs="Arial"/>
          <w:sz w:val="16"/>
        </w:rPr>
        <w:t>has puzzled many a commentator. But in fact it is no paradox at all: indeed, the very situation is illustrated by the case of Judy Norman.</w:t>
      </w:r>
    </w:p>
    <w:p w14:paraId="0150DC9F" w14:textId="77777777" w:rsidR="00A95D99" w:rsidRDefault="00A95D99" w:rsidP="00A95D99">
      <w:pPr>
        <w:pStyle w:val="Tag"/>
        <w:rPr>
          <w:rFonts w:cs="Arial"/>
        </w:rPr>
      </w:pPr>
    </w:p>
    <w:p w14:paraId="1F5F383C" w14:textId="77777777" w:rsidR="00EA7F13" w:rsidRPr="009C1097" w:rsidRDefault="00EA7F13" w:rsidP="009C1097">
      <w:pPr>
        <w:rPr>
          <w:rFonts w:cs="Arial"/>
        </w:rPr>
      </w:pPr>
    </w:p>
    <w:sectPr w:rsidR="00EA7F13" w:rsidRPr="009C1097" w:rsidSect="00853C87">
      <w:headerReference w:type="default" r:id="rId9"/>
      <w:foot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0602E" w14:textId="77777777" w:rsidR="00FE55FA" w:rsidRDefault="00FE55FA" w:rsidP="00261634">
      <w:r>
        <w:separator/>
      </w:r>
    </w:p>
  </w:endnote>
  <w:endnote w:type="continuationSeparator" w:id="0">
    <w:p w14:paraId="0F6B9111" w14:textId="77777777" w:rsidR="00FE55FA" w:rsidRDefault="00FE55FA"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新細明體">
    <w:charset w:val="51"/>
    <w:family w:val="auto"/>
    <w:pitch w:val="variable"/>
    <w:sig w:usb0="00000001"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90386" w14:textId="77777777" w:rsidR="00FE55FA" w:rsidRPr="000C35A0" w:rsidRDefault="00FE55FA" w:rsidP="000C35A0">
    <w:pPr>
      <w:pStyle w:val="Footer"/>
      <w:jc w:val="right"/>
      <w:rPr>
        <w:b/>
        <w:sz w:val="24"/>
        <w:szCs w:val="24"/>
      </w:rPr>
    </w:pPr>
    <w:r>
      <w:rPr>
        <w:noProof/>
        <w:lang w:eastAsia="zh-TW"/>
      </w:rPr>
      <w:drawing>
        <wp:anchor distT="0" distB="0" distL="114300" distR="114300" simplePos="0" relativeHeight="251659264" behindDoc="0" locked="0" layoutInCell="1" allowOverlap="1" wp14:anchorId="1A425002" wp14:editId="7D0418D1">
          <wp:simplePos x="0" y="0"/>
          <wp:positionH relativeFrom="margin">
            <wp:posOffset>-698500</wp:posOffset>
          </wp:positionH>
          <wp:positionV relativeFrom="margin">
            <wp:posOffset>8219440</wp:posOffset>
          </wp:positionV>
          <wp:extent cx="698500" cy="507365"/>
          <wp:effectExtent l="0" t="0" r="12700" b="63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5344" t="-1100" r="1820" b="19558"/>
                  <a:stretch/>
                </pic:blipFill>
                <pic:spPr bwMode="auto">
                  <a:xfrm>
                    <a:off x="0" y="0"/>
                    <a:ext cx="698500" cy="507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C35A0">
      <w:rPr>
        <w:b/>
        <w:sz w:val="24"/>
        <w:szCs w:val="24"/>
      </w:rPr>
      <w:fldChar w:fldCharType="begin"/>
    </w:r>
    <w:r w:rsidRPr="000C35A0">
      <w:rPr>
        <w:b/>
        <w:sz w:val="24"/>
        <w:szCs w:val="24"/>
      </w:rPr>
      <w:instrText xml:space="preserve"> PAGE   \* MERGEFORMAT </w:instrText>
    </w:r>
    <w:r w:rsidRPr="000C35A0">
      <w:rPr>
        <w:b/>
        <w:sz w:val="24"/>
        <w:szCs w:val="24"/>
      </w:rPr>
      <w:fldChar w:fldCharType="separate"/>
    </w:r>
    <w:r w:rsidR="009C1097">
      <w:rPr>
        <w:b/>
        <w:noProof/>
        <w:sz w:val="24"/>
        <w:szCs w:val="24"/>
      </w:rPr>
      <w:t>2</w:t>
    </w:r>
    <w:r w:rsidRPr="000C35A0">
      <w:rPr>
        <w:b/>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21226" w14:textId="77777777" w:rsidR="00FE55FA" w:rsidRDefault="00FE55FA" w:rsidP="00261634">
      <w:r>
        <w:separator/>
      </w:r>
    </w:p>
  </w:footnote>
  <w:footnote w:type="continuationSeparator" w:id="0">
    <w:p w14:paraId="646CAB3F" w14:textId="77777777" w:rsidR="00FE55FA" w:rsidRDefault="00FE55FA" w:rsidP="00261634">
      <w:r>
        <w:continuationSeparator/>
      </w:r>
    </w:p>
  </w:footnote>
  <w:footnote w:id="1">
    <w:p w14:paraId="4CD80006" w14:textId="77777777" w:rsidR="00FE55FA" w:rsidRPr="00797FB9" w:rsidRDefault="00FE55FA" w:rsidP="00A95D99">
      <w:pPr>
        <w:rPr>
          <w:rStyle w:val="UnderlineBold"/>
          <w:rFonts w:cs="Arial"/>
          <w:b w:val="0"/>
          <w:sz w:val="16"/>
          <w:u w:val="none"/>
          <w:shd w:val="clear" w:color="auto" w:fill="FFFFFF"/>
        </w:rPr>
      </w:pPr>
      <w:r>
        <w:rPr>
          <w:rStyle w:val="FootnoteReference"/>
        </w:rPr>
        <w:footnoteRef/>
      </w:r>
      <w:r>
        <w:t xml:space="preserve"> </w:t>
      </w:r>
      <w:proofErr w:type="gramStart"/>
      <w:r w:rsidRPr="00042D0A">
        <w:rPr>
          <w:rFonts w:cs="Arial"/>
          <w:sz w:val="16"/>
          <w:shd w:val="clear" w:color="auto" w:fill="FFFFFF"/>
          <w:lang w:eastAsia="zh-TW"/>
        </w:rPr>
        <w:t xml:space="preserve">Whitley R.P. Kaufman, </w:t>
      </w:r>
      <w:r>
        <w:rPr>
          <w:rFonts w:cs="Arial"/>
          <w:sz w:val="16"/>
          <w:shd w:val="clear" w:color="auto" w:fill="FFFFFF"/>
          <w:lang w:eastAsia="zh-TW"/>
        </w:rPr>
        <w:t>[</w:t>
      </w:r>
      <w:r w:rsidRPr="00042D0A">
        <w:rPr>
          <w:rFonts w:cs="Arial"/>
          <w:sz w:val="16"/>
          <w:shd w:val="clear" w:color="auto" w:fill="FFFFFF"/>
          <w:lang w:eastAsia="zh-TW"/>
        </w:rPr>
        <w:t>Department of Philosophy at University of Massachusetts Lowell</w:t>
      </w:r>
      <w:r>
        <w:rPr>
          <w:rFonts w:cs="Arial"/>
          <w:sz w:val="16"/>
          <w:shd w:val="clear" w:color="auto" w:fill="FFFFFF"/>
          <w:lang w:eastAsia="zh-TW"/>
        </w:rPr>
        <w:t>]</w:t>
      </w:r>
      <w:r w:rsidRPr="00042D0A">
        <w:rPr>
          <w:rFonts w:cs="Arial"/>
          <w:sz w:val="16"/>
          <w:shd w:val="clear" w:color="auto" w:fill="FFFFFF"/>
          <w:lang w:eastAsia="zh-TW"/>
        </w:rPr>
        <w:t>, “Self-Defense, Imminence, and the Battered Woman”, New Crimin</w:t>
      </w:r>
      <w:r>
        <w:rPr>
          <w:rFonts w:cs="Arial"/>
          <w:sz w:val="16"/>
          <w:shd w:val="clear" w:color="auto" w:fill="FFFFFF"/>
          <w:lang w:eastAsia="zh-TW"/>
        </w:rPr>
        <w:t>al Law Review, Volume 10, 2007.</w:t>
      </w:r>
      <w:proofErr w:type="gramEnd"/>
      <w:r>
        <w:rPr>
          <w:rFonts w:cs="Arial"/>
          <w:sz w:val="16"/>
          <w:shd w:val="clear" w:color="auto" w:fill="FFFFFF"/>
          <w:lang w:eastAsia="zh-TW"/>
        </w:rPr>
        <w:t xml:space="preserve"> RK</w:t>
      </w:r>
    </w:p>
    <w:p w14:paraId="1585B9CD" w14:textId="77777777" w:rsidR="00FE55FA" w:rsidRDefault="00FE55FA" w:rsidP="00A95D99">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816FB" w14:textId="77777777" w:rsidR="00FE55FA" w:rsidRPr="005046D3" w:rsidRDefault="00FE55FA" w:rsidP="005046D3">
    <w:pPr>
      <w:tabs>
        <w:tab w:val="right" w:pos="9360"/>
      </w:tabs>
      <w:rPr>
        <w:b/>
        <w:sz w:val="24"/>
        <w:szCs w:val="24"/>
      </w:rPr>
    </w:pPr>
    <w:r>
      <w:rPr>
        <w:b/>
        <w:sz w:val="24"/>
        <w:szCs w:val="24"/>
      </w:rPr>
      <w:t>Greenhill 2011-12</w:t>
    </w:r>
    <w:r w:rsidRPr="005046D3">
      <w:rPr>
        <w:b/>
        <w:sz w:val="24"/>
        <w:szCs w:val="24"/>
      </w:rPr>
      <w:ptab w:relativeTo="margin" w:alignment="center" w:leader="none"/>
    </w:r>
    <w:r w:rsidRPr="005046D3">
      <w:rPr>
        <w:b/>
        <w:sz w:val="24"/>
        <w:szCs w:val="24"/>
      </w:rPr>
      <w:tab/>
    </w:r>
  </w:p>
  <w:p w14:paraId="39368C2D" w14:textId="4D4E01B2" w:rsidR="00FE55FA" w:rsidRPr="00B75032" w:rsidRDefault="00FE55FA">
    <w:pPr>
      <w:rPr>
        <w:b/>
        <w:sz w:val="24"/>
        <w:szCs w:val="24"/>
      </w:rPr>
    </w:pPr>
    <w:r>
      <w:rPr>
        <w:b/>
        <w:sz w:val="24"/>
        <w:szCs w:val="24"/>
      </w:rPr>
      <w:t>Rule-Consequentialism NC</w:t>
    </w:r>
    <w:r w:rsidRPr="005046D3">
      <w:rPr>
        <w:b/>
        <w:sz w:val="24"/>
        <w:szCs w:val="24"/>
      </w:rPr>
      <w:ptab w:relativeTo="margin" w:alignment="right" w:leader="none"/>
    </w:r>
    <w:proofErr w:type="spellStart"/>
    <w:r>
      <w:rPr>
        <w:b/>
        <w:sz w:val="24"/>
        <w:szCs w:val="24"/>
      </w:rPr>
      <w:t>Damani</w:t>
    </w:r>
    <w:proofErr w:type="spellEnd"/>
    <w:r>
      <w:rPr>
        <w:b/>
        <w:sz w:val="24"/>
        <w:szCs w:val="24"/>
      </w:rPr>
      <w:t>/Kuang</w:t>
    </w:r>
  </w:p>
  <w:p w14:paraId="7CAC70E3" w14:textId="77777777" w:rsidR="00FE55FA" w:rsidRPr="00B75032" w:rsidRDefault="00FE55FA">
    <w:pPr>
      <w:rPr>
        <w:b/>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55F08"/>
    <w:multiLevelType w:val="hybridMultilevel"/>
    <w:tmpl w:val="F44EF6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67325A"/>
    <w:multiLevelType w:val="hybridMultilevel"/>
    <w:tmpl w:val="0A3AB9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1C52B2"/>
    <w:multiLevelType w:val="hybridMultilevel"/>
    <w:tmpl w:val="AE26871A"/>
    <w:lvl w:ilvl="0" w:tplc="6688E37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36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063"/>
    <w:rsid w:val="00000B0C"/>
    <w:rsid w:val="00002D07"/>
    <w:rsid w:val="0000547E"/>
    <w:rsid w:val="00006718"/>
    <w:rsid w:val="0001173E"/>
    <w:rsid w:val="0001477F"/>
    <w:rsid w:val="00021DC8"/>
    <w:rsid w:val="00030B04"/>
    <w:rsid w:val="0003124A"/>
    <w:rsid w:val="00031583"/>
    <w:rsid w:val="00034AAD"/>
    <w:rsid w:val="0003526A"/>
    <w:rsid w:val="0003551D"/>
    <w:rsid w:val="000414FA"/>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677E6"/>
    <w:rsid w:val="00071344"/>
    <w:rsid w:val="000763CB"/>
    <w:rsid w:val="000764A7"/>
    <w:rsid w:val="000779C2"/>
    <w:rsid w:val="00081032"/>
    <w:rsid w:val="00081701"/>
    <w:rsid w:val="00081C37"/>
    <w:rsid w:val="00082BD0"/>
    <w:rsid w:val="00084727"/>
    <w:rsid w:val="0008565B"/>
    <w:rsid w:val="00086806"/>
    <w:rsid w:val="0008758C"/>
    <w:rsid w:val="00087613"/>
    <w:rsid w:val="00087DA3"/>
    <w:rsid w:val="000909DA"/>
    <w:rsid w:val="000915D9"/>
    <w:rsid w:val="0009438B"/>
    <w:rsid w:val="00095F7B"/>
    <w:rsid w:val="000A0CE8"/>
    <w:rsid w:val="000A28C7"/>
    <w:rsid w:val="000A2BA6"/>
    <w:rsid w:val="000A4EE8"/>
    <w:rsid w:val="000A61BC"/>
    <w:rsid w:val="000A6DF7"/>
    <w:rsid w:val="000A732D"/>
    <w:rsid w:val="000B2CE2"/>
    <w:rsid w:val="000B3B76"/>
    <w:rsid w:val="000B4F55"/>
    <w:rsid w:val="000B5693"/>
    <w:rsid w:val="000B58D1"/>
    <w:rsid w:val="000B6B22"/>
    <w:rsid w:val="000B7448"/>
    <w:rsid w:val="000C0D5E"/>
    <w:rsid w:val="000C1E1B"/>
    <w:rsid w:val="000C239B"/>
    <w:rsid w:val="000C35A0"/>
    <w:rsid w:val="000C3D9E"/>
    <w:rsid w:val="000C6014"/>
    <w:rsid w:val="000C7118"/>
    <w:rsid w:val="000D26F2"/>
    <w:rsid w:val="000D321F"/>
    <w:rsid w:val="000D4EDD"/>
    <w:rsid w:val="000D5258"/>
    <w:rsid w:val="000D533A"/>
    <w:rsid w:val="000D5635"/>
    <w:rsid w:val="000D78A3"/>
    <w:rsid w:val="000F147A"/>
    <w:rsid w:val="000F17C3"/>
    <w:rsid w:val="000F5051"/>
    <w:rsid w:val="000F6E34"/>
    <w:rsid w:val="000F6FCC"/>
    <w:rsid w:val="000F7681"/>
    <w:rsid w:val="0010165B"/>
    <w:rsid w:val="00101A45"/>
    <w:rsid w:val="00106FFD"/>
    <w:rsid w:val="0010737C"/>
    <w:rsid w:val="001111A7"/>
    <w:rsid w:val="00111C10"/>
    <w:rsid w:val="00112A8D"/>
    <w:rsid w:val="00113622"/>
    <w:rsid w:val="00114090"/>
    <w:rsid w:val="00114E5B"/>
    <w:rsid w:val="0011565B"/>
    <w:rsid w:val="0011706D"/>
    <w:rsid w:val="00117D96"/>
    <w:rsid w:val="0012359F"/>
    <w:rsid w:val="00123A6E"/>
    <w:rsid w:val="00123B6D"/>
    <w:rsid w:val="00123FEC"/>
    <w:rsid w:val="00125FDE"/>
    <w:rsid w:val="001263B2"/>
    <w:rsid w:val="00127E07"/>
    <w:rsid w:val="00127F95"/>
    <w:rsid w:val="00136A57"/>
    <w:rsid w:val="00144295"/>
    <w:rsid w:val="00146F8F"/>
    <w:rsid w:val="001475CB"/>
    <w:rsid w:val="00150AC8"/>
    <w:rsid w:val="00152855"/>
    <w:rsid w:val="00153E90"/>
    <w:rsid w:val="00155D01"/>
    <w:rsid w:val="0015771D"/>
    <w:rsid w:val="001602AE"/>
    <w:rsid w:val="00160630"/>
    <w:rsid w:val="00161176"/>
    <w:rsid w:val="0016233D"/>
    <w:rsid w:val="00171F69"/>
    <w:rsid w:val="00172A3E"/>
    <w:rsid w:val="00172C92"/>
    <w:rsid w:val="00176425"/>
    <w:rsid w:val="00176AD9"/>
    <w:rsid w:val="0017790F"/>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7120"/>
    <w:rsid w:val="00216941"/>
    <w:rsid w:val="00216ECE"/>
    <w:rsid w:val="00221241"/>
    <w:rsid w:val="00222BE0"/>
    <w:rsid w:val="00222EDB"/>
    <w:rsid w:val="002238A6"/>
    <w:rsid w:val="00223988"/>
    <w:rsid w:val="00224B70"/>
    <w:rsid w:val="002259BD"/>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844"/>
    <w:rsid w:val="00272924"/>
    <w:rsid w:val="00272A7F"/>
    <w:rsid w:val="00275934"/>
    <w:rsid w:val="002762A7"/>
    <w:rsid w:val="002814DB"/>
    <w:rsid w:val="0028252F"/>
    <w:rsid w:val="00283325"/>
    <w:rsid w:val="00284073"/>
    <w:rsid w:val="00286312"/>
    <w:rsid w:val="00287666"/>
    <w:rsid w:val="00287947"/>
    <w:rsid w:val="00287D9A"/>
    <w:rsid w:val="00287EC3"/>
    <w:rsid w:val="00290959"/>
    <w:rsid w:val="0029106B"/>
    <w:rsid w:val="002923D4"/>
    <w:rsid w:val="00293D1B"/>
    <w:rsid w:val="00293E6D"/>
    <w:rsid w:val="00297024"/>
    <w:rsid w:val="00297B86"/>
    <w:rsid w:val="002A09C9"/>
    <w:rsid w:val="002A1118"/>
    <w:rsid w:val="002A3591"/>
    <w:rsid w:val="002A37E8"/>
    <w:rsid w:val="002A4B2A"/>
    <w:rsid w:val="002A4E1B"/>
    <w:rsid w:val="002A5307"/>
    <w:rsid w:val="002A6ABD"/>
    <w:rsid w:val="002B018D"/>
    <w:rsid w:val="002B0BB7"/>
    <w:rsid w:val="002B16CA"/>
    <w:rsid w:val="002B3B67"/>
    <w:rsid w:val="002B3CF8"/>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67F"/>
    <w:rsid w:val="002D615F"/>
    <w:rsid w:val="002D63AB"/>
    <w:rsid w:val="002D77DC"/>
    <w:rsid w:val="002E00BA"/>
    <w:rsid w:val="002E13C0"/>
    <w:rsid w:val="002E5893"/>
    <w:rsid w:val="002E5EF7"/>
    <w:rsid w:val="002E63B0"/>
    <w:rsid w:val="002E70BE"/>
    <w:rsid w:val="002E7D22"/>
    <w:rsid w:val="002F03FF"/>
    <w:rsid w:val="002F1812"/>
    <w:rsid w:val="002F276F"/>
    <w:rsid w:val="002F330E"/>
    <w:rsid w:val="002F33AF"/>
    <w:rsid w:val="002F3420"/>
    <w:rsid w:val="002F3909"/>
    <w:rsid w:val="002F65DC"/>
    <w:rsid w:val="003048CC"/>
    <w:rsid w:val="00305446"/>
    <w:rsid w:val="00305B3B"/>
    <w:rsid w:val="00305D39"/>
    <w:rsid w:val="00306BD2"/>
    <w:rsid w:val="003070B6"/>
    <w:rsid w:val="00310037"/>
    <w:rsid w:val="003108C5"/>
    <w:rsid w:val="003111EA"/>
    <w:rsid w:val="00313734"/>
    <w:rsid w:val="00314973"/>
    <w:rsid w:val="00314A38"/>
    <w:rsid w:val="00314EC2"/>
    <w:rsid w:val="003154CD"/>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36DB1"/>
    <w:rsid w:val="00346000"/>
    <w:rsid w:val="00351C78"/>
    <w:rsid w:val="0035569D"/>
    <w:rsid w:val="00357CF5"/>
    <w:rsid w:val="00362FD1"/>
    <w:rsid w:val="0036326B"/>
    <w:rsid w:val="0036376C"/>
    <w:rsid w:val="00364881"/>
    <w:rsid w:val="00365B06"/>
    <w:rsid w:val="003702AB"/>
    <w:rsid w:val="00371595"/>
    <w:rsid w:val="003726C2"/>
    <w:rsid w:val="00373BF9"/>
    <w:rsid w:val="00381A03"/>
    <w:rsid w:val="00381F8A"/>
    <w:rsid w:val="00383B1A"/>
    <w:rsid w:val="00384D66"/>
    <w:rsid w:val="00386C01"/>
    <w:rsid w:val="00387C5C"/>
    <w:rsid w:val="00387FBB"/>
    <w:rsid w:val="00390848"/>
    <w:rsid w:val="00391D7D"/>
    <w:rsid w:val="00392572"/>
    <w:rsid w:val="00394F44"/>
    <w:rsid w:val="00394FA2"/>
    <w:rsid w:val="00395AF8"/>
    <w:rsid w:val="003A0DEC"/>
    <w:rsid w:val="003A17AC"/>
    <w:rsid w:val="003A1C61"/>
    <w:rsid w:val="003A37D6"/>
    <w:rsid w:val="003A3F64"/>
    <w:rsid w:val="003A42C3"/>
    <w:rsid w:val="003A4B88"/>
    <w:rsid w:val="003A52E9"/>
    <w:rsid w:val="003A72B5"/>
    <w:rsid w:val="003A776F"/>
    <w:rsid w:val="003A7AC1"/>
    <w:rsid w:val="003B45ED"/>
    <w:rsid w:val="003B4FCA"/>
    <w:rsid w:val="003B56E4"/>
    <w:rsid w:val="003B669C"/>
    <w:rsid w:val="003C115D"/>
    <w:rsid w:val="003C2374"/>
    <w:rsid w:val="003C2C76"/>
    <w:rsid w:val="003C3ECC"/>
    <w:rsid w:val="003C450B"/>
    <w:rsid w:val="003C45F6"/>
    <w:rsid w:val="003C5869"/>
    <w:rsid w:val="003D31D2"/>
    <w:rsid w:val="003D3ACB"/>
    <w:rsid w:val="003D5857"/>
    <w:rsid w:val="003D5858"/>
    <w:rsid w:val="003E5026"/>
    <w:rsid w:val="003E559F"/>
    <w:rsid w:val="003E5A9B"/>
    <w:rsid w:val="003E62D8"/>
    <w:rsid w:val="003E6F52"/>
    <w:rsid w:val="003F3115"/>
    <w:rsid w:val="003F332B"/>
    <w:rsid w:val="003F5EA6"/>
    <w:rsid w:val="003F7C76"/>
    <w:rsid w:val="00402632"/>
    <w:rsid w:val="00411EF0"/>
    <w:rsid w:val="00412215"/>
    <w:rsid w:val="00413CC3"/>
    <w:rsid w:val="004207E2"/>
    <w:rsid w:val="00426716"/>
    <w:rsid w:val="004273A4"/>
    <w:rsid w:val="00427507"/>
    <w:rsid w:val="0042770D"/>
    <w:rsid w:val="004300DF"/>
    <w:rsid w:val="004305BB"/>
    <w:rsid w:val="00430F0A"/>
    <w:rsid w:val="0043192D"/>
    <w:rsid w:val="0043393F"/>
    <w:rsid w:val="00440692"/>
    <w:rsid w:val="00440AA1"/>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3B0"/>
    <w:rsid w:val="004579FA"/>
    <w:rsid w:val="004645B4"/>
    <w:rsid w:val="00466B81"/>
    <w:rsid w:val="00471134"/>
    <w:rsid w:val="00472A61"/>
    <w:rsid w:val="004732C5"/>
    <w:rsid w:val="004752F7"/>
    <w:rsid w:val="0047586E"/>
    <w:rsid w:val="00475C96"/>
    <w:rsid w:val="0047771C"/>
    <w:rsid w:val="0047782E"/>
    <w:rsid w:val="004808D8"/>
    <w:rsid w:val="00483A62"/>
    <w:rsid w:val="00483E6D"/>
    <w:rsid w:val="004849D3"/>
    <w:rsid w:val="00485452"/>
    <w:rsid w:val="00486B76"/>
    <w:rsid w:val="00487083"/>
    <w:rsid w:val="00490D00"/>
    <w:rsid w:val="00491F8E"/>
    <w:rsid w:val="004925F3"/>
    <w:rsid w:val="00492655"/>
    <w:rsid w:val="0049297D"/>
    <w:rsid w:val="00492D28"/>
    <w:rsid w:val="00492DD6"/>
    <w:rsid w:val="00496D5B"/>
    <w:rsid w:val="004A0984"/>
    <w:rsid w:val="004A1F11"/>
    <w:rsid w:val="004A3D2C"/>
    <w:rsid w:val="004A4631"/>
    <w:rsid w:val="004A59EF"/>
    <w:rsid w:val="004B03CF"/>
    <w:rsid w:val="004B1189"/>
    <w:rsid w:val="004B1321"/>
    <w:rsid w:val="004B1FDD"/>
    <w:rsid w:val="004B2BA3"/>
    <w:rsid w:val="004B4434"/>
    <w:rsid w:val="004B51E3"/>
    <w:rsid w:val="004B5BD8"/>
    <w:rsid w:val="004B6141"/>
    <w:rsid w:val="004B6F9D"/>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989"/>
    <w:rsid w:val="004F635A"/>
    <w:rsid w:val="004F6F20"/>
    <w:rsid w:val="005026B2"/>
    <w:rsid w:val="00502F45"/>
    <w:rsid w:val="005046D3"/>
    <w:rsid w:val="005063CB"/>
    <w:rsid w:val="005107FC"/>
    <w:rsid w:val="00510CEF"/>
    <w:rsid w:val="00512B1E"/>
    <w:rsid w:val="00512FD6"/>
    <w:rsid w:val="00513269"/>
    <w:rsid w:val="00517986"/>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421"/>
    <w:rsid w:val="005366B0"/>
    <w:rsid w:val="00536886"/>
    <w:rsid w:val="00541AAF"/>
    <w:rsid w:val="00541F89"/>
    <w:rsid w:val="00546CB6"/>
    <w:rsid w:val="005505EA"/>
    <w:rsid w:val="005548C6"/>
    <w:rsid w:val="00555E3C"/>
    <w:rsid w:val="0055717F"/>
    <w:rsid w:val="00557A91"/>
    <w:rsid w:val="00557CD2"/>
    <w:rsid w:val="00561888"/>
    <w:rsid w:val="005653C3"/>
    <w:rsid w:val="00565CF7"/>
    <w:rsid w:val="005708A8"/>
    <w:rsid w:val="00572B30"/>
    <w:rsid w:val="0057362C"/>
    <w:rsid w:val="00574279"/>
    <w:rsid w:val="00575F3F"/>
    <w:rsid w:val="005765A2"/>
    <w:rsid w:val="00576AEC"/>
    <w:rsid w:val="0057706F"/>
    <w:rsid w:val="00583228"/>
    <w:rsid w:val="005840FF"/>
    <w:rsid w:val="00586139"/>
    <w:rsid w:val="005868D0"/>
    <w:rsid w:val="00586DD1"/>
    <w:rsid w:val="005901C1"/>
    <w:rsid w:val="00591CAE"/>
    <w:rsid w:val="0059227A"/>
    <w:rsid w:val="00594AB5"/>
    <w:rsid w:val="0059537E"/>
    <w:rsid w:val="0059542A"/>
    <w:rsid w:val="0059618A"/>
    <w:rsid w:val="00597098"/>
    <w:rsid w:val="005A0615"/>
    <w:rsid w:val="005A0C5A"/>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D7DF0"/>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1A8"/>
    <w:rsid w:val="006107D9"/>
    <w:rsid w:val="006114BA"/>
    <w:rsid w:val="006126C5"/>
    <w:rsid w:val="00613F01"/>
    <w:rsid w:val="00614EAB"/>
    <w:rsid w:val="006155C0"/>
    <w:rsid w:val="0061701B"/>
    <w:rsid w:val="006219EA"/>
    <w:rsid w:val="00622E2A"/>
    <w:rsid w:val="006264C4"/>
    <w:rsid w:val="006315DD"/>
    <w:rsid w:val="00634384"/>
    <w:rsid w:val="00635115"/>
    <w:rsid w:val="006373B0"/>
    <w:rsid w:val="0064249E"/>
    <w:rsid w:val="00643544"/>
    <w:rsid w:val="00644CF3"/>
    <w:rsid w:val="006450EC"/>
    <w:rsid w:val="00647053"/>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F81"/>
    <w:rsid w:val="00685106"/>
    <w:rsid w:val="0068560D"/>
    <w:rsid w:val="0069097B"/>
    <w:rsid w:val="006918C7"/>
    <w:rsid w:val="00694395"/>
    <w:rsid w:val="00696CF0"/>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D4B23"/>
    <w:rsid w:val="006E1F8E"/>
    <w:rsid w:val="006E3325"/>
    <w:rsid w:val="006E47E1"/>
    <w:rsid w:val="006E77F8"/>
    <w:rsid w:val="006E7CE1"/>
    <w:rsid w:val="006F20B0"/>
    <w:rsid w:val="006F35BD"/>
    <w:rsid w:val="006F3C3C"/>
    <w:rsid w:val="006F5A72"/>
    <w:rsid w:val="00700986"/>
    <w:rsid w:val="0070435B"/>
    <w:rsid w:val="00707DAE"/>
    <w:rsid w:val="007107F3"/>
    <w:rsid w:val="007108B8"/>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4A34"/>
    <w:rsid w:val="00745A63"/>
    <w:rsid w:val="0075028F"/>
    <w:rsid w:val="00750804"/>
    <w:rsid w:val="007513AF"/>
    <w:rsid w:val="00751C53"/>
    <w:rsid w:val="007535E7"/>
    <w:rsid w:val="00753FC7"/>
    <w:rsid w:val="00755E27"/>
    <w:rsid w:val="0075647C"/>
    <w:rsid w:val="0075666F"/>
    <w:rsid w:val="00763B7B"/>
    <w:rsid w:val="00763E79"/>
    <w:rsid w:val="00764C4E"/>
    <w:rsid w:val="00765418"/>
    <w:rsid w:val="00765A67"/>
    <w:rsid w:val="007663C5"/>
    <w:rsid w:val="00771526"/>
    <w:rsid w:val="00774865"/>
    <w:rsid w:val="007753F9"/>
    <w:rsid w:val="00775AB7"/>
    <w:rsid w:val="00776823"/>
    <w:rsid w:val="00776E61"/>
    <w:rsid w:val="00777C55"/>
    <w:rsid w:val="00780A99"/>
    <w:rsid w:val="00781F5F"/>
    <w:rsid w:val="00783080"/>
    <w:rsid w:val="007831C7"/>
    <w:rsid w:val="00783CD2"/>
    <w:rsid w:val="00784492"/>
    <w:rsid w:val="00785188"/>
    <w:rsid w:val="007865DE"/>
    <w:rsid w:val="0078676F"/>
    <w:rsid w:val="0079123E"/>
    <w:rsid w:val="007933DB"/>
    <w:rsid w:val="00794655"/>
    <w:rsid w:val="0079481F"/>
    <w:rsid w:val="007A49EA"/>
    <w:rsid w:val="007A4BEA"/>
    <w:rsid w:val="007A76EF"/>
    <w:rsid w:val="007B12D2"/>
    <w:rsid w:val="007B226B"/>
    <w:rsid w:val="007B26DD"/>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351F"/>
    <w:rsid w:val="007F4927"/>
    <w:rsid w:val="007F7169"/>
    <w:rsid w:val="008003AC"/>
    <w:rsid w:val="00800E0F"/>
    <w:rsid w:val="0080329E"/>
    <w:rsid w:val="008038CE"/>
    <w:rsid w:val="00807869"/>
    <w:rsid w:val="00807F78"/>
    <w:rsid w:val="00813030"/>
    <w:rsid w:val="008138A9"/>
    <w:rsid w:val="008154B0"/>
    <w:rsid w:val="0081574E"/>
    <w:rsid w:val="00817071"/>
    <w:rsid w:val="00817DA3"/>
    <w:rsid w:val="00821179"/>
    <w:rsid w:val="008215AA"/>
    <w:rsid w:val="00821691"/>
    <w:rsid w:val="00822655"/>
    <w:rsid w:val="00824225"/>
    <w:rsid w:val="00824FBA"/>
    <w:rsid w:val="00825632"/>
    <w:rsid w:val="00826C89"/>
    <w:rsid w:val="0082766A"/>
    <w:rsid w:val="00830B35"/>
    <w:rsid w:val="0083608A"/>
    <w:rsid w:val="00836953"/>
    <w:rsid w:val="008379E8"/>
    <w:rsid w:val="00841934"/>
    <w:rsid w:val="00841DBE"/>
    <w:rsid w:val="008426B1"/>
    <w:rsid w:val="00842FD2"/>
    <w:rsid w:val="0084426B"/>
    <w:rsid w:val="00844EEF"/>
    <w:rsid w:val="00845215"/>
    <w:rsid w:val="00846639"/>
    <w:rsid w:val="00852545"/>
    <w:rsid w:val="00853B2C"/>
    <w:rsid w:val="00853C87"/>
    <w:rsid w:val="00853F3C"/>
    <w:rsid w:val="008554AF"/>
    <w:rsid w:val="00862319"/>
    <w:rsid w:val="00863446"/>
    <w:rsid w:val="008634C9"/>
    <w:rsid w:val="00864162"/>
    <w:rsid w:val="00864389"/>
    <w:rsid w:val="008645F6"/>
    <w:rsid w:val="008663C8"/>
    <w:rsid w:val="00866948"/>
    <w:rsid w:val="00866A81"/>
    <w:rsid w:val="008677EE"/>
    <w:rsid w:val="0086791F"/>
    <w:rsid w:val="0087089C"/>
    <w:rsid w:val="00870A40"/>
    <w:rsid w:val="00870E2B"/>
    <w:rsid w:val="00870E38"/>
    <w:rsid w:val="00872CC5"/>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4AC5"/>
    <w:rsid w:val="008A4C13"/>
    <w:rsid w:val="008A4D65"/>
    <w:rsid w:val="008A5048"/>
    <w:rsid w:val="008A685F"/>
    <w:rsid w:val="008A6E84"/>
    <w:rsid w:val="008A7B84"/>
    <w:rsid w:val="008B0A2B"/>
    <w:rsid w:val="008C01FA"/>
    <w:rsid w:val="008C25AF"/>
    <w:rsid w:val="008C2721"/>
    <w:rsid w:val="008C605E"/>
    <w:rsid w:val="008D0E95"/>
    <w:rsid w:val="008D4FAC"/>
    <w:rsid w:val="008D509F"/>
    <w:rsid w:val="008E1C41"/>
    <w:rsid w:val="008E3464"/>
    <w:rsid w:val="008E5276"/>
    <w:rsid w:val="008E5F01"/>
    <w:rsid w:val="008F2431"/>
    <w:rsid w:val="008F25E1"/>
    <w:rsid w:val="008F765F"/>
    <w:rsid w:val="0090020C"/>
    <w:rsid w:val="009014F3"/>
    <w:rsid w:val="00902685"/>
    <w:rsid w:val="00907391"/>
    <w:rsid w:val="00907BD6"/>
    <w:rsid w:val="009104E1"/>
    <w:rsid w:val="00914563"/>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7419A"/>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371B"/>
    <w:rsid w:val="009A7914"/>
    <w:rsid w:val="009A7B0A"/>
    <w:rsid w:val="009B10ED"/>
    <w:rsid w:val="009B4DA3"/>
    <w:rsid w:val="009B4DAA"/>
    <w:rsid w:val="009B503D"/>
    <w:rsid w:val="009B5FF9"/>
    <w:rsid w:val="009C07F6"/>
    <w:rsid w:val="009C1097"/>
    <w:rsid w:val="009C2513"/>
    <w:rsid w:val="009C464C"/>
    <w:rsid w:val="009C4A56"/>
    <w:rsid w:val="009C4AE3"/>
    <w:rsid w:val="009C5105"/>
    <w:rsid w:val="009C55B9"/>
    <w:rsid w:val="009C57C0"/>
    <w:rsid w:val="009C7AD1"/>
    <w:rsid w:val="009D34EA"/>
    <w:rsid w:val="009D3C59"/>
    <w:rsid w:val="009D599D"/>
    <w:rsid w:val="009D5A56"/>
    <w:rsid w:val="009D5DB1"/>
    <w:rsid w:val="009D6228"/>
    <w:rsid w:val="009D71B6"/>
    <w:rsid w:val="009D7CC6"/>
    <w:rsid w:val="009E237A"/>
    <w:rsid w:val="009E24E4"/>
    <w:rsid w:val="009E4D8C"/>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2042"/>
    <w:rsid w:val="00A22849"/>
    <w:rsid w:val="00A230E6"/>
    <w:rsid w:val="00A238F4"/>
    <w:rsid w:val="00A2423E"/>
    <w:rsid w:val="00A25CE5"/>
    <w:rsid w:val="00A2714A"/>
    <w:rsid w:val="00A305CE"/>
    <w:rsid w:val="00A30E19"/>
    <w:rsid w:val="00A33B38"/>
    <w:rsid w:val="00A35358"/>
    <w:rsid w:val="00A36EEF"/>
    <w:rsid w:val="00A373C0"/>
    <w:rsid w:val="00A37439"/>
    <w:rsid w:val="00A40A65"/>
    <w:rsid w:val="00A4194D"/>
    <w:rsid w:val="00A42034"/>
    <w:rsid w:val="00A42063"/>
    <w:rsid w:val="00A42086"/>
    <w:rsid w:val="00A431AB"/>
    <w:rsid w:val="00A4346D"/>
    <w:rsid w:val="00A4407D"/>
    <w:rsid w:val="00A4437A"/>
    <w:rsid w:val="00A44595"/>
    <w:rsid w:val="00A44831"/>
    <w:rsid w:val="00A45D1C"/>
    <w:rsid w:val="00A46B1C"/>
    <w:rsid w:val="00A47372"/>
    <w:rsid w:val="00A47430"/>
    <w:rsid w:val="00A50A88"/>
    <w:rsid w:val="00A516F9"/>
    <w:rsid w:val="00A52ABB"/>
    <w:rsid w:val="00A53133"/>
    <w:rsid w:val="00A532C1"/>
    <w:rsid w:val="00A556A4"/>
    <w:rsid w:val="00A55BBC"/>
    <w:rsid w:val="00A56D04"/>
    <w:rsid w:val="00A609CF"/>
    <w:rsid w:val="00A61A75"/>
    <w:rsid w:val="00A670D5"/>
    <w:rsid w:val="00A67A37"/>
    <w:rsid w:val="00A70064"/>
    <w:rsid w:val="00A7061B"/>
    <w:rsid w:val="00A71585"/>
    <w:rsid w:val="00A73654"/>
    <w:rsid w:val="00A80430"/>
    <w:rsid w:val="00A805F1"/>
    <w:rsid w:val="00A81374"/>
    <w:rsid w:val="00A81775"/>
    <w:rsid w:val="00A82480"/>
    <w:rsid w:val="00A8379B"/>
    <w:rsid w:val="00A838B4"/>
    <w:rsid w:val="00A861FE"/>
    <w:rsid w:val="00A87453"/>
    <w:rsid w:val="00A87A78"/>
    <w:rsid w:val="00A92D52"/>
    <w:rsid w:val="00A92F80"/>
    <w:rsid w:val="00A93761"/>
    <w:rsid w:val="00A95A9F"/>
    <w:rsid w:val="00A95D3C"/>
    <w:rsid w:val="00A95D99"/>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2686"/>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9AA"/>
    <w:rsid w:val="00B11A36"/>
    <w:rsid w:val="00B121DE"/>
    <w:rsid w:val="00B1461B"/>
    <w:rsid w:val="00B14FF5"/>
    <w:rsid w:val="00B177B0"/>
    <w:rsid w:val="00B20493"/>
    <w:rsid w:val="00B225BC"/>
    <w:rsid w:val="00B25248"/>
    <w:rsid w:val="00B25C7D"/>
    <w:rsid w:val="00B26604"/>
    <w:rsid w:val="00B30058"/>
    <w:rsid w:val="00B30C92"/>
    <w:rsid w:val="00B319AC"/>
    <w:rsid w:val="00B32DEF"/>
    <w:rsid w:val="00B344D2"/>
    <w:rsid w:val="00B355DD"/>
    <w:rsid w:val="00B360CE"/>
    <w:rsid w:val="00B40950"/>
    <w:rsid w:val="00B415A3"/>
    <w:rsid w:val="00B44BE0"/>
    <w:rsid w:val="00B451FF"/>
    <w:rsid w:val="00B474D0"/>
    <w:rsid w:val="00B508D1"/>
    <w:rsid w:val="00B51777"/>
    <w:rsid w:val="00B524AF"/>
    <w:rsid w:val="00B54DDD"/>
    <w:rsid w:val="00B55482"/>
    <w:rsid w:val="00B556B7"/>
    <w:rsid w:val="00B560FE"/>
    <w:rsid w:val="00B56412"/>
    <w:rsid w:val="00B5756D"/>
    <w:rsid w:val="00B607DA"/>
    <w:rsid w:val="00B614E1"/>
    <w:rsid w:val="00B61B2D"/>
    <w:rsid w:val="00B6251A"/>
    <w:rsid w:val="00B64933"/>
    <w:rsid w:val="00B70464"/>
    <w:rsid w:val="00B7113E"/>
    <w:rsid w:val="00B71373"/>
    <w:rsid w:val="00B72529"/>
    <w:rsid w:val="00B73058"/>
    <w:rsid w:val="00B740BA"/>
    <w:rsid w:val="00B74F40"/>
    <w:rsid w:val="00B75032"/>
    <w:rsid w:val="00B762B9"/>
    <w:rsid w:val="00B76F12"/>
    <w:rsid w:val="00B82A9C"/>
    <w:rsid w:val="00B832D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35E7"/>
    <w:rsid w:val="00BD6FD9"/>
    <w:rsid w:val="00BD7083"/>
    <w:rsid w:val="00BE04FA"/>
    <w:rsid w:val="00BE1DE9"/>
    <w:rsid w:val="00BE253D"/>
    <w:rsid w:val="00BE2B82"/>
    <w:rsid w:val="00BE36CD"/>
    <w:rsid w:val="00BE4358"/>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596E"/>
    <w:rsid w:val="00C061A7"/>
    <w:rsid w:val="00C07033"/>
    <w:rsid w:val="00C1021F"/>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3D99"/>
    <w:rsid w:val="00C43F72"/>
    <w:rsid w:val="00C44A81"/>
    <w:rsid w:val="00C45B5B"/>
    <w:rsid w:val="00C4600A"/>
    <w:rsid w:val="00C50649"/>
    <w:rsid w:val="00C51A29"/>
    <w:rsid w:val="00C52C03"/>
    <w:rsid w:val="00C53BE4"/>
    <w:rsid w:val="00C54BEA"/>
    <w:rsid w:val="00C554FA"/>
    <w:rsid w:val="00C57AD0"/>
    <w:rsid w:val="00C57BB9"/>
    <w:rsid w:val="00C60D28"/>
    <w:rsid w:val="00C613F9"/>
    <w:rsid w:val="00C61D8B"/>
    <w:rsid w:val="00C63015"/>
    <w:rsid w:val="00C637A7"/>
    <w:rsid w:val="00C64307"/>
    <w:rsid w:val="00C66504"/>
    <w:rsid w:val="00C674AB"/>
    <w:rsid w:val="00C67E6D"/>
    <w:rsid w:val="00C71276"/>
    <w:rsid w:val="00C71458"/>
    <w:rsid w:val="00C71E33"/>
    <w:rsid w:val="00C74861"/>
    <w:rsid w:val="00C7553B"/>
    <w:rsid w:val="00C75F9B"/>
    <w:rsid w:val="00C75FA8"/>
    <w:rsid w:val="00C7767A"/>
    <w:rsid w:val="00C803A3"/>
    <w:rsid w:val="00C825C9"/>
    <w:rsid w:val="00C82789"/>
    <w:rsid w:val="00C8386F"/>
    <w:rsid w:val="00C865E4"/>
    <w:rsid w:val="00C91A23"/>
    <w:rsid w:val="00C95162"/>
    <w:rsid w:val="00C95978"/>
    <w:rsid w:val="00C95E32"/>
    <w:rsid w:val="00C96E32"/>
    <w:rsid w:val="00CA22F8"/>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AD9"/>
    <w:rsid w:val="00CD0DE0"/>
    <w:rsid w:val="00CD28B4"/>
    <w:rsid w:val="00CE1864"/>
    <w:rsid w:val="00CE2651"/>
    <w:rsid w:val="00CE380D"/>
    <w:rsid w:val="00CE584F"/>
    <w:rsid w:val="00CF01A3"/>
    <w:rsid w:val="00CF0452"/>
    <w:rsid w:val="00CF2BD7"/>
    <w:rsid w:val="00CF43F5"/>
    <w:rsid w:val="00CF6A9D"/>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0F26"/>
    <w:rsid w:val="00D34BE7"/>
    <w:rsid w:val="00D356F9"/>
    <w:rsid w:val="00D3779E"/>
    <w:rsid w:val="00D45335"/>
    <w:rsid w:val="00D46BC6"/>
    <w:rsid w:val="00D472C2"/>
    <w:rsid w:val="00D47E87"/>
    <w:rsid w:val="00D51958"/>
    <w:rsid w:val="00D51D4C"/>
    <w:rsid w:val="00D523F4"/>
    <w:rsid w:val="00D55BF6"/>
    <w:rsid w:val="00D5689B"/>
    <w:rsid w:val="00D60FB2"/>
    <w:rsid w:val="00D63576"/>
    <w:rsid w:val="00D63BF0"/>
    <w:rsid w:val="00D64879"/>
    <w:rsid w:val="00D64C45"/>
    <w:rsid w:val="00D65250"/>
    <w:rsid w:val="00D74AB9"/>
    <w:rsid w:val="00D74FCF"/>
    <w:rsid w:val="00D756A2"/>
    <w:rsid w:val="00D76FB3"/>
    <w:rsid w:val="00D77540"/>
    <w:rsid w:val="00D807AD"/>
    <w:rsid w:val="00D810DB"/>
    <w:rsid w:val="00D822B2"/>
    <w:rsid w:val="00D83810"/>
    <w:rsid w:val="00D84F92"/>
    <w:rsid w:val="00D87F8F"/>
    <w:rsid w:val="00D907F5"/>
    <w:rsid w:val="00D912F2"/>
    <w:rsid w:val="00D91675"/>
    <w:rsid w:val="00D943DF"/>
    <w:rsid w:val="00D9452A"/>
    <w:rsid w:val="00D96BEA"/>
    <w:rsid w:val="00DA1782"/>
    <w:rsid w:val="00DA192B"/>
    <w:rsid w:val="00DA1BFB"/>
    <w:rsid w:val="00DA2735"/>
    <w:rsid w:val="00DA2A91"/>
    <w:rsid w:val="00DA351B"/>
    <w:rsid w:val="00DA387C"/>
    <w:rsid w:val="00DA4551"/>
    <w:rsid w:val="00DA6CE9"/>
    <w:rsid w:val="00DA7058"/>
    <w:rsid w:val="00DA74A2"/>
    <w:rsid w:val="00DA76B9"/>
    <w:rsid w:val="00DA7FBC"/>
    <w:rsid w:val="00DB0A62"/>
    <w:rsid w:val="00DB2C50"/>
    <w:rsid w:val="00DB3DC9"/>
    <w:rsid w:val="00DB47FA"/>
    <w:rsid w:val="00DB7955"/>
    <w:rsid w:val="00DC01FD"/>
    <w:rsid w:val="00DC0D54"/>
    <w:rsid w:val="00DC3855"/>
    <w:rsid w:val="00DC6882"/>
    <w:rsid w:val="00DC6A4A"/>
    <w:rsid w:val="00DD5888"/>
    <w:rsid w:val="00DD598D"/>
    <w:rsid w:val="00DD6067"/>
    <w:rsid w:val="00DD63DC"/>
    <w:rsid w:val="00DE29E8"/>
    <w:rsid w:val="00DE355C"/>
    <w:rsid w:val="00DE36F8"/>
    <w:rsid w:val="00DE4651"/>
    <w:rsid w:val="00DE4FEC"/>
    <w:rsid w:val="00DE61F0"/>
    <w:rsid w:val="00DE725C"/>
    <w:rsid w:val="00DE76D9"/>
    <w:rsid w:val="00DF03B9"/>
    <w:rsid w:val="00DF1C60"/>
    <w:rsid w:val="00DF23B9"/>
    <w:rsid w:val="00DF2CF2"/>
    <w:rsid w:val="00DF32B9"/>
    <w:rsid w:val="00DF5547"/>
    <w:rsid w:val="00DF6BFC"/>
    <w:rsid w:val="00DF7D5F"/>
    <w:rsid w:val="00E00A24"/>
    <w:rsid w:val="00E02567"/>
    <w:rsid w:val="00E027AB"/>
    <w:rsid w:val="00E03DB0"/>
    <w:rsid w:val="00E10DFC"/>
    <w:rsid w:val="00E10EE2"/>
    <w:rsid w:val="00E120FF"/>
    <w:rsid w:val="00E123CD"/>
    <w:rsid w:val="00E13C3F"/>
    <w:rsid w:val="00E173FB"/>
    <w:rsid w:val="00E208BB"/>
    <w:rsid w:val="00E2196C"/>
    <w:rsid w:val="00E22A75"/>
    <w:rsid w:val="00E233D2"/>
    <w:rsid w:val="00E25020"/>
    <w:rsid w:val="00E2651D"/>
    <w:rsid w:val="00E27E21"/>
    <w:rsid w:val="00E31CEF"/>
    <w:rsid w:val="00E3216F"/>
    <w:rsid w:val="00E33B20"/>
    <w:rsid w:val="00E345F1"/>
    <w:rsid w:val="00E35A4F"/>
    <w:rsid w:val="00E35D78"/>
    <w:rsid w:val="00E37C61"/>
    <w:rsid w:val="00E4139E"/>
    <w:rsid w:val="00E50046"/>
    <w:rsid w:val="00E50717"/>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391B"/>
    <w:rsid w:val="00EA4704"/>
    <w:rsid w:val="00EA5D9C"/>
    <w:rsid w:val="00EA75A3"/>
    <w:rsid w:val="00EA7C4D"/>
    <w:rsid w:val="00EA7E46"/>
    <w:rsid w:val="00EA7F13"/>
    <w:rsid w:val="00EB0156"/>
    <w:rsid w:val="00EB0FC0"/>
    <w:rsid w:val="00EB101F"/>
    <w:rsid w:val="00EB25D2"/>
    <w:rsid w:val="00EB4933"/>
    <w:rsid w:val="00EB6123"/>
    <w:rsid w:val="00EC0E5C"/>
    <w:rsid w:val="00EC290A"/>
    <w:rsid w:val="00EC39A3"/>
    <w:rsid w:val="00EC4389"/>
    <w:rsid w:val="00EC59C6"/>
    <w:rsid w:val="00EC6933"/>
    <w:rsid w:val="00ED051B"/>
    <w:rsid w:val="00ED1903"/>
    <w:rsid w:val="00ED3782"/>
    <w:rsid w:val="00ED4960"/>
    <w:rsid w:val="00ED4B6C"/>
    <w:rsid w:val="00ED71A0"/>
    <w:rsid w:val="00EE002A"/>
    <w:rsid w:val="00EE0421"/>
    <w:rsid w:val="00EE2E1A"/>
    <w:rsid w:val="00EE3497"/>
    <w:rsid w:val="00EE7C73"/>
    <w:rsid w:val="00EE7FCA"/>
    <w:rsid w:val="00EF0B29"/>
    <w:rsid w:val="00EF35FF"/>
    <w:rsid w:val="00EF3E99"/>
    <w:rsid w:val="00EF424B"/>
    <w:rsid w:val="00EF4F9E"/>
    <w:rsid w:val="00EF5247"/>
    <w:rsid w:val="00EF56A7"/>
    <w:rsid w:val="00EF6A6A"/>
    <w:rsid w:val="00F00067"/>
    <w:rsid w:val="00F00112"/>
    <w:rsid w:val="00F017CA"/>
    <w:rsid w:val="00F0291B"/>
    <w:rsid w:val="00F0692E"/>
    <w:rsid w:val="00F10690"/>
    <w:rsid w:val="00F115C6"/>
    <w:rsid w:val="00F116DF"/>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D1F"/>
    <w:rsid w:val="00F45D33"/>
    <w:rsid w:val="00F4630C"/>
    <w:rsid w:val="00F46CBA"/>
    <w:rsid w:val="00F474BE"/>
    <w:rsid w:val="00F511F3"/>
    <w:rsid w:val="00F5143C"/>
    <w:rsid w:val="00F524CF"/>
    <w:rsid w:val="00F5258D"/>
    <w:rsid w:val="00F53686"/>
    <w:rsid w:val="00F54000"/>
    <w:rsid w:val="00F54F36"/>
    <w:rsid w:val="00F569F2"/>
    <w:rsid w:val="00F6097B"/>
    <w:rsid w:val="00F626A8"/>
    <w:rsid w:val="00F630B3"/>
    <w:rsid w:val="00F63617"/>
    <w:rsid w:val="00F65A04"/>
    <w:rsid w:val="00F70AA3"/>
    <w:rsid w:val="00F71ADA"/>
    <w:rsid w:val="00F75B2F"/>
    <w:rsid w:val="00F75D2F"/>
    <w:rsid w:val="00F76826"/>
    <w:rsid w:val="00F80218"/>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5605"/>
    <w:rsid w:val="00F965CD"/>
    <w:rsid w:val="00F972E5"/>
    <w:rsid w:val="00FA0E2C"/>
    <w:rsid w:val="00FA2162"/>
    <w:rsid w:val="00FA29E4"/>
    <w:rsid w:val="00FA3D7F"/>
    <w:rsid w:val="00FA54C7"/>
    <w:rsid w:val="00FA6412"/>
    <w:rsid w:val="00FA65D8"/>
    <w:rsid w:val="00FB22ED"/>
    <w:rsid w:val="00FB2A12"/>
    <w:rsid w:val="00FB2A24"/>
    <w:rsid w:val="00FB2BEC"/>
    <w:rsid w:val="00FB2EB0"/>
    <w:rsid w:val="00FB2EC0"/>
    <w:rsid w:val="00FB3997"/>
    <w:rsid w:val="00FB71B3"/>
    <w:rsid w:val="00FC2105"/>
    <w:rsid w:val="00FC21F4"/>
    <w:rsid w:val="00FC230C"/>
    <w:rsid w:val="00FC26BF"/>
    <w:rsid w:val="00FC2B40"/>
    <w:rsid w:val="00FC2C14"/>
    <w:rsid w:val="00FC3A3B"/>
    <w:rsid w:val="00FC3DDD"/>
    <w:rsid w:val="00FC768F"/>
    <w:rsid w:val="00FD0E5B"/>
    <w:rsid w:val="00FD1E0B"/>
    <w:rsid w:val="00FD401D"/>
    <w:rsid w:val="00FD5BE2"/>
    <w:rsid w:val="00FD6CAA"/>
    <w:rsid w:val="00FD7B4F"/>
    <w:rsid w:val="00FE06BC"/>
    <w:rsid w:val="00FE0729"/>
    <w:rsid w:val="00FE1A76"/>
    <w:rsid w:val="00FE55FA"/>
    <w:rsid w:val="00FE5AFA"/>
    <w:rsid w:val="00FE6E36"/>
    <w:rsid w:val="00FF5998"/>
    <w:rsid w:val="00FF6414"/>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69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A76EF"/>
    <w:rPr>
      <w:rFonts w:ascii="Arial" w:hAnsi="Arial" w:cs="Times New Roman"/>
      <w:sz w:val="20"/>
    </w:rPr>
  </w:style>
  <w:style w:type="paragraph" w:styleId="Heading1">
    <w:name w:val="heading 1"/>
    <w:basedOn w:val="Normal"/>
    <w:next w:val="Normal"/>
    <w:link w:val="Heading1Char"/>
    <w:autoRedefine/>
    <w:uiPriority w:val="9"/>
    <w:qFormat/>
    <w:rsid w:val="007A76EF"/>
    <w:pPr>
      <w:pageBreakBefore/>
      <w:jc w:val="center"/>
      <w:outlineLvl w:val="0"/>
    </w:pPr>
    <w:rPr>
      <w:rFonts w:eastAsiaTheme="majorEastAsia" w:cstheme="majorBidi"/>
      <w:b/>
      <w:bCs/>
      <w:caps/>
      <w:kern w:val="32"/>
      <w:sz w:val="28"/>
      <w:szCs w:val="28"/>
      <w:u w:val="thick"/>
    </w:rPr>
  </w:style>
  <w:style w:type="paragraph" w:styleId="Heading2">
    <w:name w:val="heading 2"/>
    <w:basedOn w:val="Normal"/>
    <w:next w:val="Normal"/>
    <w:link w:val="Heading2Char"/>
    <w:uiPriority w:val="9"/>
    <w:unhideWhenUsed/>
    <w:rsid w:val="007A76EF"/>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6EF"/>
    <w:rPr>
      <w:rFonts w:ascii="Arial" w:eastAsiaTheme="majorEastAsia" w:hAnsi="Arial" w:cstheme="majorBidi"/>
      <w:b/>
      <w:bCs/>
      <w:caps/>
      <w:kern w:val="32"/>
      <w:sz w:val="28"/>
      <w:szCs w:val="28"/>
      <w:u w:val="thick"/>
    </w:rPr>
  </w:style>
  <w:style w:type="paragraph" w:styleId="DocumentMap">
    <w:name w:val="Document Map"/>
    <w:basedOn w:val="Normal"/>
    <w:link w:val="DocumentMapChar"/>
    <w:semiHidden/>
    <w:rsid w:val="007A76EF"/>
    <w:pPr>
      <w:shd w:val="clear" w:color="auto" w:fill="C6D5EC"/>
    </w:pPr>
    <w:rPr>
      <w:rFonts w:ascii="Verdana" w:eastAsia="Batang" w:hAnsi="Verdana"/>
      <w:sz w:val="28"/>
      <w:szCs w:val="24"/>
      <w:lang w:eastAsia="ko-KR"/>
    </w:rPr>
  </w:style>
  <w:style w:type="character" w:customStyle="1" w:styleId="DocumentMapChar">
    <w:name w:val="Document Map Char"/>
    <w:basedOn w:val="DefaultParagraphFont"/>
    <w:link w:val="DocumentMap"/>
    <w:semiHidden/>
    <w:rsid w:val="007A76EF"/>
    <w:rPr>
      <w:rFonts w:ascii="Verdana" w:eastAsia="Batang" w:hAnsi="Verdana" w:cs="Times New Roman"/>
      <w:sz w:val="28"/>
      <w:szCs w:val="24"/>
      <w:shd w:val="clear" w:color="auto" w:fill="C6D5EC"/>
      <w:lang w:eastAsia="ko-KR"/>
    </w:rPr>
  </w:style>
  <w:style w:type="character" w:customStyle="1" w:styleId="Heading2Char">
    <w:name w:val="Heading 2 Char"/>
    <w:basedOn w:val="DefaultParagraphFont"/>
    <w:link w:val="Heading2"/>
    <w:uiPriority w:val="9"/>
    <w:rsid w:val="007A76EF"/>
    <w:rPr>
      <w:rFonts w:ascii="Arial" w:hAnsi="Arial" w:cs="Times New Roman"/>
      <w:b/>
      <w:sz w:val="20"/>
      <w:szCs w:val="26"/>
    </w:rPr>
  </w:style>
  <w:style w:type="character" w:styleId="Hyperlink">
    <w:name w:val="Hyperlink"/>
    <w:basedOn w:val="DefaultParagraphFont"/>
    <w:uiPriority w:val="99"/>
    <w:rsid w:val="007A76EF"/>
    <w:rPr>
      <w:color w:val="auto"/>
      <w:u w:val="none"/>
    </w:rPr>
  </w:style>
  <w:style w:type="paragraph" w:styleId="Header">
    <w:name w:val="header"/>
    <w:basedOn w:val="Normal"/>
    <w:link w:val="HeaderChar"/>
    <w:uiPriority w:val="99"/>
    <w:unhideWhenUsed/>
    <w:rsid w:val="007A76EF"/>
    <w:pPr>
      <w:tabs>
        <w:tab w:val="center" w:pos="4680"/>
        <w:tab w:val="right" w:pos="9360"/>
      </w:tabs>
    </w:pPr>
  </w:style>
  <w:style w:type="character" w:customStyle="1" w:styleId="HeaderChar">
    <w:name w:val="Header Char"/>
    <w:basedOn w:val="DefaultParagraphFont"/>
    <w:link w:val="Header"/>
    <w:uiPriority w:val="99"/>
    <w:rsid w:val="007A76EF"/>
    <w:rPr>
      <w:rFonts w:ascii="Arial" w:hAnsi="Arial" w:cs="Times New Roman"/>
      <w:sz w:val="20"/>
    </w:rPr>
  </w:style>
  <w:style w:type="paragraph" w:customStyle="1" w:styleId="Default">
    <w:name w:val="Default"/>
    <w:basedOn w:val="Normal"/>
    <w:rsid w:val="007A76E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7A76EF"/>
    <w:pPr>
      <w:pageBreakBefore w:val="0"/>
      <w:framePr w:hSpace="144" w:wrap="notBeside" w:vAnchor="page" w:hAnchor="page" w:xAlign="center" w:yAlign="bottom" w:anchorLock="1"/>
      <w:widowControl w:val="0"/>
    </w:pPr>
    <w:rPr>
      <w:rFonts w:eastAsia="Times New Roman" w:cs="Arial"/>
      <w:color w:val="000000"/>
      <w:sz w:val="22"/>
      <w:szCs w:val="32"/>
      <w:u w:val="none"/>
    </w:rPr>
  </w:style>
  <w:style w:type="paragraph" w:styleId="ListParagraph">
    <w:name w:val="List Paragraph"/>
    <w:basedOn w:val="Normal"/>
    <w:uiPriority w:val="34"/>
    <w:qFormat/>
    <w:rsid w:val="007A76EF"/>
  </w:style>
  <w:style w:type="character" w:customStyle="1" w:styleId="Underline">
    <w:name w:val="Underline"/>
    <w:basedOn w:val="DefaultParagraphFont"/>
    <w:uiPriority w:val="1"/>
    <w:qFormat/>
    <w:rsid w:val="007A76EF"/>
    <w:rPr>
      <w:b w:val="0"/>
      <w:sz w:val="20"/>
      <w:u w:val="single"/>
    </w:rPr>
  </w:style>
  <w:style w:type="paragraph" w:styleId="Footer">
    <w:name w:val="footer"/>
    <w:basedOn w:val="Normal"/>
    <w:link w:val="FooterChar"/>
    <w:uiPriority w:val="99"/>
    <w:unhideWhenUsed/>
    <w:rsid w:val="007A76EF"/>
    <w:pPr>
      <w:tabs>
        <w:tab w:val="center" w:pos="4680"/>
        <w:tab w:val="right" w:pos="9360"/>
      </w:tabs>
    </w:pPr>
  </w:style>
  <w:style w:type="character" w:customStyle="1" w:styleId="FooterChar">
    <w:name w:val="Footer Char"/>
    <w:basedOn w:val="DefaultParagraphFont"/>
    <w:link w:val="Footer"/>
    <w:uiPriority w:val="99"/>
    <w:rsid w:val="007A76EF"/>
    <w:rPr>
      <w:rFonts w:ascii="Arial" w:hAnsi="Arial" w:cs="Times New Roman"/>
      <w:sz w:val="20"/>
    </w:rPr>
  </w:style>
  <w:style w:type="paragraph" w:styleId="List">
    <w:name w:val="List"/>
    <w:basedOn w:val="Normal"/>
    <w:uiPriority w:val="99"/>
    <w:semiHidden/>
    <w:unhideWhenUsed/>
    <w:rsid w:val="007A76EF"/>
    <w:pPr>
      <w:contextualSpacing/>
    </w:pPr>
  </w:style>
  <w:style w:type="paragraph" w:customStyle="1" w:styleId="PageHeaderLine1">
    <w:name w:val="PageHeaderLine1"/>
    <w:basedOn w:val="Normal"/>
    <w:rsid w:val="007A76EF"/>
    <w:pPr>
      <w:tabs>
        <w:tab w:val="right" w:pos="10800"/>
      </w:tabs>
    </w:pPr>
    <w:rPr>
      <w:b/>
      <w:sz w:val="28"/>
    </w:rPr>
  </w:style>
  <w:style w:type="paragraph" w:customStyle="1" w:styleId="PageHeaderLine2">
    <w:name w:val="PageHeaderLine2"/>
    <w:basedOn w:val="Normal"/>
    <w:next w:val="Normal"/>
    <w:rsid w:val="007A76EF"/>
    <w:pPr>
      <w:tabs>
        <w:tab w:val="right" w:pos="10800"/>
      </w:tabs>
      <w:spacing w:line="480" w:lineRule="auto"/>
    </w:pPr>
    <w:rPr>
      <w:b/>
    </w:rPr>
  </w:style>
  <w:style w:type="paragraph" w:customStyle="1" w:styleId="Tag">
    <w:name w:val="Tag"/>
    <w:basedOn w:val="Normal"/>
    <w:next w:val="Normal"/>
    <w:link w:val="TagChar"/>
    <w:qFormat/>
    <w:rsid w:val="007A76EF"/>
    <w:rPr>
      <w:b/>
      <w:sz w:val="24"/>
    </w:rPr>
  </w:style>
  <w:style w:type="paragraph" w:styleId="EndnoteText">
    <w:name w:val="endnote text"/>
    <w:basedOn w:val="Normal"/>
    <w:link w:val="EndnoteTextChar"/>
    <w:uiPriority w:val="99"/>
    <w:semiHidden/>
    <w:unhideWhenUsed/>
    <w:rsid w:val="007A76EF"/>
    <w:rPr>
      <w:szCs w:val="20"/>
    </w:rPr>
  </w:style>
  <w:style w:type="character" w:customStyle="1" w:styleId="EndnoteTextChar">
    <w:name w:val="Endnote Text Char"/>
    <w:basedOn w:val="DefaultParagraphFont"/>
    <w:link w:val="EndnoteText"/>
    <w:uiPriority w:val="99"/>
    <w:semiHidden/>
    <w:rsid w:val="007A76EF"/>
    <w:rPr>
      <w:rFonts w:ascii="Arial" w:hAnsi="Arial" w:cs="Times New Roman"/>
      <w:sz w:val="20"/>
      <w:szCs w:val="20"/>
    </w:rPr>
  </w:style>
  <w:style w:type="character" w:styleId="EndnoteReference">
    <w:name w:val="endnote reference"/>
    <w:basedOn w:val="DefaultParagraphFont"/>
    <w:uiPriority w:val="99"/>
    <w:semiHidden/>
    <w:unhideWhenUsed/>
    <w:rsid w:val="007A76EF"/>
    <w:rPr>
      <w:vertAlign w:val="superscript"/>
    </w:rPr>
  </w:style>
  <w:style w:type="paragraph" w:customStyle="1" w:styleId="2909F619802848F09E01365C32F34654">
    <w:name w:val="2909F619802848F09E01365C32F34654"/>
    <w:rsid w:val="007A76EF"/>
    <w:pPr>
      <w:spacing w:after="200" w:line="276" w:lineRule="auto"/>
    </w:pPr>
    <w:rPr>
      <w:rFonts w:eastAsiaTheme="minorEastAsia"/>
      <w:lang w:eastAsia="ja-JP"/>
    </w:rPr>
  </w:style>
  <w:style w:type="paragraph" w:customStyle="1" w:styleId="D345FF3D873148C5AE3FBF3267827368">
    <w:name w:val="D345FF3D873148C5AE3FBF3267827368"/>
    <w:rsid w:val="007A76EF"/>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7A76EF"/>
    <w:rPr>
      <w:rFonts w:ascii="Tahoma" w:hAnsi="Tahoma" w:cs="Tahoma"/>
      <w:sz w:val="16"/>
      <w:szCs w:val="16"/>
    </w:rPr>
  </w:style>
  <w:style w:type="character" w:customStyle="1" w:styleId="BalloonTextChar">
    <w:name w:val="Balloon Text Char"/>
    <w:basedOn w:val="DefaultParagraphFont"/>
    <w:link w:val="BalloonText"/>
    <w:uiPriority w:val="99"/>
    <w:semiHidden/>
    <w:rsid w:val="007A76EF"/>
    <w:rPr>
      <w:rFonts w:ascii="Tahoma" w:hAnsi="Tahoma" w:cs="Tahoma"/>
      <w:sz w:val="16"/>
      <w:szCs w:val="16"/>
    </w:rPr>
  </w:style>
  <w:style w:type="paragraph" w:customStyle="1" w:styleId="Cite">
    <w:name w:val="Cite"/>
    <w:basedOn w:val="Tag"/>
    <w:next w:val="Normal"/>
    <w:link w:val="CiteChar"/>
    <w:qFormat/>
    <w:rsid w:val="007A76EF"/>
    <w:pPr>
      <w:tabs>
        <w:tab w:val="left" w:pos="0"/>
        <w:tab w:val="right" w:pos="11160"/>
      </w:tabs>
    </w:pPr>
    <w:rPr>
      <w:u w:val="single"/>
    </w:rPr>
  </w:style>
  <w:style w:type="character" w:customStyle="1" w:styleId="UnderlineBold">
    <w:name w:val="Underline + Bold"/>
    <w:basedOn w:val="Underline"/>
    <w:uiPriority w:val="1"/>
    <w:qFormat/>
    <w:rsid w:val="007A76EF"/>
    <w:rPr>
      <w:b/>
      <w:sz w:val="20"/>
      <w:u w:val="single"/>
    </w:rPr>
  </w:style>
  <w:style w:type="character" w:customStyle="1" w:styleId="TagChar">
    <w:name w:val="Tag Char"/>
    <w:basedOn w:val="DefaultParagraphFont"/>
    <w:link w:val="Tag"/>
    <w:rsid w:val="007A76EF"/>
    <w:rPr>
      <w:rFonts w:ascii="Arial" w:hAnsi="Arial" w:cs="Times New Roman"/>
      <w:b/>
      <w:sz w:val="24"/>
    </w:rPr>
  </w:style>
  <w:style w:type="character" w:customStyle="1" w:styleId="CiteChar">
    <w:name w:val="Cite Char"/>
    <w:basedOn w:val="TagChar"/>
    <w:link w:val="Cite"/>
    <w:rsid w:val="007A76EF"/>
    <w:rPr>
      <w:rFonts w:ascii="Arial" w:hAnsi="Arial" w:cs="Times New Roman"/>
      <w:b/>
      <w:sz w:val="24"/>
      <w:u w:val="single"/>
    </w:rPr>
  </w:style>
  <w:style w:type="paragraph" w:styleId="Index1">
    <w:name w:val="index 1"/>
    <w:basedOn w:val="Normal"/>
    <w:next w:val="Normal"/>
    <w:autoRedefine/>
    <w:uiPriority w:val="99"/>
    <w:unhideWhenUsed/>
    <w:rsid w:val="00336DB1"/>
    <w:pPr>
      <w:ind w:left="200" w:hanging="200"/>
    </w:pPr>
  </w:style>
  <w:style w:type="paragraph" w:styleId="Index2">
    <w:name w:val="index 2"/>
    <w:basedOn w:val="Normal"/>
    <w:next w:val="Normal"/>
    <w:autoRedefine/>
    <w:uiPriority w:val="99"/>
    <w:unhideWhenUsed/>
    <w:rsid w:val="00336DB1"/>
    <w:pPr>
      <w:ind w:left="400" w:hanging="200"/>
    </w:pPr>
  </w:style>
  <w:style w:type="paragraph" w:styleId="Index3">
    <w:name w:val="index 3"/>
    <w:basedOn w:val="Normal"/>
    <w:next w:val="Normal"/>
    <w:autoRedefine/>
    <w:uiPriority w:val="99"/>
    <w:unhideWhenUsed/>
    <w:rsid w:val="00336DB1"/>
    <w:pPr>
      <w:ind w:left="600" w:hanging="200"/>
    </w:pPr>
  </w:style>
  <w:style w:type="paragraph" w:styleId="Index4">
    <w:name w:val="index 4"/>
    <w:basedOn w:val="Normal"/>
    <w:next w:val="Normal"/>
    <w:autoRedefine/>
    <w:uiPriority w:val="99"/>
    <w:unhideWhenUsed/>
    <w:rsid w:val="00336DB1"/>
    <w:pPr>
      <w:ind w:left="800" w:hanging="200"/>
    </w:pPr>
  </w:style>
  <w:style w:type="paragraph" w:styleId="Index5">
    <w:name w:val="index 5"/>
    <w:basedOn w:val="Normal"/>
    <w:next w:val="Normal"/>
    <w:autoRedefine/>
    <w:uiPriority w:val="99"/>
    <w:unhideWhenUsed/>
    <w:rsid w:val="00336DB1"/>
    <w:pPr>
      <w:ind w:left="1000" w:hanging="200"/>
    </w:pPr>
  </w:style>
  <w:style w:type="paragraph" w:styleId="Index6">
    <w:name w:val="index 6"/>
    <w:basedOn w:val="Normal"/>
    <w:next w:val="Normal"/>
    <w:autoRedefine/>
    <w:uiPriority w:val="99"/>
    <w:unhideWhenUsed/>
    <w:rsid w:val="00336DB1"/>
    <w:pPr>
      <w:ind w:left="1200" w:hanging="200"/>
    </w:pPr>
  </w:style>
  <w:style w:type="paragraph" w:styleId="Index7">
    <w:name w:val="index 7"/>
    <w:basedOn w:val="Normal"/>
    <w:next w:val="Normal"/>
    <w:autoRedefine/>
    <w:uiPriority w:val="99"/>
    <w:unhideWhenUsed/>
    <w:rsid w:val="00336DB1"/>
    <w:pPr>
      <w:ind w:left="1400" w:hanging="200"/>
    </w:pPr>
  </w:style>
  <w:style w:type="paragraph" w:styleId="Index8">
    <w:name w:val="index 8"/>
    <w:basedOn w:val="Normal"/>
    <w:next w:val="Normal"/>
    <w:autoRedefine/>
    <w:uiPriority w:val="99"/>
    <w:unhideWhenUsed/>
    <w:rsid w:val="00336DB1"/>
    <w:pPr>
      <w:ind w:left="1600" w:hanging="200"/>
    </w:pPr>
  </w:style>
  <w:style w:type="paragraph" w:styleId="Index9">
    <w:name w:val="index 9"/>
    <w:basedOn w:val="Normal"/>
    <w:next w:val="Normal"/>
    <w:autoRedefine/>
    <w:uiPriority w:val="99"/>
    <w:unhideWhenUsed/>
    <w:rsid w:val="00336DB1"/>
    <w:pPr>
      <w:ind w:left="1800" w:hanging="200"/>
    </w:pPr>
  </w:style>
  <w:style w:type="paragraph" w:styleId="IndexHeading">
    <w:name w:val="index heading"/>
    <w:basedOn w:val="Normal"/>
    <w:next w:val="Index1"/>
    <w:uiPriority w:val="99"/>
    <w:unhideWhenUsed/>
    <w:rsid w:val="00336DB1"/>
  </w:style>
  <w:style w:type="paragraph" w:styleId="TOC1">
    <w:name w:val="toc 1"/>
    <w:basedOn w:val="Normal"/>
    <w:next w:val="Normal"/>
    <w:autoRedefine/>
    <w:uiPriority w:val="39"/>
    <w:unhideWhenUsed/>
    <w:rsid w:val="00336DB1"/>
  </w:style>
  <w:style w:type="paragraph" w:styleId="TOC2">
    <w:name w:val="toc 2"/>
    <w:basedOn w:val="Normal"/>
    <w:next w:val="Normal"/>
    <w:autoRedefine/>
    <w:uiPriority w:val="39"/>
    <w:unhideWhenUsed/>
    <w:rsid w:val="00336DB1"/>
    <w:pPr>
      <w:ind w:left="200"/>
    </w:pPr>
  </w:style>
  <w:style w:type="paragraph" w:styleId="TOC3">
    <w:name w:val="toc 3"/>
    <w:basedOn w:val="Normal"/>
    <w:next w:val="Normal"/>
    <w:autoRedefine/>
    <w:uiPriority w:val="39"/>
    <w:unhideWhenUsed/>
    <w:rsid w:val="00336DB1"/>
    <w:pPr>
      <w:ind w:left="400"/>
    </w:pPr>
  </w:style>
  <w:style w:type="paragraph" w:styleId="TOC4">
    <w:name w:val="toc 4"/>
    <w:basedOn w:val="Normal"/>
    <w:next w:val="Normal"/>
    <w:autoRedefine/>
    <w:uiPriority w:val="39"/>
    <w:unhideWhenUsed/>
    <w:rsid w:val="00336DB1"/>
    <w:pPr>
      <w:ind w:left="600"/>
    </w:pPr>
  </w:style>
  <w:style w:type="paragraph" w:styleId="TOC5">
    <w:name w:val="toc 5"/>
    <w:basedOn w:val="Normal"/>
    <w:next w:val="Normal"/>
    <w:autoRedefine/>
    <w:uiPriority w:val="39"/>
    <w:unhideWhenUsed/>
    <w:rsid w:val="00336DB1"/>
    <w:pPr>
      <w:ind w:left="800"/>
    </w:pPr>
  </w:style>
  <w:style w:type="paragraph" w:styleId="TOC6">
    <w:name w:val="toc 6"/>
    <w:basedOn w:val="Normal"/>
    <w:next w:val="Normal"/>
    <w:autoRedefine/>
    <w:uiPriority w:val="39"/>
    <w:unhideWhenUsed/>
    <w:rsid w:val="00336DB1"/>
    <w:pPr>
      <w:ind w:left="1000"/>
    </w:pPr>
  </w:style>
  <w:style w:type="paragraph" w:styleId="TOC7">
    <w:name w:val="toc 7"/>
    <w:basedOn w:val="Normal"/>
    <w:next w:val="Normal"/>
    <w:autoRedefine/>
    <w:uiPriority w:val="39"/>
    <w:unhideWhenUsed/>
    <w:rsid w:val="00336DB1"/>
    <w:pPr>
      <w:ind w:left="1200"/>
    </w:pPr>
  </w:style>
  <w:style w:type="paragraph" w:styleId="TOC8">
    <w:name w:val="toc 8"/>
    <w:basedOn w:val="Normal"/>
    <w:next w:val="Normal"/>
    <w:autoRedefine/>
    <w:uiPriority w:val="39"/>
    <w:unhideWhenUsed/>
    <w:rsid w:val="00336DB1"/>
    <w:pPr>
      <w:ind w:left="1400"/>
    </w:pPr>
  </w:style>
  <w:style w:type="paragraph" w:styleId="TOC9">
    <w:name w:val="toc 9"/>
    <w:basedOn w:val="Normal"/>
    <w:next w:val="Normal"/>
    <w:autoRedefine/>
    <w:uiPriority w:val="39"/>
    <w:unhideWhenUsed/>
    <w:rsid w:val="00336DB1"/>
    <w:pPr>
      <w:ind w:left="1600"/>
    </w:pPr>
  </w:style>
  <w:style w:type="character" w:styleId="FootnoteReference">
    <w:name w:val="footnote reference"/>
    <w:basedOn w:val="DefaultParagraphFont"/>
    <w:uiPriority w:val="99"/>
    <w:unhideWhenUsed/>
    <w:rsid w:val="00E10EE2"/>
    <w:rPr>
      <w:vertAlign w:val="superscript"/>
    </w:rPr>
  </w:style>
  <w:style w:type="paragraph" w:styleId="FootnoteText">
    <w:name w:val="footnote text"/>
    <w:basedOn w:val="Normal"/>
    <w:link w:val="FootnoteTextChar"/>
    <w:uiPriority w:val="99"/>
    <w:unhideWhenUsed/>
    <w:rsid w:val="00A95D99"/>
    <w:rPr>
      <w:sz w:val="24"/>
      <w:szCs w:val="24"/>
    </w:rPr>
  </w:style>
  <w:style w:type="character" w:customStyle="1" w:styleId="FootnoteTextChar">
    <w:name w:val="Footnote Text Char"/>
    <w:basedOn w:val="DefaultParagraphFont"/>
    <w:link w:val="FootnoteText"/>
    <w:uiPriority w:val="99"/>
    <w:rsid w:val="00A95D99"/>
    <w:rPr>
      <w:rFonts w:ascii="Arial" w:hAnsi="Arial" w:cs="Times New Roman"/>
      <w:sz w:val="24"/>
      <w:szCs w:val="24"/>
    </w:rPr>
  </w:style>
  <w:style w:type="paragraph" w:styleId="NormalWeb">
    <w:name w:val="Normal (Web)"/>
    <w:basedOn w:val="Normal"/>
    <w:uiPriority w:val="99"/>
    <w:semiHidden/>
    <w:unhideWhenUsed/>
    <w:rsid w:val="00EA7F13"/>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EA7F13"/>
  </w:style>
  <w:style w:type="character" w:styleId="Emphasis">
    <w:name w:val="Emphasis"/>
    <w:basedOn w:val="DefaultParagraphFont"/>
    <w:uiPriority w:val="20"/>
    <w:qFormat/>
    <w:rsid w:val="00EA7F1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A76EF"/>
    <w:rPr>
      <w:rFonts w:ascii="Arial" w:hAnsi="Arial" w:cs="Times New Roman"/>
      <w:sz w:val="20"/>
    </w:rPr>
  </w:style>
  <w:style w:type="paragraph" w:styleId="Heading1">
    <w:name w:val="heading 1"/>
    <w:basedOn w:val="Normal"/>
    <w:next w:val="Normal"/>
    <w:link w:val="Heading1Char"/>
    <w:autoRedefine/>
    <w:uiPriority w:val="9"/>
    <w:qFormat/>
    <w:rsid w:val="007A76EF"/>
    <w:pPr>
      <w:pageBreakBefore/>
      <w:jc w:val="center"/>
      <w:outlineLvl w:val="0"/>
    </w:pPr>
    <w:rPr>
      <w:rFonts w:eastAsiaTheme="majorEastAsia" w:cstheme="majorBidi"/>
      <w:b/>
      <w:bCs/>
      <w:caps/>
      <w:kern w:val="32"/>
      <w:sz w:val="28"/>
      <w:szCs w:val="28"/>
      <w:u w:val="thick"/>
    </w:rPr>
  </w:style>
  <w:style w:type="paragraph" w:styleId="Heading2">
    <w:name w:val="heading 2"/>
    <w:basedOn w:val="Normal"/>
    <w:next w:val="Normal"/>
    <w:link w:val="Heading2Char"/>
    <w:uiPriority w:val="9"/>
    <w:unhideWhenUsed/>
    <w:rsid w:val="007A76EF"/>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6EF"/>
    <w:rPr>
      <w:rFonts w:ascii="Arial" w:eastAsiaTheme="majorEastAsia" w:hAnsi="Arial" w:cstheme="majorBidi"/>
      <w:b/>
      <w:bCs/>
      <w:caps/>
      <w:kern w:val="32"/>
      <w:sz w:val="28"/>
      <w:szCs w:val="28"/>
      <w:u w:val="thick"/>
    </w:rPr>
  </w:style>
  <w:style w:type="paragraph" w:styleId="DocumentMap">
    <w:name w:val="Document Map"/>
    <w:basedOn w:val="Normal"/>
    <w:link w:val="DocumentMapChar"/>
    <w:semiHidden/>
    <w:rsid w:val="007A76EF"/>
    <w:pPr>
      <w:shd w:val="clear" w:color="auto" w:fill="C6D5EC"/>
    </w:pPr>
    <w:rPr>
      <w:rFonts w:ascii="Verdana" w:eastAsia="Batang" w:hAnsi="Verdana"/>
      <w:sz w:val="28"/>
      <w:szCs w:val="24"/>
      <w:lang w:eastAsia="ko-KR"/>
    </w:rPr>
  </w:style>
  <w:style w:type="character" w:customStyle="1" w:styleId="DocumentMapChar">
    <w:name w:val="Document Map Char"/>
    <w:basedOn w:val="DefaultParagraphFont"/>
    <w:link w:val="DocumentMap"/>
    <w:semiHidden/>
    <w:rsid w:val="007A76EF"/>
    <w:rPr>
      <w:rFonts w:ascii="Verdana" w:eastAsia="Batang" w:hAnsi="Verdana" w:cs="Times New Roman"/>
      <w:sz w:val="28"/>
      <w:szCs w:val="24"/>
      <w:shd w:val="clear" w:color="auto" w:fill="C6D5EC"/>
      <w:lang w:eastAsia="ko-KR"/>
    </w:rPr>
  </w:style>
  <w:style w:type="character" w:customStyle="1" w:styleId="Heading2Char">
    <w:name w:val="Heading 2 Char"/>
    <w:basedOn w:val="DefaultParagraphFont"/>
    <w:link w:val="Heading2"/>
    <w:uiPriority w:val="9"/>
    <w:rsid w:val="007A76EF"/>
    <w:rPr>
      <w:rFonts w:ascii="Arial" w:hAnsi="Arial" w:cs="Times New Roman"/>
      <w:b/>
      <w:sz w:val="20"/>
      <w:szCs w:val="26"/>
    </w:rPr>
  </w:style>
  <w:style w:type="character" w:styleId="Hyperlink">
    <w:name w:val="Hyperlink"/>
    <w:basedOn w:val="DefaultParagraphFont"/>
    <w:uiPriority w:val="99"/>
    <w:rsid w:val="007A76EF"/>
    <w:rPr>
      <w:color w:val="auto"/>
      <w:u w:val="none"/>
    </w:rPr>
  </w:style>
  <w:style w:type="paragraph" w:styleId="Header">
    <w:name w:val="header"/>
    <w:basedOn w:val="Normal"/>
    <w:link w:val="HeaderChar"/>
    <w:uiPriority w:val="99"/>
    <w:unhideWhenUsed/>
    <w:rsid w:val="007A76EF"/>
    <w:pPr>
      <w:tabs>
        <w:tab w:val="center" w:pos="4680"/>
        <w:tab w:val="right" w:pos="9360"/>
      </w:tabs>
    </w:pPr>
  </w:style>
  <w:style w:type="character" w:customStyle="1" w:styleId="HeaderChar">
    <w:name w:val="Header Char"/>
    <w:basedOn w:val="DefaultParagraphFont"/>
    <w:link w:val="Header"/>
    <w:uiPriority w:val="99"/>
    <w:rsid w:val="007A76EF"/>
    <w:rPr>
      <w:rFonts w:ascii="Arial" w:hAnsi="Arial" w:cs="Times New Roman"/>
      <w:sz w:val="20"/>
    </w:rPr>
  </w:style>
  <w:style w:type="paragraph" w:customStyle="1" w:styleId="Default">
    <w:name w:val="Default"/>
    <w:basedOn w:val="Normal"/>
    <w:rsid w:val="007A76E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7A76EF"/>
    <w:pPr>
      <w:pageBreakBefore w:val="0"/>
      <w:framePr w:hSpace="144" w:wrap="notBeside" w:vAnchor="page" w:hAnchor="page" w:xAlign="center" w:yAlign="bottom" w:anchorLock="1"/>
      <w:widowControl w:val="0"/>
    </w:pPr>
    <w:rPr>
      <w:rFonts w:eastAsia="Times New Roman" w:cs="Arial"/>
      <w:color w:val="000000"/>
      <w:sz w:val="22"/>
      <w:szCs w:val="32"/>
      <w:u w:val="none"/>
    </w:rPr>
  </w:style>
  <w:style w:type="paragraph" w:styleId="ListParagraph">
    <w:name w:val="List Paragraph"/>
    <w:basedOn w:val="Normal"/>
    <w:uiPriority w:val="34"/>
    <w:qFormat/>
    <w:rsid w:val="007A76EF"/>
  </w:style>
  <w:style w:type="character" w:customStyle="1" w:styleId="Underline">
    <w:name w:val="Underline"/>
    <w:basedOn w:val="DefaultParagraphFont"/>
    <w:uiPriority w:val="1"/>
    <w:qFormat/>
    <w:rsid w:val="007A76EF"/>
    <w:rPr>
      <w:b w:val="0"/>
      <w:sz w:val="20"/>
      <w:u w:val="single"/>
    </w:rPr>
  </w:style>
  <w:style w:type="paragraph" w:styleId="Footer">
    <w:name w:val="footer"/>
    <w:basedOn w:val="Normal"/>
    <w:link w:val="FooterChar"/>
    <w:uiPriority w:val="99"/>
    <w:unhideWhenUsed/>
    <w:rsid w:val="007A76EF"/>
    <w:pPr>
      <w:tabs>
        <w:tab w:val="center" w:pos="4680"/>
        <w:tab w:val="right" w:pos="9360"/>
      </w:tabs>
    </w:pPr>
  </w:style>
  <w:style w:type="character" w:customStyle="1" w:styleId="FooterChar">
    <w:name w:val="Footer Char"/>
    <w:basedOn w:val="DefaultParagraphFont"/>
    <w:link w:val="Footer"/>
    <w:uiPriority w:val="99"/>
    <w:rsid w:val="007A76EF"/>
    <w:rPr>
      <w:rFonts w:ascii="Arial" w:hAnsi="Arial" w:cs="Times New Roman"/>
      <w:sz w:val="20"/>
    </w:rPr>
  </w:style>
  <w:style w:type="paragraph" w:styleId="List">
    <w:name w:val="List"/>
    <w:basedOn w:val="Normal"/>
    <w:uiPriority w:val="99"/>
    <w:semiHidden/>
    <w:unhideWhenUsed/>
    <w:rsid w:val="007A76EF"/>
    <w:pPr>
      <w:contextualSpacing/>
    </w:pPr>
  </w:style>
  <w:style w:type="paragraph" w:customStyle="1" w:styleId="PageHeaderLine1">
    <w:name w:val="PageHeaderLine1"/>
    <w:basedOn w:val="Normal"/>
    <w:rsid w:val="007A76EF"/>
    <w:pPr>
      <w:tabs>
        <w:tab w:val="right" w:pos="10800"/>
      </w:tabs>
    </w:pPr>
    <w:rPr>
      <w:b/>
      <w:sz w:val="28"/>
    </w:rPr>
  </w:style>
  <w:style w:type="paragraph" w:customStyle="1" w:styleId="PageHeaderLine2">
    <w:name w:val="PageHeaderLine2"/>
    <w:basedOn w:val="Normal"/>
    <w:next w:val="Normal"/>
    <w:rsid w:val="007A76EF"/>
    <w:pPr>
      <w:tabs>
        <w:tab w:val="right" w:pos="10800"/>
      </w:tabs>
      <w:spacing w:line="480" w:lineRule="auto"/>
    </w:pPr>
    <w:rPr>
      <w:b/>
    </w:rPr>
  </w:style>
  <w:style w:type="paragraph" w:customStyle="1" w:styleId="Tag">
    <w:name w:val="Tag"/>
    <w:basedOn w:val="Normal"/>
    <w:next w:val="Normal"/>
    <w:link w:val="TagChar"/>
    <w:qFormat/>
    <w:rsid w:val="007A76EF"/>
    <w:rPr>
      <w:b/>
      <w:sz w:val="24"/>
    </w:rPr>
  </w:style>
  <w:style w:type="paragraph" w:styleId="EndnoteText">
    <w:name w:val="endnote text"/>
    <w:basedOn w:val="Normal"/>
    <w:link w:val="EndnoteTextChar"/>
    <w:uiPriority w:val="99"/>
    <w:semiHidden/>
    <w:unhideWhenUsed/>
    <w:rsid w:val="007A76EF"/>
    <w:rPr>
      <w:szCs w:val="20"/>
    </w:rPr>
  </w:style>
  <w:style w:type="character" w:customStyle="1" w:styleId="EndnoteTextChar">
    <w:name w:val="Endnote Text Char"/>
    <w:basedOn w:val="DefaultParagraphFont"/>
    <w:link w:val="EndnoteText"/>
    <w:uiPriority w:val="99"/>
    <w:semiHidden/>
    <w:rsid w:val="007A76EF"/>
    <w:rPr>
      <w:rFonts w:ascii="Arial" w:hAnsi="Arial" w:cs="Times New Roman"/>
      <w:sz w:val="20"/>
      <w:szCs w:val="20"/>
    </w:rPr>
  </w:style>
  <w:style w:type="character" w:styleId="EndnoteReference">
    <w:name w:val="endnote reference"/>
    <w:basedOn w:val="DefaultParagraphFont"/>
    <w:uiPriority w:val="99"/>
    <w:semiHidden/>
    <w:unhideWhenUsed/>
    <w:rsid w:val="007A76EF"/>
    <w:rPr>
      <w:vertAlign w:val="superscript"/>
    </w:rPr>
  </w:style>
  <w:style w:type="paragraph" w:customStyle="1" w:styleId="2909F619802848F09E01365C32F34654">
    <w:name w:val="2909F619802848F09E01365C32F34654"/>
    <w:rsid w:val="007A76EF"/>
    <w:pPr>
      <w:spacing w:after="200" w:line="276" w:lineRule="auto"/>
    </w:pPr>
    <w:rPr>
      <w:rFonts w:eastAsiaTheme="minorEastAsia"/>
      <w:lang w:eastAsia="ja-JP"/>
    </w:rPr>
  </w:style>
  <w:style w:type="paragraph" w:customStyle="1" w:styleId="D345FF3D873148C5AE3FBF3267827368">
    <w:name w:val="D345FF3D873148C5AE3FBF3267827368"/>
    <w:rsid w:val="007A76EF"/>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7A76EF"/>
    <w:rPr>
      <w:rFonts w:ascii="Tahoma" w:hAnsi="Tahoma" w:cs="Tahoma"/>
      <w:sz w:val="16"/>
      <w:szCs w:val="16"/>
    </w:rPr>
  </w:style>
  <w:style w:type="character" w:customStyle="1" w:styleId="BalloonTextChar">
    <w:name w:val="Balloon Text Char"/>
    <w:basedOn w:val="DefaultParagraphFont"/>
    <w:link w:val="BalloonText"/>
    <w:uiPriority w:val="99"/>
    <w:semiHidden/>
    <w:rsid w:val="007A76EF"/>
    <w:rPr>
      <w:rFonts w:ascii="Tahoma" w:hAnsi="Tahoma" w:cs="Tahoma"/>
      <w:sz w:val="16"/>
      <w:szCs w:val="16"/>
    </w:rPr>
  </w:style>
  <w:style w:type="paragraph" w:customStyle="1" w:styleId="Cite">
    <w:name w:val="Cite"/>
    <w:basedOn w:val="Tag"/>
    <w:next w:val="Normal"/>
    <w:link w:val="CiteChar"/>
    <w:qFormat/>
    <w:rsid w:val="007A76EF"/>
    <w:pPr>
      <w:tabs>
        <w:tab w:val="left" w:pos="0"/>
        <w:tab w:val="right" w:pos="11160"/>
      </w:tabs>
    </w:pPr>
    <w:rPr>
      <w:u w:val="single"/>
    </w:rPr>
  </w:style>
  <w:style w:type="character" w:customStyle="1" w:styleId="UnderlineBold">
    <w:name w:val="Underline + Bold"/>
    <w:basedOn w:val="Underline"/>
    <w:uiPriority w:val="1"/>
    <w:qFormat/>
    <w:rsid w:val="007A76EF"/>
    <w:rPr>
      <w:b/>
      <w:sz w:val="20"/>
      <w:u w:val="single"/>
    </w:rPr>
  </w:style>
  <w:style w:type="character" w:customStyle="1" w:styleId="TagChar">
    <w:name w:val="Tag Char"/>
    <w:basedOn w:val="DefaultParagraphFont"/>
    <w:link w:val="Tag"/>
    <w:rsid w:val="007A76EF"/>
    <w:rPr>
      <w:rFonts w:ascii="Arial" w:hAnsi="Arial" w:cs="Times New Roman"/>
      <w:b/>
      <w:sz w:val="24"/>
    </w:rPr>
  </w:style>
  <w:style w:type="character" w:customStyle="1" w:styleId="CiteChar">
    <w:name w:val="Cite Char"/>
    <w:basedOn w:val="TagChar"/>
    <w:link w:val="Cite"/>
    <w:rsid w:val="007A76EF"/>
    <w:rPr>
      <w:rFonts w:ascii="Arial" w:hAnsi="Arial" w:cs="Times New Roman"/>
      <w:b/>
      <w:sz w:val="24"/>
      <w:u w:val="single"/>
    </w:rPr>
  </w:style>
  <w:style w:type="paragraph" w:styleId="Index1">
    <w:name w:val="index 1"/>
    <w:basedOn w:val="Normal"/>
    <w:next w:val="Normal"/>
    <w:autoRedefine/>
    <w:uiPriority w:val="99"/>
    <w:unhideWhenUsed/>
    <w:rsid w:val="00336DB1"/>
    <w:pPr>
      <w:ind w:left="200" w:hanging="200"/>
    </w:pPr>
  </w:style>
  <w:style w:type="paragraph" w:styleId="Index2">
    <w:name w:val="index 2"/>
    <w:basedOn w:val="Normal"/>
    <w:next w:val="Normal"/>
    <w:autoRedefine/>
    <w:uiPriority w:val="99"/>
    <w:unhideWhenUsed/>
    <w:rsid w:val="00336DB1"/>
    <w:pPr>
      <w:ind w:left="400" w:hanging="200"/>
    </w:pPr>
  </w:style>
  <w:style w:type="paragraph" w:styleId="Index3">
    <w:name w:val="index 3"/>
    <w:basedOn w:val="Normal"/>
    <w:next w:val="Normal"/>
    <w:autoRedefine/>
    <w:uiPriority w:val="99"/>
    <w:unhideWhenUsed/>
    <w:rsid w:val="00336DB1"/>
    <w:pPr>
      <w:ind w:left="600" w:hanging="200"/>
    </w:pPr>
  </w:style>
  <w:style w:type="paragraph" w:styleId="Index4">
    <w:name w:val="index 4"/>
    <w:basedOn w:val="Normal"/>
    <w:next w:val="Normal"/>
    <w:autoRedefine/>
    <w:uiPriority w:val="99"/>
    <w:unhideWhenUsed/>
    <w:rsid w:val="00336DB1"/>
    <w:pPr>
      <w:ind w:left="800" w:hanging="200"/>
    </w:pPr>
  </w:style>
  <w:style w:type="paragraph" w:styleId="Index5">
    <w:name w:val="index 5"/>
    <w:basedOn w:val="Normal"/>
    <w:next w:val="Normal"/>
    <w:autoRedefine/>
    <w:uiPriority w:val="99"/>
    <w:unhideWhenUsed/>
    <w:rsid w:val="00336DB1"/>
    <w:pPr>
      <w:ind w:left="1000" w:hanging="200"/>
    </w:pPr>
  </w:style>
  <w:style w:type="paragraph" w:styleId="Index6">
    <w:name w:val="index 6"/>
    <w:basedOn w:val="Normal"/>
    <w:next w:val="Normal"/>
    <w:autoRedefine/>
    <w:uiPriority w:val="99"/>
    <w:unhideWhenUsed/>
    <w:rsid w:val="00336DB1"/>
    <w:pPr>
      <w:ind w:left="1200" w:hanging="200"/>
    </w:pPr>
  </w:style>
  <w:style w:type="paragraph" w:styleId="Index7">
    <w:name w:val="index 7"/>
    <w:basedOn w:val="Normal"/>
    <w:next w:val="Normal"/>
    <w:autoRedefine/>
    <w:uiPriority w:val="99"/>
    <w:unhideWhenUsed/>
    <w:rsid w:val="00336DB1"/>
    <w:pPr>
      <w:ind w:left="1400" w:hanging="200"/>
    </w:pPr>
  </w:style>
  <w:style w:type="paragraph" w:styleId="Index8">
    <w:name w:val="index 8"/>
    <w:basedOn w:val="Normal"/>
    <w:next w:val="Normal"/>
    <w:autoRedefine/>
    <w:uiPriority w:val="99"/>
    <w:unhideWhenUsed/>
    <w:rsid w:val="00336DB1"/>
    <w:pPr>
      <w:ind w:left="1600" w:hanging="200"/>
    </w:pPr>
  </w:style>
  <w:style w:type="paragraph" w:styleId="Index9">
    <w:name w:val="index 9"/>
    <w:basedOn w:val="Normal"/>
    <w:next w:val="Normal"/>
    <w:autoRedefine/>
    <w:uiPriority w:val="99"/>
    <w:unhideWhenUsed/>
    <w:rsid w:val="00336DB1"/>
    <w:pPr>
      <w:ind w:left="1800" w:hanging="200"/>
    </w:pPr>
  </w:style>
  <w:style w:type="paragraph" w:styleId="IndexHeading">
    <w:name w:val="index heading"/>
    <w:basedOn w:val="Normal"/>
    <w:next w:val="Index1"/>
    <w:uiPriority w:val="99"/>
    <w:unhideWhenUsed/>
    <w:rsid w:val="00336DB1"/>
  </w:style>
  <w:style w:type="paragraph" w:styleId="TOC1">
    <w:name w:val="toc 1"/>
    <w:basedOn w:val="Normal"/>
    <w:next w:val="Normal"/>
    <w:autoRedefine/>
    <w:uiPriority w:val="39"/>
    <w:unhideWhenUsed/>
    <w:rsid w:val="00336DB1"/>
  </w:style>
  <w:style w:type="paragraph" w:styleId="TOC2">
    <w:name w:val="toc 2"/>
    <w:basedOn w:val="Normal"/>
    <w:next w:val="Normal"/>
    <w:autoRedefine/>
    <w:uiPriority w:val="39"/>
    <w:unhideWhenUsed/>
    <w:rsid w:val="00336DB1"/>
    <w:pPr>
      <w:ind w:left="200"/>
    </w:pPr>
  </w:style>
  <w:style w:type="paragraph" w:styleId="TOC3">
    <w:name w:val="toc 3"/>
    <w:basedOn w:val="Normal"/>
    <w:next w:val="Normal"/>
    <w:autoRedefine/>
    <w:uiPriority w:val="39"/>
    <w:unhideWhenUsed/>
    <w:rsid w:val="00336DB1"/>
    <w:pPr>
      <w:ind w:left="400"/>
    </w:pPr>
  </w:style>
  <w:style w:type="paragraph" w:styleId="TOC4">
    <w:name w:val="toc 4"/>
    <w:basedOn w:val="Normal"/>
    <w:next w:val="Normal"/>
    <w:autoRedefine/>
    <w:uiPriority w:val="39"/>
    <w:unhideWhenUsed/>
    <w:rsid w:val="00336DB1"/>
    <w:pPr>
      <w:ind w:left="600"/>
    </w:pPr>
  </w:style>
  <w:style w:type="paragraph" w:styleId="TOC5">
    <w:name w:val="toc 5"/>
    <w:basedOn w:val="Normal"/>
    <w:next w:val="Normal"/>
    <w:autoRedefine/>
    <w:uiPriority w:val="39"/>
    <w:unhideWhenUsed/>
    <w:rsid w:val="00336DB1"/>
    <w:pPr>
      <w:ind w:left="800"/>
    </w:pPr>
  </w:style>
  <w:style w:type="paragraph" w:styleId="TOC6">
    <w:name w:val="toc 6"/>
    <w:basedOn w:val="Normal"/>
    <w:next w:val="Normal"/>
    <w:autoRedefine/>
    <w:uiPriority w:val="39"/>
    <w:unhideWhenUsed/>
    <w:rsid w:val="00336DB1"/>
    <w:pPr>
      <w:ind w:left="1000"/>
    </w:pPr>
  </w:style>
  <w:style w:type="paragraph" w:styleId="TOC7">
    <w:name w:val="toc 7"/>
    <w:basedOn w:val="Normal"/>
    <w:next w:val="Normal"/>
    <w:autoRedefine/>
    <w:uiPriority w:val="39"/>
    <w:unhideWhenUsed/>
    <w:rsid w:val="00336DB1"/>
    <w:pPr>
      <w:ind w:left="1200"/>
    </w:pPr>
  </w:style>
  <w:style w:type="paragraph" w:styleId="TOC8">
    <w:name w:val="toc 8"/>
    <w:basedOn w:val="Normal"/>
    <w:next w:val="Normal"/>
    <w:autoRedefine/>
    <w:uiPriority w:val="39"/>
    <w:unhideWhenUsed/>
    <w:rsid w:val="00336DB1"/>
    <w:pPr>
      <w:ind w:left="1400"/>
    </w:pPr>
  </w:style>
  <w:style w:type="paragraph" w:styleId="TOC9">
    <w:name w:val="toc 9"/>
    <w:basedOn w:val="Normal"/>
    <w:next w:val="Normal"/>
    <w:autoRedefine/>
    <w:uiPriority w:val="39"/>
    <w:unhideWhenUsed/>
    <w:rsid w:val="00336DB1"/>
    <w:pPr>
      <w:ind w:left="1600"/>
    </w:pPr>
  </w:style>
  <w:style w:type="character" w:styleId="FootnoteReference">
    <w:name w:val="footnote reference"/>
    <w:basedOn w:val="DefaultParagraphFont"/>
    <w:uiPriority w:val="99"/>
    <w:unhideWhenUsed/>
    <w:rsid w:val="00E10EE2"/>
    <w:rPr>
      <w:vertAlign w:val="superscript"/>
    </w:rPr>
  </w:style>
  <w:style w:type="paragraph" w:styleId="FootnoteText">
    <w:name w:val="footnote text"/>
    <w:basedOn w:val="Normal"/>
    <w:link w:val="FootnoteTextChar"/>
    <w:uiPriority w:val="99"/>
    <w:unhideWhenUsed/>
    <w:rsid w:val="00A95D99"/>
    <w:rPr>
      <w:sz w:val="24"/>
      <w:szCs w:val="24"/>
    </w:rPr>
  </w:style>
  <w:style w:type="character" w:customStyle="1" w:styleId="FootnoteTextChar">
    <w:name w:val="Footnote Text Char"/>
    <w:basedOn w:val="DefaultParagraphFont"/>
    <w:link w:val="FootnoteText"/>
    <w:uiPriority w:val="99"/>
    <w:rsid w:val="00A95D99"/>
    <w:rPr>
      <w:rFonts w:ascii="Arial" w:hAnsi="Arial" w:cs="Times New Roman"/>
      <w:sz w:val="24"/>
      <w:szCs w:val="24"/>
    </w:rPr>
  </w:style>
  <w:style w:type="paragraph" w:styleId="NormalWeb">
    <w:name w:val="Normal (Web)"/>
    <w:basedOn w:val="Normal"/>
    <w:uiPriority w:val="99"/>
    <w:semiHidden/>
    <w:unhideWhenUsed/>
    <w:rsid w:val="00EA7F13"/>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EA7F13"/>
  </w:style>
  <w:style w:type="character" w:styleId="Emphasis">
    <w:name w:val="Emphasis"/>
    <w:basedOn w:val="DefaultParagraphFont"/>
    <w:uiPriority w:val="20"/>
    <w:qFormat/>
    <w:rsid w:val="00EA7F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827887">
      <w:bodyDiv w:val="1"/>
      <w:marLeft w:val="0"/>
      <w:marRight w:val="0"/>
      <w:marTop w:val="0"/>
      <w:marBottom w:val="0"/>
      <w:divBdr>
        <w:top w:val="none" w:sz="0" w:space="0" w:color="auto"/>
        <w:left w:val="none" w:sz="0" w:space="0" w:color="auto"/>
        <w:bottom w:val="none" w:sz="0" w:space="0" w:color="auto"/>
        <w:right w:val="none" w:sz="0" w:space="0" w:color="auto"/>
      </w:divBdr>
    </w:div>
    <w:div w:id="1602950795">
      <w:bodyDiv w:val="1"/>
      <w:marLeft w:val="0"/>
      <w:marRight w:val="0"/>
      <w:marTop w:val="0"/>
      <w:marBottom w:val="0"/>
      <w:divBdr>
        <w:top w:val="none" w:sz="0" w:space="0" w:color="auto"/>
        <w:left w:val="none" w:sz="0" w:space="0" w:color="auto"/>
        <w:bottom w:val="none" w:sz="0" w:space="0" w:color="auto"/>
        <w:right w:val="none" w:sz="0" w:space="0" w:color="auto"/>
      </w:divBdr>
    </w:div>
    <w:div w:id="202482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Farhan:Documents:SugarSync%20Shared%20Folders:Jake%20Nebel:GH%20LD%20Generics:Georgetown%20Debate%20-%20Ma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713DD-B1BC-6A46-9DCF-6FB2923BF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Georgetown Debate - Mac.dotm</Template>
  <TotalTime>0</TotalTime>
  <Pages>2</Pages>
  <Words>748</Words>
  <Characters>4265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 Damani</dc:creator>
  <cp:lastModifiedBy>Rebecca Kuang</cp:lastModifiedBy>
  <cp:revision>2</cp:revision>
  <dcterms:created xsi:type="dcterms:W3CDTF">2012-05-16T19:11:00Z</dcterms:created>
  <dcterms:modified xsi:type="dcterms:W3CDTF">2012-05-16T19:11:00Z</dcterms:modified>
</cp:coreProperties>
</file>