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B5CAE" w14:textId="77777777" w:rsidR="0007773E" w:rsidRDefault="0007773E" w:rsidP="0007773E">
      <w:pPr>
        <w:pStyle w:val="TOCHeading"/>
      </w:pPr>
      <w:r>
        <w:t>Table of Contents</w:t>
      </w:r>
    </w:p>
    <w:p w14:paraId="4993E1B0" w14:textId="77777777" w:rsidR="00344832" w:rsidRDefault="0007773E">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r w:rsidR="00344832">
        <w:t>AC</w:t>
      </w:r>
      <w:r w:rsidR="00344832">
        <w:tab/>
      </w:r>
      <w:r w:rsidR="00344832">
        <w:fldChar w:fldCharType="begin"/>
      </w:r>
      <w:r w:rsidR="00344832">
        <w:instrText xml:space="preserve"> PAGEREF _Toc289181464 \h </w:instrText>
      </w:r>
      <w:r w:rsidR="00344832">
        <w:fldChar w:fldCharType="separate"/>
      </w:r>
      <w:r w:rsidR="00344832">
        <w:t>2</w:t>
      </w:r>
      <w:r w:rsidR="00344832">
        <w:fldChar w:fldCharType="end"/>
      </w:r>
    </w:p>
    <w:p w14:paraId="4945FE0B"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Framework</w:t>
      </w:r>
      <w:r>
        <w:tab/>
      </w:r>
      <w:r>
        <w:fldChar w:fldCharType="begin"/>
      </w:r>
      <w:r>
        <w:instrText xml:space="preserve"> PAGEREF _Toc289181465 \h </w:instrText>
      </w:r>
      <w:r>
        <w:fldChar w:fldCharType="separate"/>
      </w:r>
      <w:r>
        <w:t>2</w:t>
      </w:r>
      <w:r>
        <w:fldChar w:fldCharType="end"/>
      </w:r>
    </w:p>
    <w:p w14:paraId="1D2FD56C"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Advantage 1 is Poverty.</w:t>
      </w:r>
      <w:r>
        <w:tab/>
      </w:r>
      <w:r>
        <w:fldChar w:fldCharType="begin"/>
      </w:r>
      <w:r>
        <w:instrText xml:space="preserve"> PAGEREF _Toc289181466 \h </w:instrText>
      </w:r>
      <w:r>
        <w:fldChar w:fldCharType="separate"/>
      </w:r>
      <w:r>
        <w:t>3</w:t>
      </w:r>
      <w:r>
        <w:fldChar w:fldCharType="end"/>
      </w:r>
    </w:p>
    <w:p w14:paraId="4F1B5983"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Advantage 2 is Unionization.</w:t>
      </w:r>
      <w:r>
        <w:tab/>
      </w:r>
      <w:r>
        <w:fldChar w:fldCharType="begin"/>
      </w:r>
      <w:r>
        <w:instrText xml:space="preserve"> PAGEREF _Toc289181467 \h </w:instrText>
      </w:r>
      <w:r>
        <w:fldChar w:fldCharType="separate"/>
      </w:r>
      <w:r>
        <w:t>5</w:t>
      </w:r>
      <w:r>
        <w:fldChar w:fldCharType="end"/>
      </w:r>
    </w:p>
    <w:p w14:paraId="6745E927"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Underview</w:t>
      </w:r>
      <w:r>
        <w:tab/>
      </w:r>
      <w:r>
        <w:fldChar w:fldCharType="begin"/>
      </w:r>
      <w:r>
        <w:instrText xml:space="preserve"> PAGEREF _Toc289181468 \h </w:instrText>
      </w:r>
      <w:r>
        <w:fldChar w:fldCharType="separate"/>
      </w:r>
      <w:r>
        <w:t>7</w:t>
      </w:r>
      <w:r>
        <w:fldChar w:fldCharType="end"/>
      </w:r>
    </w:p>
    <w:p w14:paraId="000E72F6" w14:textId="77777777" w:rsidR="00344832" w:rsidRDefault="00344832">
      <w:pPr>
        <w:pStyle w:val="TOC1"/>
        <w:tabs>
          <w:tab w:val="right" w:leader="dot" w:pos="10790"/>
        </w:tabs>
        <w:rPr>
          <w:rFonts w:asciiTheme="minorHAnsi" w:eastAsiaTheme="minorEastAsia" w:hAnsiTheme="minorHAnsi" w:cstheme="minorBidi"/>
          <w:b w:val="0"/>
          <w:bCs w:val="0"/>
          <w:caps w:val="0"/>
          <w:lang w:eastAsia="ja-JP"/>
        </w:rPr>
      </w:pPr>
      <w:r>
        <w:t>Advantage Frontlines</w:t>
      </w:r>
      <w:r>
        <w:tab/>
      </w:r>
      <w:r>
        <w:fldChar w:fldCharType="begin"/>
      </w:r>
      <w:r>
        <w:instrText xml:space="preserve"> PAGEREF _Toc289181469 \h </w:instrText>
      </w:r>
      <w:r>
        <w:fldChar w:fldCharType="separate"/>
      </w:r>
      <w:r>
        <w:t>10</w:t>
      </w:r>
      <w:r>
        <w:fldChar w:fldCharType="end"/>
      </w:r>
    </w:p>
    <w:p w14:paraId="455CE929"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1AR Probability Weighing</w:t>
      </w:r>
      <w:r>
        <w:tab/>
      </w:r>
      <w:r>
        <w:fldChar w:fldCharType="begin"/>
      </w:r>
      <w:r>
        <w:instrText xml:space="preserve"> PAGEREF _Toc289181470 \h </w:instrText>
      </w:r>
      <w:r>
        <w:fldChar w:fldCharType="separate"/>
      </w:r>
      <w:r>
        <w:t>10</w:t>
      </w:r>
      <w:r>
        <w:fldChar w:fldCharType="end"/>
      </w:r>
    </w:p>
    <w:p w14:paraId="1869A0AA"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Poverty Advantage</w:t>
      </w:r>
      <w:r>
        <w:tab/>
      </w:r>
      <w:r>
        <w:fldChar w:fldCharType="begin"/>
      </w:r>
      <w:r>
        <w:instrText xml:space="preserve"> PAGEREF _Toc289181471 \h </w:instrText>
      </w:r>
      <w:r>
        <w:fldChar w:fldCharType="separate"/>
      </w:r>
      <w:r>
        <w:t>11</w:t>
      </w:r>
      <w:r>
        <w:fldChar w:fldCharType="end"/>
      </w:r>
    </w:p>
    <w:p w14:paraId="274567E9" w14:textId="77777777" w:rsidR="00344832" w:rsidRDefault="00344832">
      <w:pPr>
        <w:pStyle w:val="TOC3"/>
        <w:tabs>
          <w:tab w:val="right" w:leader="dot" w:pos="10790"/>
        </w:tabs>
        <w:rPr>
          <w:rFonts w:asciiTheme="minorHAnsi" w:eastAsiaTheme="minorEastAsia" w:hAnsiTheme="minorHAnsi" w:cstheme="minorBidi"/>
          <w:sz w:val="24"/>
          <w:szCs w:val="24"/>
          <w:lang w:eastAsia="ja-JP"/>
        </w:rPr>
      </w:pPr>
      <w:r>
        <w:t>Children Health Weighing (Ram)</w:t>
      </w:r>
      <w:r>
        <w:tab/>
      </w:r>
      <w:r>
        <w:fldChar w:fldCharType="begin"/>
      </w:r>
      <w:r>
        <w:instrText xml:space="preserve"> PAGEREF _Toc289181472 \h </w:instrText>
      </w:r>
      <w:r>
        <w:fldChar w:fldCharType="separate"/>
      </w:r>
      <w:r>
        <w:t>11</w:t>
      </w:r>
      <w:r>
        <w:fldChar w:fldCharType="end"/>
      </w:r>
    </w:p>
    <w:p w14:paraId="2CB01A6E"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Unionization Advantage</w:t>
      </w:r>
      <w:r>
        <w:tab/>
      </w:r>
      <w:r>
        <w:fldChar w:fldCharType="begin"/>
      </w:r>
      <w:r>
        <w:instrText xml:space="preserve"> PAGEREF _Toc289181473 \h </w:instrText>
      </w:r>
      <w:r>
        <w:fldChar w:fldCharType="separate"/>
      </w:r>
      <w:r>
        <w:t>12</w:t>
      </w:r>
      <w:r>
        <w:fldChar w:fldCharType="end"/>
      </w:r>
    </w:p>
    <w:p w14:paraId="7AF2BE0E" w14:textId="77777777" w:rsidR="00344832" w:rsidRDefault="00344832">
      <w:pPr>
        <w:pStyle w:val="TOC3"/>
        <w:tabs>
          <w:tab w:val="right" w:leader="dot" w:pos="10790"/>
        </w:tabs>
        <w:rPr>
          <w:rFonts w:asciiTheme="minorHAnsi" w:eastAsiaTheme="minorEastAsia" w:hAnsiTheme="minorHAnsi" w:cstheme="minorBidi"/>
          <w:sz w:val="24"/>
          <w:szCs w:val="24"/>
          <w:lang w:eastAsia="ja-JP"/>
        </w:rPr>
      </w:pPr>
      <w:r>
        <w:t>Cap Impact</w:t>
      </w:r>
      <w:r>
        <w:tab/>
      </w:r>
      <w:r>
        <w:fldChar w:fldCharType="begin"/>
      </w:r>
      <w:r>
        <w:instrText xml:space="preserve"> PAGEREF _Toc289181474 \h </w:instrText>
      </w:r>
      <w:r>
        <w:fldChar w:fldCharType="separate"/>
      </w:r>
      <w:r>
        <w:t>12</w:t>
      </w:r>
      <w:r>
        <w:fldChar w:fldCharType="end"/>
      </w:r>
    </w:p>
    <w:p w14:paraId="4D7225F5" w14:textId="77777777" w:rsidR="00344832" w:rsidRDefault="00344832">
      <w:pPr>
        <w:pStyle w:val="TOC3"/>
        <w:tabs>
          <w:tab w:val="right" w:leader="dot" w:pos="10790"/>
        </w:tabs>
        <w:rPr>
          <w:rFonts w:asciiTheme="minorHAnsi" w:eastAsiaTheme="minorEastAsia" w:hAnsiTheme="minorHAnsi" w:cstheme="minorBidi"/>
          <w:sz w:val="24"/>
          <w:szCs w:val="24"/>
          <w:lang w:eastAsia="ja-JP"/>
        </w:rPr>
      </w:pPr>
      <w:r>
        <w:t>Transgender Rights Impact</w:t>
      </w:r>
      <w:r>
        <w:tab/>
      </w:r>
      <w:r>
        <w:fldChar w:fldCharType="begin"/>
      </w:r>
      <w:r>
        <w:instrText xml:space="preserve"> PAGEREF _Toc289181475 \h </w:instrText>
      </w:r>
      <w:r>
        <w:fldChar w:fldCharType="separate"/>
      </w:r>
      <w:r>
        <w:t>12</w:t>
      </w:r>
      <w:r>
        <w:fldChar w:fldCharType="end"/>
      </w:r>
    </w:p>
    <w:p w14:paraId="2F27000C" w14:textId="77777777" w:rsidR="00344832" w:rsidRDefault="00344832">
      <w:pPr>
        <w:pStyle w:val="TOC1"/>
        <w:tabs>
          <w:tab w:val="right" w:leader="dot" w:pos="10790"/>
        </w:tabs>
        <w:rPr>
          <w:rFonts w:asciiTheme="minorHAnsi" w:eastAsiaTheme="minorEastAsia" w:hAnsiTheme="minorHAnsi" w:cstheme="minorBidi"/>
          <w:b w:val="0"/>
          <w:bCs w:val="0"/>
          <w:caps w:val="0"/>
          <w:lang w:eastAsia="ja-JP"/>
        </w:rPr>
      </w:pPr>
      <w:r>
        <w:t>AT Disads</w:t>
      </w:r>
      <w:r>
        <w:tab/>
      </w:r>
      <w:r>
        <w:fldChar w:fldCharType="begin"/>
      </w:r>
      <w:r>
        <w:instrText xml:space="preserve"> PAGEREF _Toc289181476 \h </w:instrText>
      </w:r>
      <w:r>
        <w:fldChar w:fldCharType="separate"/>
      </w:r>
      <w:r>
        <w:t>13</w:t>
      </w:r>
      <w:r>
        <w:fldChar w:fldCharType="end"/>
      </w:r>
    </w:p>
    <w:p w14:paraId="06399040"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AT Unemployment Turns</w:t>
      </w:r>
      <w:r>
        <w:tab/>
      </w:r>
      <w:r>
        <w:fldChar w:fldCharType="begin"/>
      </w:r>
      <w:r>
        <w:instrText xml:space="preserve"> PAGEREF _Toc289181477 \h </w:instrText>
      </w:r>
      <w:r>
        <w:fldChar w:fldCharType="separate"/>
      </w:r>
      <w:r>
        <w:t>13</w:t>
      </w:r>
      <w:r>
        <w:fldChar w:fldCharType="end"/>
      </w:r>
    </w:p>
    <w:p w14:paraId="695F8A17" w14:textId="77777777" w:rsidR="00344832" w:rsidRDefault="00344832">
      <w:pPr>
        <w:pStyle w:val="TOC3"/>
        <w:tabs>
          <w:tab w:val="right" w:leader="dot" w:pos="10790"/>
        </w:tabs>
        <w:rPr>
          <w:rFonts w:asciiTheme="minorHAnsi" w:eastAsiaTheme="minorEastAsia" w:hAnsiTheme="minorHAnsi" w:cstheme="minorBidi"/>
          <w:sz w:val="24"/>
          <w:szCs w:val="24"/>
          <w:lang w:eastAsia="ja-JP"/>
        </w:rPr>
      </w:pPr>
      <w:r>
        <w:t>AT Relocation</w:t>
      </w:r>
      <w:r>
        <w:tab/>
      </w:r>
      <w:r>
        <w:fldChar w:fldCharType="begin"/>
      </w:r>
      <w:r>
        <w:instrText xml:space="preserve"> PAGEREF _Toc289181478 \h </w:instrText>
      </w:r>
      <w:r>
        <w:fldChar w:fldCharType="separate"/>
      </w:r>
      <w:r>
        <w:t>13</w:t>
      </w:r>
      <w:r>
        <w:fldChar w:fldCharType="end"/>
      </w:r>
    </w:p>
    <w:p w14:paraId="11417FF5"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AT Crime Turn</w:t>
      </w:r>
      <w:r>
        <w:tab/>
      </w:r>
      <w:r>
        <w:fldChar w:fldCharType="begin"/>
      </w:r>
      <w:r>
        <w:instrText xml:space="preserve"> PAGEREF _Toc289181479 \h </w:instrText>
      </w:r>
      <w:r>
        <w:fldChar w:fldCharType="separate"/>
      </w:r>
      <w:r>
        <w:t>13</w:t>
      </w:r>
      <w:r>
        <w:fldChar w:fldCharType="end"/>
      </w:r>
    </w:p>
    <w:p w14:paraId="18D68730" w14:textId="77777777" w:rsidR="00344832" w:rsidRDefault="00344832">
      <w:pPr>
        <w:pStyle w:val="TOC1"/>
        <w:tabs>
          <w:tab w:val="right" w:leader="dot" w:pos="10790"/>
        </w:tabs>
        <w:rPr>
          <w:rFonts w:asciiTheme="minorHAnsi" w:eastAsiaTheme="minorEastAsia" w:hAnsiTheme="minorHAnsi" w:cstheme="minorBidi"/>
          <w:b w:val="0"/>
          <w:bCs w:val="0"/>
          <w:caps w:val="0"/>
          <w:lang w:eastAsia="ja-JP"/>
        </w:rPr>
      </w:pPr>
      <w:r>
        <w:t>AT Counterplans</w:t>
      </w:r>
      <w:r>
        <w:tab/>
      </w:r>
      <w:r>
        <w:fldChar w:fldCharType="begin"/>
      </w:r>
      <w:r>
        <w:instrText xml:space="preserve"> PAGEREF _Toc289181480 \h </w:instrText>
      </w:r>
      <w:r>
        <w:fldChar w:fldCharType="separate"/>
      </w:r>
      <w:r>
        <w:t>14</w:t>
      </w:r>
      <w:r>
        <w:fldChar w:fldCharType="end"/>
      </w:r>
    </w:p>
    <w:p w14:paraId="790D0437"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Generic</w:t>
      </w:r>
      <w:r>
        <w:tab/>
      </w:r>
      <w:r>
        <w:fldChar w:fldCharType="begin"/>
      </w:r>
      <w:r>
        <w:instrText xml:space="preserve"> PAGEREF _Toc289181481 \h </w:instrText>
      </w:r>
      <w:r>
        <w:fldChar w:fldCharType="separate"/>
      </w:r>
      <w:r>
        <w:t>14</w:t>
      </w:r>
      <w:r>
        <w:fldChar w:fldCharType="end"/>
      </w:r>
    </w:p>
    <w:p w14:paraId="0367B2A3"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AT Basic Income CP</w:t>
      </w:r>
      <w:r>
        <w:tab/>
      </w:r>
      <w:r>
        <w:fldChar w:fldCharType="begin"/>
      </w:r>
      <w:r>
        <w:instrText xml:space="preserve"> PAGEREF _Toc289181482 \h </w:instrText>
      </w:r>
      <w:r>
        <w:fldChar w:fldCharType="separate"/>
      </w:r>
      <w:r>
        <w:t>14</w:t>
      </w:r>
      <w:r>
        <w:fldChar w:fldCharType="end"/>
      </w:r>
    </w:p>
    <w:p w14:paraId="3C3CC60C" w14:textId="77777777" w:rsidR="00344832" w:rsidRDefault="00344832">
      <w:pPr>
        <w:pStyle w:val="TOC1"/>
        <w:tabs>
          <w:tab w:val="right" w:leader="dot" w:pos="10790"/>
        </w:tabs>
        <w:rPr>
          <w:rFonts w:asciiTheme="minorHAnsi" w:eastAsiaTheme="minorEastAsia" w:hAnsiTheme="minorHAnsi" w:cstheme="minorBidi"/>
          <w:b w:val="0"/>
          <w:bCs w:val="0"/>
          <w:caps w:val="0"/>
          <w:lang w:eastAsia="ja-JP"/>
        </w:rPr>
      </w:pPr>
      <w:r>
        <w:t>AT Ks/Phil NCs</w:t>
      </w:r>
      <w:r>
        <w:tab/>
      </w:r>
      <w:r>
        <w:fldChar w:fldCharType="begin"/>
      </w:r>
      <w:r>
        <w:instrText xml:space="preserve"> PAGEREF _Toc289181483 \h </w:instrText>
      </w:r>
      <w:r>
        <w:fldChar w:fldCharType="separate"/>
      </w:r>
      <w:r>
        <w:t>16</w:t>
      </w:r>
      <w:r>
        <w:fldChar w:fldCharType="end"/>
      </w:r>
    </w:p>
    <w:p w14:paraId="028681FF"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AT Radical K (Generic)</w:t>
      </w:r>
      <w:r>
        <w:tab/>
      </w:r>
      <w:r>
        <w:fldChar w:fldCharType="begin"/>
      </w:r>
      <w:r>
        <w:instrText xml:space="preserve"> PAGEREF _Toc289181484 \h </w:instrText>
      </w:r>
      <w:r>
        <w:fldChar w:fldCharType="separate"/>
      </w:r>
      <w:r>
        <w:t>16</w:t>
      </w:r>
      <w:r>
        <w:fldChar w:fldCharType="end"/>
      </w:r>
    </w:p>
    <w:p w14:paraId="7D35B99F"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AT Cap K</w:t>
      </w:r>
      <w:r>
        <w:tab/>
      </w:r>
      <w:r>
        <w:fldChar w:fldCharType="begin"/>
      </w:r>
      <w:r>
        <w:instrText xml:space="preserve"> PAGEREF _Toc289181485 \h </w:instrText>
      </w:r>
      <w:r>
        <w:fldChar w:fldCharType="separate"/>
      </w:r>
      <w:r>
        <w:t>18</w:t>
      </w:r>
      <w:r>
        <w:fldChar w:fldCharType="end"/>
      </w:r>
    </w:p>
    <w:p w14:paraId="111F0C7E" w14:textId="77777777" w:rsidR="00344832" w:rsidRDefault="00344832">
      <w:pPr>
        <w:pStyle w:val="TOC2"/>
        <w:tabs>
          <w:tab w:val="right" w:leader="dot" w:pos="10790"/>
        </w:tabs>
        <w:rPr>
          <w:rFonts w:asciiTheme="minorHAnsi" w:eastAsiaTheme="minorEastAsia" w:hAnsiTheme="minorHAnsi" w:cstheme="minorBidi"/>
          <w:b w:val="0"/>
          <w:sz w:val="24"/>
          <w:szCs w:val="24"/>
          <w:lang w:eastAsia="ja-JP"/>
        </w:rPr>
      </w:pPr>
      <w:r>
        <w:t>AT Libertarian NC</w:t>
      </w:r>
      <w:r>
        <w:tab/>
      </w:r>
      <w:r>
        <w:fldChar w:fldCharType="begin"/>
      </w:r>
      <w:r>
        <w:instrText xml:space="preserve"> PAGEREF _Toc289181486 \h </w:instrText>
      </w:r>
      <w:r>
        <w:fldChar w:fldCharType="separate"/>
      </w:r>
      <w:r>
        <w:t>19</w:t>
      </w:r>
      <w:r>
        <w:fldChar w:fldCharType="end"/>
      </w:r>
    </w:p>
    <w:p w14:paraId="6F2EEE66" w14:textId="77777777" w:rsidR="00344832" w:rsidRDefault="00344832">
      <w:pPr>
        <w:pStyle w:val="TOC1"/>
        <w:tabs>
          <w:tab w:val="right" w:leader="dot" w:pos="10790"/>
        </w:tabs>
        <w:rPr>
          <w:rFonts w:asciiTheme="minorHAnsi" w:eastAsiaTheme="minorEastAsia" w:hAnsiTheme="minorHAnsi" w:cstheme="minorBidi"/>
          <w:b w:val="0"/>
          <w:bCs w:val="0"/>
          <w:caps w:val="0"/>
          <w:lang w:eastAsia="ja-JP"/>
        </w:rPr>
      </w:pPr>
      <w:r>
        <w:t>1AR Link Chain Advocate</w:t>
      </w:r>
      <w:r>
        <w:tab/>
      </w:r>
      <w:r>
        <w:fldChar w:fldCharType="begin"/>
      </w:r>
      <w:r>
        <w:instrText xml:space="preserve"> PAGEREF _Toc289181487 \h </w:instrText>
      </w:r>
      <w:r>
        <w:fldChar w:fldCharType="separate"/>
      </w:r>
      <w:r>
        <w:t>20</w:t>
      </w:r>
      <w:r>
        <w:fldChar w:fldCharType="end"/>
      </w:r>
    </w:p>
    <w:p w14:paraId="7117FC91" w14:textId="2127438E" w:rsidR="0007773E" w:rsidRDefault="0007773E" w:rsidP="0007773E">
      <w:r>
        <w:fldChar w:fldCharType="end"/>
      </w:r>
      <w:r>
        <w:br w:type="page"/>
      </w:r>
    </w:p>
    <w:p w14:paraId="2D83AD81" w14:textId="2FA3E6BC" w:rsidR="0007773E" w:rsidRDefault="0007773E" w:rsidP="002C34CE">
      <w:pPr>
        <w:pStyle w:val="Heading1"/>
      </w:pPr>
      <w:bookmarkStart w:id="0" w:name="_Toc289181464"/>
      <w:r>
        <w:lastRenderedPageBreak/>
        <w:t>AC</w:t>
      </w:r>
      <w:bookmarkEnd w:id="0"/>
    </w:p>
    <w:p w14:paraId="0207457D" w14:textId="6C01783E" w:rsidR="009C4DC0" w:rsidRPr="009C4DC0" w:rsidRDefault="009C4DC0" w:rsidP="009C4DC0">
      <w:pPr>
        <w:pStyle w:val="Heading2"/>
      </w:pPr>
      <w:bookmarkStart w:id="1" w:name="_Toc289181465"/>
      <w:r>
        <w:t>Framework</w:t>
      </w:r>
      <w:bookmarkEnd w:id="1"/>
    </w:p>
    <w:p w14:paraId="38D71A85" w14:textId="77777777" w:rsidR="007152E7" w:rsidRPr="00D8201B" w:rsidRDefault="005106A1" w:rsidP="007152E7">
      <w:pPr>
        <w:contextualSpacing/>
      </w:pPr>
      <w:r w:rsidRPr="005106A1">
        <w:rPr>
          <w:b/>
        </w:rPr>
        <w:t>T</w:t>
      </w:r>
      <w:r w:rsidR="00D8201B" w:rsidRPr="005106A1">
        <w:rPr>
          <w:b/>
        </w:rPr>
        <w:t>he</w:t>
      </w:r>
      <w:r w:rsidR="001C69DD" w:rsidRPr="005106A1">
        <w:rPr>
          <w:b/>
        </w:rPr>
        <w:t xml:space="preserve"> s</w:t>
      </w:r>
      <w:r w:rsidR="001C69DD">
        <w:rPr>
          <w:b/>
        </w:rPr>
        <w:t xml:space="preserve">tandard is </w:t>
      </w:r>
      <w:r>
        <w:rPr>
          <w:b/>
        </w:rPr>
        <w:t>consistency with utility maximizing</w:t>
      </w:r>
      <w:r w:rsidR="001C69DD">
        <w:rPr>
          <w:b/>
        </w:rPr>
        <w:t xml:space="preserve"> </w:t>
      </w:r>
      <w:r>
        <w:rPr>
          <w:b/>
        </w:rPr>
        <w:t>rules</w:t>
      </w:r>
      <w:r w:rsidR="001C69DD">
        <w:t>.</w:t>
      </w:r>
      <w:r w:rsidR="00E760B1" w:rsidRPr="00E760B1">
        <w:t xml:space="preserve"> </w:t>
      </w:r>
      <w:r w:rsidR="00E760B1" w:rsidRPr="00E760B1">
        <w:rPr>
          <w:b/>
        </w:rPr>
        <w:t>Actor Specificity</w:t>
      </w:r>
      <w:r w:rsidR="00E760B1" w:rsidRPr="00E760B1">
        <w:t xml:space="preserve">- </w:t>
      </w:r>
      <w:r w:rsidR="007152E7">
        <w:t>Ru</w:t>
      </w:r>
      <w:r w:rsidR="007152E7" w:rsidRPr="007152E7">
        <w:t>l</w:t>
      </w:r>
      <w:r w:rsidR="007152E7">
        <w:t>e uti</w:t>
      </w:r>
      <w:r w:rsidR="007152E7" w:rsidRPr="007152E7">
        <w:t>l</w:t>
      </w:r>
      <w:r w:rsidR="007152E7">
        <w:t xml:space="preserve"> is the only option for policymakers</w:t>
      </w:r>
      <w:r w:rsidR="007152E7" w:rsidRPr="00DA39A5">
        <w:t xml:space="preserve">. </w:t>
      </w:r>
      <w:r w:rsidR="007152E7" w:rsidRPr="00DA39A5">
        <w:rPr>
          <w:b/>
        </w:rPr>
        <w:t>Goodin</w:t>
      </w:r>
      <w:r w:rsidR="007152E7">
        <w:rPr>
          <w:b/>
        </w:rPr>
        <w:t xml:space="preserve"> ‘90</w:t>
      </w:r>
      <w:r w:rsidR="007152E7" w:rsidRPr="00DA39A5">
        <w:rPr>
          <w:rStyle w:val="FootnoteReference"/>
          <w:sz w:val="22"/>
          <w:szCs w:val="22"/>
        </w:rPr>
        <w:footnoteReference w:id="1"/>
      </w:r>
    </w:p>
    <w:p w14:paraId="2F213A02" w14:textId="77777777" w:rsidR="007152E7" w:rsidRPr="00DA39A5" w:rsidRDefault="007152E7" w:rsidP="007152E7">
      <w:pPr>
        <w:contextualSpacing/>
      </w:pPr>
    </w:p>
    <w:p w14:paraId="28BB2277" w14:textId="77777777" w:rsidR="007152E7" w:rsidRPr="00DA39A5" w:rsidRDefault="007152E7" w:rsidP="001D459B">
      <w:pPr>
        <w:contextualSpacing/>
      </w:pPr>
      <w:r w:rsidRPr="004E3A3D">
        <w:rPr>
          <w:rStyle w:val="Carded"/>
        </w:rPr>
        <w:t>Consider</w:t>
      </w:r>
      <w:r w:rsidRPr="002973B1">
        <w:rPr>
          <w:rStyle w:val="LinedDown"/>
        </w:rPr>
        <w:t xml:space="preserve">, first, the argument from </w:t>
      </w:r>
      <w:r w:rsidRPr="004E3A3D">
        <w:rPr>
          <w:rStyle w:val="Carded"/>
        </w:rPr>
        <w:t>necessity. Publ</w:t>
      </w:r>
      <w:r w:rsidRPr="00DA39A5">
        <w:rPr>
          <w:rStyle w:val="Carded"/>
        </w:rPr>
        <w:t>ic officials</w:t>
      </w:r>
      <w:r w:rsidRPr="002973B1">
        <w:rPr>
          <w:rStyle w:val="LinedDown"/>
        </w:rPr>
        <w:t xml:space="preserve"> are obliged to </w:t>
      </w:r>
      <w:r w:rsidRPr="00DA39A5">
        <w:rPr>
          <w:rStyle w:val="Carded"/>
        </w:rPr>
        <w:t xml:space="preserve">make their choices under uncertainty, </w:t>
      </w:r>
      <w:r w:rsidRPr="002973B1">
        <w:rPr>
          <w:rStyle w:val="LinedDown"/>
        </w:rPr>
        <w:t xml:space="preserve">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 Public officials, in contrast, are relatively </w:t>
      </w:r>
      <w:r w:rsidRPr="00DA39A5">
        <w:rPr>
          <w:rStyle w:val="Carded"/>
        </w:rPr>
        <w:t>poorly inform</w:t>
      </w:r>
      <w:r w:rsidRPr="004E3A3D">
        <w:rPr>
          <w:rStyle w:val="Carded"/>
        </w:rPr>
        <w:t>ed  as to the e</w:t>
      </w:r>
      <w:r w:rsidRPr="00DA39A5">
        <w:rPr>
          <w:rStyle w:val="Carded"/>
        </w:rPr>
        <w:t>ffects</w:t>
      </w:r>
      <w:r w:rsidRPr="002973B1">
        <w:rPr>
          <w:rStyle w:val="LinedDown"/>
        </w:rPr>
        <w:t xml:space="preserve"> that </w:t>
      </w:r>
      <w:r w:rsidRPr="00DA39A5">
        <w:rPr>
          <w:rStyle w:val="Carded"/>
        </w:rPr>
        <w:t>their choices will have on individuals</w:t>
      </w:r>
      <w:r w:rsidRPr="002973B1">
        <w:rPr>
          <w:rStyle w:val="LinedDown"/>
        </w:rPr>
        <w:t xml:space="preserve">, one by one. </w:t>
      </w:r>
      <w:r w:rsidRPr="00DA39A5">
        <w:rPr>
          <w:rStyle w:val="Carded"/>
        </w:rPr>
        <w:t>What they</w:t>
      </w:r>
      <w:r w:rsidRPr="002973B1">
        <w:rPr>
          <w:rStyle w:val="LinedDown"/>
        </w:rPr>
        <w:t xml:space="preserve"> typically </w:t>
      </w:r>
      <w:r w:rsidRPr="00DA39A5">
        <w:rPr>
          <w:rStyle w:val="Carded"/>
        </w:rPr>
        <w:t>do know are generalities</w:t>
      </w:r>
      <w:r w:rsidRPr="002973B1">
        <w:rPr>
          <w:rStyle w:val="LinedDown"/>
        </w:rPr>
        <w:t xml:space="preserve">: averages and aggregates. They know what will happen most often to most people as a result of their various possible choices. But that is all. </w:t>
      </w:r>
      <w:r w:rsidRPr="00DA39A5">
        <w:rPr>
          <w:rStyle w:val="Carded"/>
        </w:rPr>
        <w:t>That is enough to allow [them]</w:t>
      </w:r>
      <w:r w:rsidRPr="002973B1">
        <w:rPr>
          <w:rStyle w:val="LinedDown"/>
        </w:rPr>
        <w:t xml:space="preserve"> public policy-makers to use the utilitarian calculus – assuming they want to use it at all – to choose general rules of conduct. Knowing aggregates and averages, they can proceed </w:t>
      </w:r>
      <w:r w:rsidRPr="004E3A3D">
        <w:rPr>
          <w:rStyle w:val="Carded"/>
        </w:rPr>
        <w:t>to c</w:t>
      </w:r>
      <w:r w:rsidRPr="00DA39A5">
        <w:rPr>
          <w:rStyle w:val="Carded"/>
        </w:rPr>
        <w:t>alculate</w:t>
      </w:r>
      <w:r w:rsidRPr="002973B1">
        <w:rPr>
          <w:rStyle w:val="LinedDown"/>
        </w:rPr>
        <w:t xml:space="preserve"> the utility </w:t>
      </w:r>
      <w:r w:rsidRPr="00DA39A5">
        <w:rPr>
          <w:rStyle w:val="Carded"/>
        </w:rPr>
        <w:t>payoffs from adopting each</w:t>
      </w:r>
      <w:r w:rsidRPr="002973B1">
        <w:rPr>
          <w:rStyle w:val="LinedDown"/>
        </w:rPr>
        <w:t xml:space="preserve"> alternative </w:t>
      </w:r>
      <w:r w:rsidRPr="00DA39A5">
        <w:rPr>
          <w:rStyle w:val="Carded"/>
        </w:rPr>
        <w:t>possible general rule</w:t>
      </w:r>
      <w:r w:rsidRPr="00DA39A5">
        <w:t xml:space="preserve">. </w:t>
      </w:r>
      <w:r w:rsidRPr="002973B1">
        <w:rPr>
          <w:rStyle w:val="LinedDown"/>
        </w:rPr>
        <w:t>But they cannot be sure that the payoff will do to any given individual or on any particular occasion. Their knowledge of generalities, aggregates and averages is just not sufficiently fine-grained for that.</w:t>
      </w:r>
    </w:p>
    <w:p w14:paraId="7FA1FDF9" w14:textId="77777777" w:rsidR="007152E7" w:rsidRDefault="007152E7" w:rsidP="007152E7">
      <w:pPr>
        <w:contextualSpacing/>
        <w:rPr>
          <w:b/>
        </w:rPr>
      </w:pPr>
    </w:p>
    <w:p w14:paraId="389E7B78" w14:textId="6EB1DF79" w:rsidR="00E760B1" w:rsidRDefault="00D8201B" w:rsidP="007152E7">
      <w:pPr>
        <w:contextualSpacing/>
      </w:pPr>
      <w:r w:rsidRPr="00D8201B">
        <w:rPr>
          <w:b/>
        </w:rPr>
        <w:t>A</w:t>
      </w:r>
      <w:r w:rsidR="00E760B1" w:rsidRPr="00D8201B">
        <w:rPr>
          <w:b/>
        </w:rPr>
        <w:t xml:space="preserve">. </w:t>
      </w:r>
      <w:r w:rsidR="00E760B1">
        <w:t>Preempts is/ought fallacy and empirical constraints- generally speaking countries should and do act to promote overall wellbeing and constraints only exist because a pattern of consistency maximizes well being overall- defense proves my framework is more probable</w:t>
      </w:r>
    </w:p>
    <w:p w14:paraId="2F653691" w14:textId="2814C241" w:rsidR="00F804C7" w:rsidRDefault="00D8201B" w:rsidP="00AB79A5">
      <w:pPr>
        <w:contextualSpacing/>
      </w:pPr>
      <w:r w:rsidRPr="00D8201B">
        <w:rPr>
          <w:b/>
        </w:rPr>
        <w:t>B.</w:t>
      </w:r>
      <w:r>
        <w:t xml:space="preserve"> No links indicts of the standard- policymakers act without full knowledge of every consequence or implication b</w:t>
      </w:r>
      <w:r w:rsidR="00187DEB">
        <w:t>ut are always obligated to act, which also makes deflationary arguments nonresponsive</w:t>
      </w:r>
    </w:p>
    <w:p w14:paraId="58641AFC" w14:textId="37F8AF49" w:rsidR="00F804C7" w:rsidRDefault="00F804C7" w:rsidP="00AB79A5">
      <w:pPr>
        <w:contextualSpacing/>
      </w:pPr>
    </w:p>
    <w:p w14:paraId="2F4E281C" w14:textId="64657D4E" w:rsidR="001D459B" w:rsidRPr="0073086B" w:rsidRDefault="001D459B" w:rsidP="001D459B">
      <w:r w:rsidRPr="0073086B">
        <w:t>Physical consequences are the only things we can observe. We may know our own intentions, but we don’t know the intentions of others so we cannot take those to be relevant to moral justification since they aren’t accessible to us. Reasoning is the process of providing justification to someone else, but if they can’t accept the premises, it can’t be a reason. Precludes other framework warrants since it links directly into the structure of ethical justification.</w:t>
      </w:r>
    </w:p>
    <w:p w14:paraId="46EDE3EF" w14:textId="77777777" w:rsidR="001D459B" w:rsidRDefault="001D459B" w:rsidP="00AB79A5">
      <w:pPr>
        <w:contextualSpacing/>
      </w:pPr>
    </w:p>
    <w:p w14:paraId="4B68C3FB" w14:textId="37CE07C2" w:rsidR="00AB79A5" w:rsidRDefault="00AB79A5" w:rsidP="00AB79A5">
      <w:r>
        <w:rPr>
          <w:b/>
          <w:color w:val="000000"/>
        </w:rPr>
        <w:t>And</w:t>
      </w:r>
      <w:r>
        <w:rPr>
          <w:color w:val="000000"/>
        </w:rPr>
        <w:t xml:space="preserve">, </w:t>
      </w:r>
      <w:r w:rsidR="009E416F">
        <w:rPr>
          <w:b/>
          <w:color w:val="000000"/>
        </w:rPr>
        <w:t>epistemology</w:t>
      </w:r>
      <w:r>
        <w:rPr>
          <w:color w:val="000000"/>
        </w:rPr>
        <w:t xml:space="preserve"> – </w:t>
      </w:r>
      <w:r>
        <w:t xml:space="preserve">truth is equivalent to usefulness. </w:t>
      </w:r>
      <w:r>
        <w:rPr>
          <w:b/>
        </w:rPr>
        <w:t>James</w:t>
      </w:r>
      <w:r w:rsidR="00163FFA">
        <w:rPr>
          <w:b/>
        </w:rPr>
        <w:t xml:space="preserve"> ‘07</w:t>
      </w:r>
      <w:r w:rsidRPr="00FA3926">
        <w:rPr>
          <w:rStyle w:val="FootnoteReference"/>
        </w:rPr>
        <w:footnoteReference w:id="2"/>
      </w:r>
    </w:p>
    <w:p w14:paraId="0D3361F5" w14:textId="77777777" w:rsidR="00AB79A5" w:rsidRDefault="00AB79A5" w:rsidP="00AB79A5"/>
    <w:p w14:paraId="0741AB74" w14:textId="77777777" w:rsidR="00AB79A5" w:rsidRPr="009C1723" w:rsidRDefault="00AB79A5" w:rsidP="001D459B">
      <w:pPr>
        <w:rPr>
          <w:rStyle w:val="Carded"/>
        </w:rPr>
      </w:pPr>
      <w:r w:rsidRPr="002973B1">
        <w:rPr>
          <w:rStyle w:val="LinedDown"/>
        </w:rPr>
        <w:t>9. The importance to human life of having true beliefs about matters of fact is a thing too notorious. We live in a world of realities that can be infinitely useful or infinitely harmful. Ideas that tell us which of them to expect count as the true ideas in all this primary sphere of verification, and the pursuit of such ideas is a primary human duty. The</w:t>
      </w:r>
      <w:r w:rsidRPr="009C1723">
        <w:rPr>
          <w:rStyle w:val="Carded"/>
        </w:rPr>
        <w:t xml:space="preserve"> possession of truth</w:t>
      </w:r>
      <w:r w:rsidRPr="002973B1">
        <w:rPr>
          <w:rStyle w:val="LinedDown"/>
        </w:rPr>
        <w:t xml:space="preserve">, so far from being here an end in itself, </w:t>
      </w:r>
      <w:r w:rsidRPr="009C1723">
        <w:rPr>
          <w:rStyle w:val="Carded"/>
        </w:rPr>
        <w:t>is only a</w:t>
      </w:r>
      <w:r w:rsidRPr="002973B1">
        <w:rPr>
          <w:rStyle w:val="LinedDown"/>
        </w:rPr>
        <w:t xml:space="preserve"> preliminary</w:t>
      </w:r>
      <w:r w:rsidRPr="009C1723">
        <w:rPr>
          <w:rStyle w:val="Carded"/>
        </w:rPr>
        <w:t xml:space="preserve"> means towards other</w:t>
      </w:r>
      <w:r w:rsidRPr="002973B1">
        <w:rPr>
          <w:rStyle w:val="LinedDown"/>
        </w:rPr>
        <w:t xml:space="preserve"> vital</w:t>
      </w:r>
      <w:r w:rsidRPr="009C1723">
        <w:rPr>
          <w:rStyle w:val="Carded"/>
        </w:rPr>
        <w:t xml:space="preserve"> satisfactions.</w:t>
      </w:r>
      <w:r w:rsidRPr="00163FFA">
        <w:rPr>
          <w:rStyle w:val="LinedDown"/>
        </w:rPr>
        <w:t xml:space="preserve"> </w:t>
      </w:r>
      <w:r w:rsidRPr="002973B1">
        <w:rPr>
          <w:rStyle w:val="LinedDown"/>
        </w:rPr>
        <w:t>If I am lost in the woods and starved, and find what looks like a cow-path, it is of the utmost importance that I should think of a human habitation at the end of it, for if I do so and follow it, I save myself. The true thought is useful here because the house which is its object is useful. The practical value of true ideas is thus primarily derived from the practical importance of their objects to us. Their objects are, indeed, not important at all times. I may on another occasion have no use for the house; and then my idea of it, however verifiable, will be practically irrelevant, and had better remain latent. Yet since almost any object may some day become temporarily important, the advantage of having a general stock of extra truths, of ideas that shall be true of merely possible situations, is obvious. We store such extra truths away in our memories, and with the overflow we fill our books of reference. Whenever such an extra truth becomes practically relevant to one of our emergencies, it passes from cold-storage to do work in the world, and our belief in it grows active.</w:t>
      </w:r>
      <w:r w:rsidRPr="009C1723">
        <w:rPr>
          <w:rStyle w:val="Carded"/>
        </w:rPr>
        <w:t xml:space="preserve"> You can say</w:t>
      </w:r>
      <w:r w:rsidRPr="00163FFA">
        <w:rPr>
          <w:rStyle w:val="LinedDown"/>
        </w:rPr>
        <w:t xml:space="preserve"> of it then</w:t>
      </w:r>
      <w:r w:rsidRPr="002973B1">
        <w:rPr>
          <w:rStyle w:val="LinedDown"/>
        </w:rPr>
        <w:t xml:space="preserve"> </w:t>
      </w:r>
      <w:r w:rsidRPr="009C1723">
        <w:rPr>
          <w:rStyle w:val="Carded"/>
        </w:rPr>
        <w:t xml:space="preserve">either </w:t>
      </w:r>
      <w:r w:rsidRPr="002973B1">
        <w:rPr>
          <w:rStyle w:val="LinedDown"/>
        </w:rPr>
        <w:t>that</w:t>
      </w:r>
      <w:r w:rsidRPr="009C1723">
        <w:rPr>
          <w:rStyle w:val="Carded"/>
        </w:rPr>
        <w:t xml:space="preserve"> 'it is useful because it is true' or that 'it is true because it is useful.' Both</w:t>
      </w:r>
      <w:r w:rsidRPr="00163FFA">
        <w:rPr>
          <w:rStyle w:val="LinedDown"/>
        </w:rPr>
        <w:t xml:space="preserve"> these phrases </w:t>
      </w:r>
      <w:r w:rsidRPr="009C1723">
        <w:rPr>
          <w:rStyle w:val="Carded"/>
        </w:rPr>
        <w:t>mean exactly the same thing</w:t>
      </w:r>
      <w:r w:rsidRPr="002973B1">
        <w:rPr>
          <w:rStyle w:val="LinedDown"/>
        </w:rPr>
        <w:t>, namely that here is an idea that gets fulfilled and can be verified. True is the name for whatever idea starts the verification-process, useful is the name for its completed function in experienc</w:t>
      </w:r>
      <w:r w:rsidRPr="00163FFA">
        <w:rPr>
          <w:rStyle w:val="LinedDown"/>
        </w:rPr>
        <w:t xml:space="preserve">e. </w:t>
      </w:r>
      <w:r w:rsidRPr="009C1723">
        <w:rPr>
          <w:rStyle w:val="Carded"/>
        </w:rPr>
        <w:t>True ideas would never</w:t>
      </w:r>
      <w:r w:rsidRPr="00163FFA">
        <w:rPr>
          <w:rStyle w:val="LinedDown"/>
        </w:rPr>
        <w:t xml:space="preserve"> have been singled out as such, would never </w:t>
      </w:r>
      <w:r w:rsidRPr="009C1723">
        <w:rPr>
          <w:rStyle w:val="Carded"/>
        </w:rPr>
        <w:t>have acquired a class-name, least of all</w:t>
      </w:r>
      <w:r w:rsidRPr="002973B1">
        <w:rPr>
          <w:rStyle w:val="LinedDown"/>
        </w:rPr>
        <w:t xml:space="preserve"> a name </w:t>
      </w:r>
      <w:r w:rsidRPr="009C1723">
        <w:rPr>
          <w:rStyle w:val="Carded"/>
        </w:rPr>
        <w:t xml:space="preserve">suggesting value, unless they had been useful from the outset in this way. </w:t>
      </w:r>
    </w:p>
    <w:p w14:paraId="7D5B447F" w14:textId="77777777" w:rsidR="00AB79A5" w:rsidRDefault="00AB79A5" w:rsidP="00AB79A5"/>
    <w:p w14:paraId="315FC7A8" w14:textId="0150F51A" w:rsidR="00AB79A5" w:rsidRPr="00A97B79" w:rsidRDefault="00AB79A5" w:rsidP="00AB79A5">
      <w:r>
        <w:rPr>
          <w:b/>
        </w:rPr>
        <w:t xml:space="preserve">A. </w:t>
      </w:r>
      <w:r w:rsidRPr="00A97B79">
        <w:t xml:space="preserve">implies </w:t>
      </w:r>
      <w:r>
        <w:t>util</w:t>
      </w:r>
      <w:r w:rsidRPr="00A97B79">
        <w:t xml:space="preserve">. To prove the resolution true as a general principle, we have to show its general usefulness or practical value to as a true statement. </w:t>
      </w:r>
      <w:r>
        <w:t>Rule util</w:t>
      </w:r>
      <w:r w:rsidRPr="00A97B79">
        <w:t xml:space="preserve"> is the only theory of ethics that stems from taking into account </w:t>
      </w:r>
      <w:r w:rsidRPr="00A97B79">
        <w:lastRenderedPageBreak/>
        <w:t>the general pragmatic implications of our beliefs. No other philosophy meets the generality and practicality requirements of pragmatism.</w:t>
      </w:r>
      <w:r w:rsidR="00570F73">
        <w:t xml:space="preserve"> Act util or specific scenarios as offense do not link – they confuse the whole with its parts so don’t determine the truth of a general statement</w:t>
      </w:r>
      <w:r>
        <w:t xml:space="preserve"> </w:t>
      </w:r>
      <w:r>
        <w:rPr>
          <w:b/>
        </w:rPr>
        <w:t>B.</w:t>
      </w:r>
      <w:r>
        <w:t xml:space="preserve"> precludes other ethical claims – to say that your ethical theory should be used say that it’s true, but I contextualize what it means. </w:t>
      </w:r>
    </w:p>
    <w:p w14:paraId="5FA0C018" w14:textId="77777777" w:rsidR="00AB79A5" w:rsidRDefault="00AB79A5" w:rsidP="00AB79A5">
      <w:pPr>
        <w:contextualSpacing/>
        <w:jc w:val="left"/>
      </w:pPr>
    </w:p>
    <w:p w14:paraId="22F68BCB" w14:textId="5A88A56A" w:rsidR="00AB79A5" w:rsidRPr="00C97ACD" w:rsidRDefault="00570F73" w:rsidP="00AB79A5">
      <w:pPr>
        <w:autoSpaceDE w:val="0"/>
        <w:autoSpaceDN w:val="0"/>
        <w:adjustRightInd w:val="0"/>
      </w:pPr>
      <w:r>
        <w:rPr>
          <w:b/>
        </w:rPr>
        <w:t>Lastly</w:t>
      </w:r>
      <w:r w:rsidR="00AB79A5" w:rsidRPr="00AB79A5">
        <w:rPr>
          <w:b/>
        </w:rPr>
        <w:t>,</w:t>
      </w:r>
      <w:r w:rsidR="00AB79A5">
        <w:rPr>
          <w:b/>
        </w:rPr>
        <w:t xml:space="preserve"> reductionism</w:t>
      </w:r>
      <w:r w:rsidR="00AB79A5">
        <w:t xml:space="preserve"> – If y</w:t>
      </w:r>
      <w:r w:rsidR="00AB79A5" w:rsidRPr="00C97ACD">
        <w:t>our brain is divided, one to each</w:t>
      </w:r>
      <w:r w:rsidR="00AB79A5">
        <w:t xml:space="preserve"> of your triplet siblings then e</w:t>
      </w:r>
      <w:r w:rsidR="00AB79A5" w:rsidRPr="00C97ACD">
        <w:t>ach is continuous</w:t>
      </w:r>
      <w:r w:rsidR="00AB79A5">
        <w:t xml:space="preserve"> with you in every way so t</w:t>
      </w:r>
      <w:r w:rsidR="00AB79A5" w:rsidRPr="00C97ACD">
        <w:t xml:space="preserve">here </w:t>
      </w:r>
      <w:r w:rsidR="00AB79A5">
        <w:t>are two of you</w:t>
      </w:r>
      <w:r w:rsidR="00AB79A5" w:rsidRPr="00C97ACD">
        <w:t xml:space="preserve">. But </w:t>
      </w:r>
      <w:r w:rsidR="00AB79A5">
        <w:t>by definition</w:t>
      </w:r>
      <w:r w:rsidR="00AB79A5" w:rsidRPr="00C97ACD">
        <w:t xml:space="preserve">, identity </w:t>
      </w:r>
      <w:r w:rsidR="00AB79A5">
        <w:t>relations must obtain uniquely</w:t>
      </w:r>
      <w:r w:rsidR="00AB79A5" w:rsidRPr="00C97ACD">
        <w:t xml:space="preserve">. </w:t>
      </w:r>
      <w:r w:rsidR="00AB79A5">
        <w:t>Thus,</w:t>
      </w:r>
      <w:r w:rsidR="00AB79A5" w:rsidRPr="00C97ACD">
        <w:t xml:space="preserve"> personal identity is an illusion – lives are sensations and exper</w:t>
      </w:r>
      <w:r w:rsidR="00AB79A5">
        <w:t xml:space="preserve">iences which are loosely linked. </w:t>
      </w:r>
      <w:r w:rsidR="00AB79A5" w:rsidRPr="00C97ACD">
        <w:t>The absence of personal identity commits us to consequentialism</w:t>
      </w:r>
      <w:r w:rsidR="0007773E">
        <w:t>, and means that deontic autonomy or independence arguments don’t have a coherent subject</w:t>
      </w:r>
      <w:r w:rsidR="00AB79A5" w:rsidRPr="00C97ACD">
        <w:t xml:space="preserve">. </w:t>
      </w:r>
      <w:r w:rsidR="00AB79A5" w:rsidRPr="004A3324">
        <w:rPr>
          <w:b/>
        </w:rPr>
        <w:t>Shoemaker</w:t>
      </w:r>
      <w:r w:rsidR="00163FFA">
        <w:rPr>
          <w:b/>
        </w:rPr>
        <w:t xml:space="preserve"> ‘99</w:t>
      </w:r>
      <w:r w:rsidR="00AB79A5">
        <w:rPr>
          <w:rStyle w:val="FootnoteReference"/>
        </w:rPr>
        <w:footnoteReference w:id="3"/>
      </w:r>
    </w:p>
    <w:p w14:paraId="675DA8B6" w14:textId="77777777" w:rsidR="00AB79A5" w:rsidRDefault="00AB79A5" w:rsidP="00AB79A5">
      <w:pPr>
        <w:rPr>
          <w:rFonts w:eastAsia="Times New Roman"/>
          <w:b/>
          <w:bCs/>
        </w:rPr>
      </w:pPr>
    </w:p>
    <w:p w14:paraId="798C791F" w14:textId="44151FF9" w:rsidR="00AB79A5" w:rsidRDefault="00AB79A5" w:rsidP="001D459B">
      <w:pPr>
        <w:rPr>
          <w:rStyle w:val="Carded"/>
        </w:rPr>
      </w:pPr>
      <w:r w:rsidRPr="002973B1">
        <w:rPr>
          <w:rStyle w:val="LinedDown"/>
        </w:rPr>
        <w:t xml:space="preserve">Extreme reductionism might lend support to utilitarianism in the following way. Many </w:t>
      </w:r>
      <w:r w:rsidRPr="006A6080">
        <w:rPr>
          <w:rStyle w:val="Carded"/>
        </w:rPr>
        <w:t>people claim</w:t>
      </w:r>
      <w:r w:rsidRPr="002973B1">
        <w:rPr>
          <w:rStyle w:val="LinedDown"/>
        </w:rPr>
        <w:t xml:space="preserve"> that </w:t>
      </w:r>
      <w:r w:rsidRPr="006A6080">
        <w:rPr>
          <w:rStyle w:val="Carded"/>
        </w:rPr>
        <w:t>we are justified in maximizing the good in our own lives, but not</w:t>
      </w:r>
      <w:r w:rsidRPr="002973B1">
        <w:rPr>
          <w:rStyle w:val="LinedDown"/>
        </w:rPr>
        <w:t xml:space="preserve"> ju</w:t>
      </w:r>
      <w:r w:rsidRPr="00307B8C">
        <w:rPr>
          <w:rStyle w:val="LinedDown"/>
        </w:rPr>
        <w:t>stified in maximizing th</w:t>
      </w:r>
      <w:r w:rsidRPr="002973B1">
        <w:rPr>
          <w:rStyle w:val="LinedDown"/>
        </w:rPr>
        <w:t xml:space="preserve">e good </w:t>
      </w:r>
      <w:r w:rsidRPr="006A6080">
        <w:rPr>
          <w:rStyle w:val="Carded"/>
        </w:rPr>
        <w:t>across</w:t>
      </w:r>
      <w:r w:rsidRPr="002973B1">
        <w:rPr>
          <w:rStyle w:val="LinedDown"/>
        </w:rPr>
        <w:t xml:space="preserve"> sets of </w:t>
      </w:r>
      <w:r w:rsidRPr="006A6080">
        <w:rPr>
          <w:rStyle w:val="Carded"/>
        </w:rPr>
        <w:t>lives</w:t>
      </w:r>
      <w:r w:rsidRPr="002973B1">
        <w:rPr>
          <w:rStyle w:val="LinedDown"/>
        </w:rPr>
        <w:t xml:space="preserve">, simply </w:t>
      </w:r>
      <w:r w:rsidRPr="006A6080">
        <w:rPr>
          <w:rStyle w:val="Carded"/>
        </w:rPr>
        <w:t>because each</w:t>
      </w:r>
      <w:r w:rsidRPr="00163FFA">
        <w:rPr>
          <w:rStyle w:val="LinedDown"/>
        </w:rPr>
        <w:t xml:space="preserve"> of us</w:t>
      </w:r>
      <w:r w:rsidRPr="002973B1">
        <w:rPr>
          <w:rStyle w:val="LinedDown"/>
        </w:rPr>
        <w:t xml:space="preserve"> </w:t>
      </w:r>
      <w:r w:rsidRPr="006A6080">
        <w:rPr>
          <w:rStyle w:val="Carded"/>
        </w:rPr>
        <w:t>is</w:t>
      </w:r>
      <w:r w:rsidRPr="002973B1">
        <w:rPr>
          <w:rStyle w:val="LinedDown"/>
        </w:rPr>
        <w:t xml:space="preserve"> a single, deeply unified person, </w:t>
      </w:r>
      <w:r w:rsidRPr="006A6080">
        <w:rPr>
          <w:rStyle w:val="Carded"/>
        </w:rPr>
        <w:t>unified by</w:t>
      </w:r>
      <w:r w:rsidRPr="002973B1">
        <w:rPr>
          <w:rStyle w:val="LinedDown"/>
        </w:rPr>
        <w:t xml:space="preserve"> the further fact of </w:t>
      </w:r>
      <w:r w:rsidRPr="006A6080">
        <w:rPr>
          <w:rStyle w:val="Carded"/>
        </w:rPr>
        <w:t>identity</w:t>
      </w:r>
      <w:r w:rsidRPr="002973B1">
        <w:rPr>
          <w:rStyle w:val="LinedDown"/>
        </w:rPr>
        <w:t xml:space="preserve">, whereas there is no such corresponding unity across sets of </w:t>
      </w:r>
      <w:r w:rsidRPr="00307B8C">
        <w:rPr>
          <w:rStyle w:val="LinedDown"/>
        </w:rPr>
        <w:t xml:space="preserve">lives. But if </w:t>
      </w:r>
      <w:r w:rsidRPr="006A6080">
        <w:rPr>
          <w:rStyle w:val="Carded"/>
        </w:rPr>
        <w:t>the</w:t>
      </w:r>
      <w:r w:rsidRPr="002973B1">
        <w:rPr>
          <w:rStyle w:val="LinedDown"/>
        </w:rPr>
        <w:t xml:space="preserve"> only </w:t>
      </w:r>
      <w:r w:rsidR="00A87BCB" w:rsidRPr="006A6080">
        <w:rPr>
          <w:rStyle w:val="Carded"/>
        </w:rPr>
        <w:t>justification</w:t>
      </w:r>
      <w:r w:rsidRPr="00307B8C">
        <w:rPr>
          <w:rStyle w:val="LinedDown"/>
        </w:rPr>
        <w:t xml:space="preserve"> for the different treatment of individual lives and sets of lives is the further fact, and this </w:t>
      </w:r>
      <w:r w:rsidRPr="002973B1">
        <w:rPr>
          <w:rStyle w:val="LinedDown"/>
        </w:rPr>
        <w:t xml:space="preserve">fact </w:t>
      </w:r>
      <w:r w:rsidRPr="006A6080">
        <w:rPr>
          <w:rStyle w:val="Carded"/>
        </w:rPr>
        <w:t>is undermined by</w:t>
      </w:r>
      <w:r w:rsidRPr="002973B1">
        <w:rPr>
          <w:rStyle w:val="LinedDown"/>
        </w:rPr>
        <w:t xml:space="preserve"> the truth of </w:t>
      </w:r>
      <w:r w:rsidRPr="006A6080">
        <w:rPr>
          <w:rStyle w:val="Carded"/>
        </w:rPr>
        <w:t>reductionism</w:t>
      </w:r>
      <w:r w:rsidRPr="00307B8C">
        <w:rPr>
          <w:rStyle w:val="LinedDown"/>
        </w:rPr>
        <w:t xml:space="preserve">, then nothing justifies this different treatment. There are no deeply unified subjects of experience. </w:t>
      </w:r>
      <w:r w:rsidRPr="006A6080">
        <w:rPr>
          <w:rStyle w:val="Carded"/>
        </w:rPr>
        <w:t>What remains are</w:t>
      </w:r>
      <w:r w:rsidRPr="002973B1">
        <w:rPr>
          <w:rStyle w:val="LinedDown"/>
        </w:rPr>
        <w:t xml:space="preserve"> merely the </w:t>
      </w:r>
      <w:r w:rsidRPr="006A6080">
        <w:rPr>
          <w:rStyle w:val="Carded"/>
        </w:rPr>
        <w:t>experiences</w:t>
      </w:r>
      <w:r w:rsidRPr="00307B8C">
        <w:rPr>
          <w:rStyle w:val="Carded"/>
        </w:rPr>
        <w:t xml:space="preserve"> themselves</w:t>
      </w:r>
      <w:r w:rsidRPr="00163FFA">
        <w:rPr>
          <w:rStyle w:val="LinedDown"/>
        </w:rPr>
        <w:t xml:space="preserve">, and </w:t>
      </w:r>
      <w:r w:rsidRPr="006A6080">
        <w:rPr>
          <w:rStyle w:val="Carded"/>
        </w:rPr>
        <w:t xml:space="preserve">so any ethical theory distinguishing between </w:t>
      </w:r>
      <w:r w:rsidRPr="002973B1">
        <w:rPr>
          <w:rStyle w:val="LinedDown"/>
        </w:rPr>
        <w:t xml:space="preserve">individual lives and </w:t>
      </w:r>
      <w:r w:rsidRPr="006A6080">
        <w:rPr>
          <w:rStyle w:val="Carded"/>
        </w:rPr>
        <w:t>sets of lives is mistaken</w:t>
      </w:r>
      <w:r w:rsidRPr="002973B1">
        <w:rPr>
          <w:rStyle w:val="LinedDown"/>
        </w:rPr>
        <w:t xml:space="preserve">. If the deep, further fact is missing, then there are no unities. </w:t>
      </w:r>
      <w:r w:rsidRPr="00AB79A5">
        <w:rPr>
          <w:rStyle w:val="Carded"/>
        </w:rPr>
        <w:t>The morally significant units should</w:t>
      </w:r>
      <w:r w:rsidRPr="002973B1">
        <w:rPr>
          <w:rStyle w:val="LinedDown"/>
        </w:rPr>
        <w:t xml:space="preserve"> then </w:t>
      </w:r>
      <w:r w:rsidRPr="00AB79A5">
        <w:rPr>
          <w:rStyle w:val="Carded"/>
        </w:rPr>
        <w:t>be</w:t>
      </w:r>
      <w:r w:rsidRPr="002973B1">
        <w:rPr>
          <w:rStyle w:val="LinedDown"/>
        </w:rPr>
        <w:t xml:space="preserve"> the </w:t>
      </w:r>
      <w:r w:rsidRPr="00AB79A5">
        <w:rPr>
          <w:rStyle w:val="Carded"/>
        </w:rPr>
        <w:t>states people are in at particular times, and a</w:t>
      </w:r>
      <w:r w:rsidRPr="002973B1">
        <w:rPr>
          <w:rStyle w:val="LinedDown"/>
        </w:rPr>
        <w:t xml:space="preserve">n ethical </w:t>
      </w:r>
      <w:r w:rsidRPr="00AB79A5">
        <w:rPr>
          <w:rStyle w:val="Carded"/>
        </w:rPr>
        <w:t>theory that focused on them and attempted to improve their quality</w:t>
      </w:r>
      <w:r w:rsidRPr="002973B1">
        <w:rPr>
          <w:rStyle w:val="LinedDown"/>
        </w:rPr>
        <w:t xml:space="preserve">, whatever their location, </w:t>
      </w:r>
      <w:r w:rsidRPr="00AB79A5">
        <w:rPr>
          <w:rStyle w:val="Carded"/>
        </w:rPr>
        <w:t>would be</w:t>
      </w:r>
      <w:r w:rsidRPr="002973B1">
        <w:rPr>
          <w:rStyle w:val="LinedDown"/>
        </w:rPr>
        <w:t xml:space="preserve"> the </w:t>
      </w:r>
      <w:r w:rsidRPr="00AB79A5">
        <w:rPr>
          <w:rStyle w:val="Carded"/>
        </w:rPr>
        <w:t xml:space="preserve">most plausible. </w:t>
      </w:r>
      <w:r w:rsidRPr="006A6080">
        <w:rPr>
          <w:rStyle w:val="Carded"/>
        </w:rPr>
        <w:t>Util</w:t>
      </w:r>
      <w:r w:rsidRPr="002973B1">
        <w:rPr>
          <w:rStyle w:val="LinedDown"/>
        </w:rPr>
        <w:t>itarianism</w:t>
      </w:r>
      <w:r w:rsidRPr="00163FFA">
        <w:rPr>
          <w:rStyle w:val="LinedDown"/>
        </w:rPr>
        <w:t xml:space="preserve"> </w:t>
      </w:r>
      <w:r w:rsidRPr="006A6080">
        <w:rPr>
          <w:rStyle w:val="Carded"/>
        </w:rPr>
        <w:t>is</w:t>
      </w:r>
      <w:r w:rsidRPr="002973B1">
        <w:rPr>
          <w:rStyle w:val="LinedDown"/>
        </w:rPr>
        <w:t xml:space="preserve"> just </w:t>
      </w:r>
      <w:r w:rsidRPr="006A6080">
        <w:rPr>
          <w:rStyle w:val="Carded"/>
        </w:rPr>
        <w:t>such a theory.</w:t>
      </w:r>
      <w:bookmarkStart w:id="2" w:name="_Toc280279347"/>
    </w:p>
    <w:bookmarkEnd w:id="2"/>
    <w:p w14:paraId="6623D832" w14:textId="77777777" w:rsidR="00A16861" w:rsidRDefault="00A16861" w:rsidP="00AB79A5">
      <w:pPr>
        <w:contextualSpacing/>
      </w:pPr>
    </w:p>
    <w:p w14:paraId="5A6967C6" w14:textId="43E6DA73" w:rsidR="00F804C7" w:rsidRDefault="00D15854" w:rsidP="00AB79A5">
      <w:pPr>
        <w:contextualSpacing/>
      </w:pPr>
      <w:r w:rsidRPr="00D15854">
        <w:rPr>
          <w:b/>
        </w:rPr>
        <w:t>P</w:t>
      </w:r>
      <w:r w:rsidR="00F804C7" w:rsidRPr="00D15854">
        <w:rPr>
          <w:b/>
        </w:rPr>
        <w:t>refer structural impacts</w:t>
      </w:r>
      <w:r w:rsidRPr="00D15854">
        <w:rPr>
          <w:b/>
        </w:rPr>
        <w:t xml:space="preserve"> to long link chains and extinction scenarios</w:t>
      </w:r>
      <w:r w:rsidR="00F804C7" w:rsidRPr="00DA39A5">
        <w:t xml:space="preserve">: </w:t>
      </w:r>
      <w:r w:rsidR="00F804C7">
        <w:rPr>
          <w:b/>
        </w:rPr>
        <w:t xml:space="preserve">A. </w:t>
      </w:r>
      <w:r w:rsidR="00F804C7" w:rsidRPr="00DA39A5">
        <w:t>extinction debate artificially inflate miniscule risks that aren’t considered by real policymakers so it’s not real-world, that comes first because the purpose of debate is to teach us portable skills,</w:t>
      </w:r>
      <w:r w:rsidR="00F804C7">
        <w:t xml:space="preserve"> </w:t>
      </w:r>
      <w:r w:rsidR="00F804C7">
        <w:rPr>
          <w:b/>
        </w:rPr>
        <w:t xml:space="preserve">B. </w:t>
      </w:r>
      <w:r w:rsidR="00F804C7" w:rsidRPr="00DA39A5">
        <w:t>structural impacts have nearly 100% probability because they occur now, the number of links in any given chain, even if not indicted, mean that the probability approaches zero, so the size of the impact is too.</w:t>
      </w:r>
    </w:p>
    <w:p w14:paraId="705B44E8" w14:textId="77777777" w:rsidR="00F804C7" w:rsidRPr="00A16861" w:rsidRDefault="00F804C7" w:rsidP="00AB79A5">
      <w:pPr>
        <w:contextualSpacing/>
      </w:pPr>
    </w:p>
    <w:p w14:paraId="29121216" w14:textId="79D7EDA7" w:rsidR="00D8201B" w:rsidRPr="00D8201B" w:rsidRDefault="00D8201B" w:rsidP="00AB79A5">
      <w:pPr>
        <w:contextualSpacing/>
        <w:rPr>
          <w:b/>
        </w:rPr>
      </w:pPr>
      <w:r>
        <w:t xml:space="preserve">I’ll defend contractor and business assistance living wage laws. </w:t>
      </w:r>
      <w:r w:rsidRPr="004B35C8">
        <w:rPr>
          <w:b/>
        </w:rPr>
        <w:t>Neumark ‘04</w:t>
      </w:r>
      <w:r w:rsidRPr="004B35C8">
        <w:rPr>
          <w:rStyle w:val="FootnoteReference"/>
          <w:b/>
        </w:rPr>
        <w:footnoteReference w:id="4"/>
      </w:r>
    </w:p>
    <w:p w14:paraId="354C947C" w14:textId="77777777" w:rsidR="00D8201B" w:rsidRPr="004B35C8" w:rsidRDefault="00D8201B" w:rsidP="00AB79A5">
      <w:pPr>
        <w:contextualSpacing/>
      </w:pPr>
    </w:p>
    <w:p w14:paraId="55E91F41" w14:textId="77777777" w:rsidR="00D8201B" w:rsidRPr="002973B1" w:rsidRDefault="00D8201B" w:rsidP="001D459B">
      <w:pPr>
        <w:contextualSpacing/>
        <w:rPr>
          <w:rStyle w:val="LinedDown"/>
        </w:rPr>
      </w:pPr>
      <w:r w:rsidRPr="002973B1">
        <w:rPr>
          <w:rStyle w:val="LinedDown"/>
        </w:rPr>
        <w:t xml:space="preserve">However, </w:t>
      </w:r>
      <w:r w:rsidRPr="00D8201B">
        <w:rPr>
          <w:rStyle w:val="Carded"/>
        </w:rPr>
        <w:t>rather than</w:t>
      </w:r>
      <w:r w:rsidRPr="002973B1">
        <w:rPr>
          <w:rStyle w:val="LinedDown"/>
        </w:rPr>
        <w:t xml:space="preserve"> mandate higher wages </w:t>
      </w:r>
      <w:r w:rsidRPr="00D8201B">
        <w:rPr>
          <w:rStyle w:val="Carded"/>
        </w:rPr>
        <w:t>for all workers</w:t>
      </w:r>
      <w:r w:rsidRPr="002973B1">
        <w:rPr>
          <w:rStyle w:val="LinedDown"/>
        </w:rPr>
        <w:t>—</w:t>
      </w:r>
      <w:r w:rsidRPr="00D8201B">
        <w:rPr>
          <w:rStyle w:val="Carded"/>
        </w:rPr>
        <w:t>as a minimum wage</w:t>
      </w:r>
      <w:r w:rsidRPr="002973B1">
        <w:rPr>
          <w:rStyle w:val="LinedDown"/>
        </w:rPr>
        <w:t xml:space="preserve"> does, except for minor coverage exclusions—a curious feature of </w:t>
      </w:r>
      <w:r w:rsidRPr="00762EB3">
        <w:rPr>
          <w:rStyle w:val="Carded"/>
        </w:rPr>
        <w:t>living</w:t>
      </w:r>
      <w:r w:rsidRPr="004B35C8">
        <w:rPr>
          <w:rStyle w:val="Carded"/>
        </w:rPr>
        <w:t xml:space="preserve"> wage laws</w:t>
      </w:r>
      <w:r w:rsidRPr="002973B1">
        <w:rPr>
          <w:rStyle w:val="LinedDown"/>
        </w:rPr>
        <w:t xml:space="preserve"> is their narrow coverage. In particular, the common feature of most of these laws is that they </w:t>
      </w:r>
      <w:r w:rsidRPr="004B35C8">
        <w:rPr>
          <w:rStyle w:val="Carded"/>
        </w:rPr>
        <w:t>cover</w:t>
      </w:r>
      <w:r w:rsidRPr="002973B1">
        <w:rPr>
          <w:rStyle w:val="LinedDown"/>
        </w:rPr>
        <w:t xml:space="preserve"> only employers that are </w:t>
      </w:r>
      <w:r w:rsidRPr="004B35C8">
        <w:rPr>
          <w:rStyle w:val="Carded"/>
        </w:rPr>
        <w:t>contractors or subcontracto</w:t>
      </w:r>
      <w:r w:rsidRPr="00762EB3">
        <w:rPr>
          <w:rStyle w:val="Carded"/>
        </w:rPr>
        <w:t>rs with the city</w:t>
      </w:r>
      <w:r w:rsidRPr="002973B1">
        <w:rPr>
          <w:rStyle w:val="LinedDown"/>
        </w:rPr>
        <w:t xml:space="preserve">, although </w:t>
      </w:r>
      <w:r w:rsidRPr="00762EB3">
        <w:rPr>
          <w:rStyle w:val="Carded"/>
        </w:rPr>
        <w:t>some</w:t>
      </w:r>
      <w:r w:rsidRPr="002973B1">
        <w:rPr>
          <w:rStyle w:val="LinedDown"/>
        </w:rPr>
        <w:t xml:space="preserve"> laws broaden coverage to </w:t>
      </w:r>
      <w:r w:rsidRPr="00762EB3">
        <w:rPr>
          <w:rStyle w:val="Carded"/>
        </w:rPr>
        <w:t>include employers receiving business assistance</w:t>
      </w:r>
      <w:r w:rsidRPr="002973B1">
        <w:rPr>
          <w:rStyle w:val="LinedDown"/>
        </w:rPr>
        <w:t xml:space="preserve"> from the city, and a few cover city employees. Estimates of the percentage of workers directly affected by coverage of contractors are usually quite low (below 1%); the other provisions of living wage laws boost the number of affected workers somewhat, but although there is no hard evidence, the general perception is that these other provisions do not boost coverage a great deal. This raises the question of why—-given the stated anti-poverty objectives—living wage laws are focused on raising wage ﬂoors for so few workers, as opposed to creating more general wage ﬂoors at the local level, which are exceedingly rare.</w:t>
      </w:r>
    </w:p>
    <w:p w14:paraId="69A3F992" w14:textId="77777777" w:rsidR="00570F73" w:rsidRDefault="00570F73" w:rsidP="00AB79A5">
      <w:pPr>
        <w:contextualSpacing/>
        <w:jc w:val="left"/>
        <w:rPr>
          <w:b/>
        </w:rPr>
      </w:pPr>
    </w:p>
    <w:p w14:paraId="39DAA208" w14:textId="77777777" w:rsidR="0007773E" w:rsidRPr="0007773E" w:rsidRDefault="00A16861" w:rsidP="0007773E">
      <w:pPr>
        <w:pStyle w:val="Heading2"/>
      </w:pPr>
      <w:bookmarkStart w:id="3" w:name="_Toc280279348"/>
      <w:bookmarkStart w:id="4" w:name="_Toc289181466"/>
      <w:r w:rsidRPr="0007773E">
        <w:t>Advantage 1 is Poverty</w:t>
      </w:r>
      <w:bookmarkEnd w:id="3"/>
      <w:r w:rsidR="005106A1" w:rsidRPr="0007773E">
        <w:t>.</w:t>
      </w:r>
      <w:bookmarkEnd w:id="4"/>
      <w:r w:rsidR="005106A1" w:rsidRPr="0007773E">
        <w:t xml:space="preserve"> </w:t>
      </w:r>
    </w:p>
    <w:p w14:paraId="1DC713CE" w14:textId="77777777" w:rsidR="001D459B" w:rsidRPr="005106A1" w:rsidRDefault="001D459B" w:rsidP="001D459B">
      <w:pPr>
        <w:rPr>
          <w:b/>
        </w:rPr>
      </w:pPr>
      <w:r>
        <w:t>Living wages lower</w:t>
      </w:r>
      <w:r w:rsidRPr="00A00326">
        <w:t xml:space="preserve"> pove</w:t>
      </w:r>
      <w:r>
        <w:t>rty and strengthen</w:t>
      </w:r>
      <w:r w:rsidRPr="00A00326">
        <w:t xml:space="preserve"> growth. Negative effects are over-pronounced – best and most recent data. </w:t>
      </w:r>
      <w:r w:rsidRPr="00D8201B">
        <w:rPr>
          <w:b/>
        </w:rPr>
        <w:t>Devinatz 13</w:t>
      </w:r>
      <w:r>
        <w:rPr>
          <w:rStyle w:val="FootnoteReference"/>
        </w:rPr>
        <w:footnoteReference w:id="5"/>
      </w:r>
    </w:p>
    <w:p w14:paraId="794F7E41" w14:textId="77777777" w:rsidR="001D459B" w:rsidRPr="00A00326" w:rsidRDefault="001D459B" w:rsidP="001D459B">
      <w:pPr>
        <w:contextualSpacing/>
      </w:pPr>
    </w:p>
    <w:p w14:paraId="79AB7B32" w14:textId="77777777" w:rsidR="001D459B" w:rsidRPr="002973B1" w:rsidRDefault="001D459B" w:rsidP="001D459B">
      <w:pPr>
        <w:contextualSpacing/>
        <w:rPr>
          <w:rStyle w:val="LinedDown"/>
        </w:rPr>
      </w:pPr>
      <w:r w:rsidRPr="002973B1">
        <w:rPr>
          <w:rStyle w:val="LinedDown"/>
        </w:rPr>
        <w:lastRenderedPageBreak/>
        <w:t xml:space="preserve">According to Freeman (2005, p. 23), </w:t>
      </w:r>
      <w:r w:rsidRPr="00D8201B">
        <w:rPr>
          <w:rStyle w:val="Carded"/>
          <w:highlight w:val="cyan"/>
          <w:bdr w:val="single" w:sz="18" w:space="0" w:color="auto"/>
        </w:rPr>
        <w:t>most studies</w:t>
      </w:r>
      <w:r w:rsidRPr="00A00326">
        <w:rPr>
          <w:rStyle w:val="Carded"/>
          <w:highlight w:val="cyan"/>
        </w:rPr>
        <w:t xml:space="preserve"> examining the economic effects of living wage</w:t>
      </w:r>
      <w:r w:rsidRPr="00913BDA">
        <w:rPr>
          <w:rStyle w:val="LinedDown"/>
        </w:rPr>
        <w:t xml:space="preserve"> ordinances </w:t>
      </w:r>
      <w:r w:rsidRPr="00A00326">
        <w:rPr>
          <w:rStyle w:val="Carded"/>
          <w:highlight w:val="cyan"/>
        </w:rPr>
        <w:t>find minimal job loss or other negative consequences</w:t>
      </w:r>
      <w:r w:rsidRPr="002973B1">
        <w:rPr>
          <w:rStyle w:val="LinedDown"/>
        </w:rPr>
        <w:t xml:space="preserve"> in spite of the mandated increased wages. This is undoubtedly due to the relatively small number of persons covered by such laws as already mentioned. Many individual studies support Freeman’s (2005) conclusion. In a study involving data from the Current Population Survey (CPS) from January 1996 through December 2000,</w:t>
      </w:r>
      <w:r w:rsidRPr="00A00326">
        <w:rPr>
          <w:rStyle w:val="Carded"/>
        </w:rPr>
        <w:t xml:space="preserve"> Neumark and Adams</w:t>
      </w:r>
      <w:r w:rsidRPr="002973B1">
        <w:rPr>
          <w:rStyle w:val="LinedDown"/>
        </w:rPr>
        <w:t xml:space="preserve"> (2003, p. 561) </w:t>
      </w:r>
      <w:r w:rsidRPr="00A00326">
        <w:rPr>
          <w:rStyle w:val="Carded"/>
        </w:rPr>
        <w:t xml:space="preserve">discovered relatively weak disemployment effects </w:t>
      </w:r>
      <w:r w:rsidRPr="002973B1">
        <w:rPr>
          <w:rStyle w:val="LinedDown"/>
        </w:rPr>
        <w:t xml:space="preserve">due to wage increases from the implementation of living wage laws. They conclude, however, that the greatest disemployment effects occur among low-skilled workers. In a review article on the economic effects of living wage statutes, Adams and Neumark (2004, p. 236) arrive at two additional conclusions. While living wage ordinances increase the pay of low-wage workers, such statutes also compress the wage structure. Additionally, although living wage ordinances are related to lower employee turnover rates and improvements in employee performance, one should not necessarily assume that the implementation of such laws are costless or bring benefits that outweigh the costs. </w:t>
      </w:r>
      <w:r w:rsidRPr="00A00326">
        <w:rPr>
          <w:rStyle w:val="Carded"/>
          <w:highlight w:val="cyan"/>
        </w:rPr>
        <w:t>In an updated analysis</w:t>
      </w:r>
      <w:r w:rsidRPr="002973B1">
        <w:rPr>
          <w:rStyle w:val="LinedDown"/>
        </w:rPr>
        <w:t xml:space="preserve"> by Adams and Neumark (2005, p. 99), these two researchers confirmed their earlier findings that living wage statutes increase the wages of the lowest paid workers although they lead to some job loss among these workers. Moreover, </w:t>
      </w:r>
      <w:r w:rsidRPr="00A00326">
        <w:rPr>
          <w:rStyle w:val="Carded"/>
          <w:highlight w:val="cyan"/>
        </w:rPr>
        <w:t>a</w:t>
      </w:r>
      <w:r w:rsidRPr="002973B1">
        <w:rPr>
          <w:rStyle w:val="LinedDown"/>
        </w:rPr>
        <w:t xml:space="preserve">nother </w:t>
      </w:r>
      <w:r w:rsidRPr="00A00326">
        <w:rPr>
          <w:rStyle w:val="Carded"/>
          <w:highlight w:val="cyan"/>
        </w:rPr>
        <w:t>finding that the implementation of living wage</w:t>
      </w:r>
      <w:r w:rsidRPr="002973B1">
        <w:rPr>
          <w:rStyle w:val="LinedDown"/>
        </w:rPr>
        <w:t xml:space="preserve"> legislation </w:t>
      </w:r>
      <w:r w:rsidRPr="00A00326">
        <w:rPr>
          <w:rStyle w:val="Carded"/>
          <w:highlight w:val="cyan"/>
        </w:rPr>
        <w:t>reduces urban poverty was confirmed</w:t>
      </w:r>
      <w:r w:rsidRPr="002973B1">
        <w:rPr>
          <w:rStyle w:val="LinedDown"/>
        </w:rPr>
        <w:t xml:space="preserve"> but </w:t>
      </w:r>
      <w:r w:rsidRPr="00A00326">
        <w:rPr>
          <w:rStyle w:val="Carded"/>
        </w:rPr>
        <w:t>more strongly for the laws based on companies receiving financial assistance than for the contractor-only statutes.</w:t>
      </w:r>
      <w:r w:rsidRPr="002973B1">
        <w:rPr>
          <w:rStyle w:val="LinedDown"/>
        </w:rPr>
        <w:t xml:space="preserve"> Finally, Adams and Neumark (2005, p. 99) present new evidence that </w:t>
      </w:r>
      <w:r w:rsidRPr="00A00326">
        <w:rPr>
          <w:rStyle w:val="Carded"/>
          <w:highlight w:val="cyan"/>
        </w:rPr>
        <w:t>poverty reduction may occur</w:t>
      </w:r>
      <w:r w:rsidRPr="002973B1">
        <w:rPr>
          <w:rStyle w:val="LinedDown"/>
        </w:rPr>
        <w:t xml:space="preserve"> after living wage law enactment </w:t>
      </w:r>
      <w:r w:rsidRPr="00A00326">
        <w:rPr>
          <w:rStyle w:val="Carded"/>
          <w:highlight w:val="cyan"/>
        </w:rPr>
        <w:t>due to other workers receiving wage gains as a result of</w:t>
      </w:r>
      <w:r w:rsidRPr="002973B1">
        <w:rPr>
          <w:rStyle w:val="LinedDown"/>
        </w:rPr>
        <w:t xml:space="preserve"> the passage of </w:t>
      </w:r>
      <w:r w:rsidRPr="00A00326">
        <w:rPr>
          <w:rStyle w:val="Carded"/>
          <w:highlight w:val="cyan"/>
        </w:rPr>
        <w:t>living wage laws. In a study examining</w:t>
      </w:r>
      <w:r w:rsidRPr="002973B1">
        <w:rPr>
          <w:rStyle w:val="LinedDown"/>
        </w:rPr>
        <w:t xml:space="preserve"> the growth rates of employment and unemployment before and after the enactment of living wage ordinances in </w:t>
      </w:r>
      <w:r w:rsidRPr="00A00326">
        <w:rPr>
          <w:rStyle w:val="Carded"/>
          <w:highlight w:val="cyan"/>
        </w:rPr>
        <w:t>31 cities,</w:t>
      </w:r>
      <w:r w:rsidRPr="00BF74FF">
        <w:rPr>
          <w:rStyle w:val="Carded"/>
        </w:rPr>
        <w:t xml:space="preserve"> </w:t>
      </w:r>
      <w:r w:rsidRPr="00A00326">
        <w:rPr>
          <w:rStyle w:val="Carded"/>
        </w:rPr>
        <w:t>Buss and Romeo</w:t>
      </w:r>
      <w:r w:rsidRPr="002973B1">
        <w:rPr>
          <w:rStyle w:val="LinedDown"/>
        </w:rPr>
        <w:t xml:space="preserve"> (2006) </w:t>
      </w:r>
      <w:r w:rsidRPr="00A00326">
        <w:rPr>
          <w:rStyle w:val="Carded"/>
        </w:rPr>
        <w:t xml:space="preserve">discovered that only </w:t>
      </w:r>
      <w:r w:rsidRPr="00A00326">
        <w:rPr>
          <w:rStyle w:val="Carded"/>
          <w:highlight w:val="cyan"/>
        </w:rPr>
        <w:t>a minority of municipalities were negatively impacted</w:t>
      </w:r>
      <w:r w:rsidRPr="00BF74FF">
        <w:rPr>
          <w:rStyle w:val="Carded"/>
        </w:rPr>
        <w:t xml:space="preserve"> </w:t>
      </w:r>
      <w:r w:rsidRPr="00A00326">
        <w:rPr>
          <w:rStyle w:val="Carded"/>
        </w:rPr>
        <w:t xml:space="preserve">by the implementation of these ordinances. </w:t>
      </w:r>
      <w:r w:rsidRPr="00A00326">
        <w:rPr>
          <w:rStyle w:val="Carded"/>
          <w:highlight w:val="cyan"/>
        </w:rPr>
        <w:t xml:space="preserve">Similarly, in a study of 19 California cities, </w:t>
      </w:r>
      <w:r w:rsidRPr="00A00326">
        <w:rPr>
          <w:rStyle w:val="Carded"/>
        </w:rPr>
        <w:t>Lester</w:t>
      </w:r>
      <w:r w:rsidRPr="00913BDA">
        <w:rPr>
          <w:rStyle w:val="LinedDown"/>
        </w:rPr>
        <w:t xml:space="preserve"> (</w:t>
      </w:r>
      <w:r w:rsidRPr="002973B1">
        <w:rPr>
          <w:rStyle w:val="LinedDown"/>
        </w:rPr>
        <w:t xml:space="preserve">2011, p. 252) </w:t>
      </w:r>
      <w:r w:rsidRPr="00A00326">
        <w:rPr>
          <w:rStyle w:val="Carded"/>
        </w:rPr>
        <w:t>found that</w:t>
      </w:r>
      <w:r w:rsidRPr="002973B1">
        <w:rPr>
          <w:rStyle w:val="LinedDown"/>
        </w:rPr>
        <w:t xml:space="preserve"> the passage of </w:t>
      </w:r>
      <w:r w:rsidRPr="00A00326">
        <w:rPr>
          <w:rStyle w:val="Carded"/>
          <w:highlight w:val="cyan"/>
        </w:rPr>
        <w:t>living wage statutes did not negatively affect employment growth</w:t>
      </w:r>
      <w:r w:rsidRPr="00A00326">
        <w:rPr>
          <w:rStyle w:val="Carded"/>
        </w:rPr>
        <w:t>.</w:t>
      </w:r>
      <w:r w:rsidRPr="002973B1">
        <w:rPr>
          <w:rStyle w:val="LinedDown"/>
        </w:rPr>
        <w:t xml:space="preserve"> Moreover, the enactment of such statutes also does not significantly damage the municipality’s business climate through establishments leaving the city, except for restaurants.</w:t>
      </w:r>
    </w:p>
    <w:p w14:paraId="42A22978" w14:textId="77777777" w:rsidR="001D459B" w:rsidRDefault="001D459B" w:rsidP="001D459B">
      <w:pPr>
        <w:contextualSpacing/>
        <w:jc w:val="left"/>
        <w:rPr>
          <w:b/>
        </w:rPr>
      </w:pPr>
    </w:p>
    <w:p w14:paraId="621DC79E" w14:textId="77777777" w:rsidR="001D459B" w:rsidRPr="00D8201B" w:rsidRDefault="001D459B" w:rsidP="001D459B">
      <w:pPr>
        <w:contextualSpacing/>
      </w:pPr>
      <w:r>
        <w:t xml:space="preserve">Prefer my evidence – </w:t>
      </w:r>
      <w:r>
        <w:rPr>
          <w:b/>
        </w:rPr>
        <w:t xml:space="preserve">A. </w:t>
      </w:r>
      <w:r w:rsidRPr="00D8201B">
        <w:rPr>
          <w:b/>
        </w:rPr>
        <w:t>Specificity</w:t>
      </w:r>
      <w:r>
        <w:t>:</w:t>
      </w:r>
      <w:r w:rsidRPr="00D8201B">
        <w:t xml:space="preserve"> he studied implementation of actual living wage statutes, which are drastically higher </w:t>
      </w:r>
      <w:r>
        <w:t xml:space="preserve">and narrower in coverage </w:t>
      </w:r>
      <w:r w:rsidRPr="00D8201B">
        <w:t xml:space="preserve">than minimum wages– </w:t>
      </w:r>
      <w:r>
        <w:t xml:space="preserve">that means no neg studies apply. </w:t>
      </w:r>
      <w:r>
        <w:rPr>
          <w:b/>
        </w:rPr>
        <w:t>B.</w:t>
      </w:r>
      <w:r>
        <w:t xml:space="preserve"> </w:t>
      </w:r>
      <w:r w:rsidRPr="00D8201B">
        <w:t>It cites academic consensus and studies in over 50 cities – outweighs all neg evidence since qualified experts can do better evidence assessmen</w:t>
      </w:r>
      <w:r>
        <w:t xml:space="preserve">t and comparison than students, and </w:t>
      </w:r>
      <w:r>
        <w:rPr>
          <w:b/>
        </w:rPr>
        <w:t>C.</w:t>
      </w:r>
      <w:r>
        <w:t xml:space="preserve"> Any single study has some risk of bias or random error, a review of multiple studies over time with different methods is more likely to be true.</w:t>
      </w:r>
    </w:p>
    <w:p w14:paraId="26784CAB" w14:textId="42E60961" w:rsidR="00D8201B" w:rsidRPr="00D8201B" w:rsidRDefault="00D8201B" w:rsidP="00AB79A5">
      <w:pPr>
        <w:contextualSpacing/>
        <w:jc w:val="left"/>
      </w:pPr>
    </w:p>
    <w:p w14:paraId="5C94E372" w14:textId="7BE270F4" w:rsidR="00A16861" w:rsidRPr="00DA39A5" w:rsidRDefault="00D8201B" w:rsidP="00AB79A5">
      <w:pPr>
        <w:contextualSpacing/>
        <w:jc w:val="left"/>
      </w:pPr>
      <w:r w:rsidRPr="00D8201B">
        <w:t>Impacts</w:t>
      </w:r>
      <w:r w:rsidR="00BF74FF">
        <w:t xml:space="preserve">: </w:t>
      </w:r>
      <w:r w:rsidR="00BF74FF">
        <w:rPr>
          <w:b/>
        </w:rPr>
        <w:t xml:space="preserve">A. </w:t>
      </w:r>
      <w:r w:rsidR="00A16861">
        <w:rPr>
          <w:b/>
        </w:rPr>
        <w:t>Health</w:t>
      </w:r>
      <w:r w:rsidR="00A16861">
        <w:t xml:space="preserve">: poverty is a huge impact to individual health, particular children </w:t>
      </w:r>
      <w:r w:rsidR="00A16861" w:rsidRPr="00DA39A5">
        <w:rPr>
          <w:b/>
        </w:rPr>
        <w:t>Covert</w:t>
      </w:r>
      <w:r w:rsidR="00163FFA">
        <w:rPr>
          <w:b/>
        </w:rPr>
        <w:t xml:space="preserve"> ‘13</w:t>
      </w:r>
      <w:r w:rsidR="00A16861" w:rsidRPr="00DA39A5">
        <w:rPr>
          <w:rStyle w:val="FootnoteReference"/>
          <w:sz w:val="22"/>
          <w:szCs w:val="22"/>
        </w:rPr>
        <w:footnoteReference w:id="6"/>
      </w:r>
    </w:p>
    <w:p w14:paraId="56E6704B" w14:textId="77777777" w:rsidR="00A16861" w:rsidRPr="00DA39A5" w:rsidRDefault="00A16861" w:rsidP="00AB79A5">
      <w:pPr>
        <w:contextualSpacing/>
      </w:pPr>
    </w:p>
    <w:p w14:paraId="49D34938" w14:textId="70E94F9A" w:rsidR="00D8201B" w:rsidRDefault="00A16861" w:rsidP="001D459B">
      <w:pPr>
        <w:contextualSpacing/>
        <w:rPr>
          <w:b/>
          <w:bCs/>
          <w:color w:val="000000"/>
          <w:u w:val="single"/>
        </w:rPr>
      </w:pPr>
      <w:r w:rsidRPr="002973B1">
        <w:rPr>
          <w:rStyle w:val="LinedDown"/>
          <w:color w:val="auto"/>
        </w:rPr>
        <w:t xml:space="preserve">Poverty has other negative impacts. </w:t>
      </w:r>
      <w:r w:rsidRPr="00DA39A5">
        <w:rPr>
          <w:rStyle w:val="Carded"/>
        </w:rPr>
        <w:t>The chronic stress of growing up in poverty</w:t>
      </w:r>
      <w:r w:rsidRPr="002973B1">
        <w:rPr>
          <w:rStyle w:val="LinedDown"/>
        </w:rPr>
        <w:t xml:space="preserve"> has been found to </w:t>
      </w:r>
      <w:r w:rsidRPr="00DA39A5">
        <w:rPr>
          <w:rStyle w:val="Carded"/>
        </w:rPr>
        <w:t>impair[s] children’s brains</w:t>
      </w:r>
      <w:r w:rsidRPr="002973B1">
        <w:rPr>
          <w:rStyle w:val="LinedDown"/>
          <w:color w:val="auto"/>
        </w:rPr>
        <w:t>, particularly</w:t>
      </w:r>
      <w:r w:rsidRPr="002973B1">
        <w:rPr>
          <w:rStyle w:val="LinedDown"/>
        </w:rPr>
        <w:t xml:space="preserve"> in working memory. A study of veterans </w:t>
      </w:r>
      <w:r w:rsidRPr="00DA39A5">
        <w:rPr>
          <w:rStyle w:val="Carded"/>
        </w:rPr>
        <w:t>found that poverty is a bigger risk factor for mental illness than being exposed to warfare. The</w:t>
      </w:r>
      <w:r w:rsidRPr="002973B1">
        <w:rPr>
          <w:rStyle w:val="LinedDown"/>
          <w:color w:val="auto"/>
        </w:rPr>
        <w:t xml:space="preserve"> mental </w:t>
      </w:r>
      <w:r w:rsidRPr="00DA39A5">
        <w:rPr>
          <w:rStyle w:val="Carded"/>
        </w:rPr>
        <w:t>stress</w:t>
      </w:r>
      <w:r w:rsidRPr="002973B1">
        <w:rPr>
          <w:rStyle w:val="LinedDown"/>
          <w:color w:val="auto"/>
        </w:rPr>
        <w:t xml:space="preserve"> of being poor </w:t>
      </w:r>
      <w:r w:rsidRPr="00DA39A5">
        <w:rPr>
          <w:rStyle w:val="Carded"/>
        </w:rPr>
        <w:t>is</w:t>
      </w:r>
      <w:r w:rsidRPr="002973B1">
        <w:rPr>
          <w:rStyle w:val="LinedDown"/>
        </w:rPr>
        <w:t xml:space="preserve"> also </w:t>
      </w:r>
      <w:r w:rsidRPr="00DA39A5">
        <w:rPr>
          <w:rStyle w:val="Carded"/>
        </w:rPr>
        <w:t>a major reason</w:t>
      </w:r>
      <w:r w:rsidRPr="002973B1">
        <w:rPr>
          <w:rStyle w:val="LinedDown"/>
        </w:rPr>
        <w:t xml:space="preserve"> for </w:t>
      </w:r>
      <w:r w:rsidRPr="00DA39A5">
        <w:rPr>
          <w:rStyle w:val="Carded"/>
        </w:rPr>
        <w:t>why</w:t>
      </w:r>
      <w:r w:rsidRPr="002973B1">
        <w:rPr>
          <w:rStyle w:val="LinedDown"/>
        </w:rPr>
        <w:t xml:space="preserve"> low-income people tend to have negative health outcomes like high blood pressure and cholesterol or elevated rates of obesity and diabetes. </w:t>
      </w:r>
      <w:r w:rsidRPr="00A16861">
        <w:rPr>
          <w:rStyle w:val="Carded"/>
        </w:rPr>
        <w:t>Poverty</w:t>
      </w:r>
      <w:r>
        <w:rPr>
          <w:rStyle w:val="Carded"/>
        </w:rPr>
        <w:t xml:space="preserve"> [also]</w:t>
      </w:r>
      <w:r w:rsidRPr="002973B1">
        <w:rPr>
          <w:rStyle w:val="LinedDown"/>
          <w:color w:val="auto"/>
        </w:rPr>
        <w:t xml:space="preserve"> takes its toll on health in a number of other critica</w:t>
      </w:r>
      <w:r w:rsidRPr="002973B1">
        <w:rPr>
          <w:rStyle w:val="LinedDown"/>
        </w:rPr>
        <w:t xml:space="preserve">l ways: It </w:t>
      </w:r>
      <w:r w:rsidRPr="00A16861">
        <w:rPr>
          <w:rStyle w:val="Carded"/>
        </w:rPr>
        <w:t xml:space="preserve">prevents people from buying healthy food, makes people more likely to smoke, </w:t>
      </w:r>
      <w:r w:rsidRPr="002973B1">
        <w:rPr>
          <w:rStyle w:val="LinedDown"/>
        </w:rPr>
        <w:t>means they are more likely to l</w:t>
      </w:r>
      <w:r w:rsidRPr="00A16861">
        <w:rPr>
          <w:rStyle w:val="Carded"/>
        </w:rPr>
        <w:t>ive in areas with poor air quality, and can cause</w:t>
      </w:r>
      <w:r w:rsidRPr="002973B1">
        <w:rPr>
          <w:rStyle w:val="LinedDown"/>
        </w:rPr>
        <w:t xml:space="preserve"> health </w:t>
      </w:r>
      <w:r w:rsidRPr="00A16861">
        <w:rPr>
          <w:rStyle w:val="Carded"/>
        </w:rPr>
        <w:t>problems that begin in the womb.</w:t>
      </w:r>
    </w:p>
    <w:p w14:paraId="419FC473" w14:textId="77777777" w:rsidR="00BF74FF" w:rsidRPr="00913BDA" w:rsidRDefault="00BF74FF" w:rsidP="00913BDA"/>
    <w:p w14:paraId="3AB908D4" w14:textId="309B44E6" w:rsidR="003E7429" w:rsidRPr="003E7429" w:rsidRDefault="00BF74FF" w:rsidP="00AB79A5">
      <w:pPr>
        <w:contextualSpacing/>
        <w:jc w:val="left"/>
      </w:pPr>
      <w:r>
        <w:rPr>
          <w:b/>
        </w:rPr>
        <w:t xml:space="preserve">B. </w:t>
      </w:r>
      <w:r w:rsidRPr="00BF74FF">
        <w:t>Threats to bodily security preclude the ability for moral actors to effectively act upon other moral theories since they are in a state of crisis that inhibit the ideal moral conditions other theories presuppose – so all my util offense outweighs theirs under any framework</w:t>
      </w:r>
      <w:r w:rsidR="003E7429">
        <w:t>. It a</w:t>
      </w:r>
      <w:r w:rsidR="003E7429" w:rsidRPr="003E7429">
        <w:t>l</w:t>
      </w:r>
      <w:r w:rsidR="003E7429">
        <w:t>so prevents the instantiation of an ethica</w:t>
      </w:r>
      <w:r w:rsidR="003E7429" w:rsidRPr="003E7429">
        <w:t>l</w:t>
      </w:r>
      <w:r w:rsidR="003E7429">
        <w:t xml:space="preserve"> theory since individua</w:t>
      </w:r>
      <w:r w:rsidR="003E7429" w:rsidRPr="003E7429">
        <w:t>l</w:t>
      </w:r>
      <w:r w:rsidR="003E7429">
        <w:t>s cannot ref</w:t>
      </w:r>
      <w:r w:rsidR="003E7429" w:rsidRPr="003E7429">
        <w:t>l</w:t>
      </w:r>
      <w:r w:rsidR="003E7429">
        <w:t xml:space="preserve">ect upon it, which is </w:t>
      </w:r>
      <w:r w:rsidR="003E7429" w:rsidRPr="003E7429">
        <w:t>l</w:t>
      </w:r>
      <w:r w:rsidR="003E7429">
        <w:t>ogica</w:t>
      </w:r>
      <w:r w:rsidR="003E7429" w:rsidRPr="003E7429">
        <w:t>ll</w:t>
      </w:r>
      <w:r w:rsidR="003E7429">
        <w:t>y proior to any ethica</w:t>
      </w:r>
      <w:r w:rsidR="003E7429" w:rsidRPr="003E7429">
        <w:t>l</w:t>
      </w:r>
      <w:r w:rsidR="003E7429">
        <w:t xml:space="preserve"> theory </w:t>
      </w:r>
    </w:p>
    <w:p w14:paraId="2FC46EA4" w14:textId="3BCDDEE5" w:rsidR="00A16861" w:rsidRDefault="00A16861" w:rsidP="00AB79A5">
      <w:pPr>
        <w:contextualSpacing/>
        <w:jc w:val="left"/>
      </w:pPr>
    </w:p>
    <w:p w14:paraId="0549E26C" w14:textId="2CEAA447" w:rsidR="00D8201B" w:rsidRPr="00FA528A" w:rsidRDefault="00BF74FF" w:rsidP="00AB79A5">
      <w:pPr>
        <w:contextualSpacing/>
      </w:pPr>
      <w:r>
        <w:rPr>
          <w:b/>
        </w:rPr>
        <w:t>And</w:t>
      </w:r>
      <w:r>
        <w:t xml:space="preserve">, </w:t>
      </w:r>
      <w:r w:rsidR="00FA528A">
        <w:t>examples</w:t>
      </w:r>
      <w:r>
        <w:t xml:space="preserve"> disprove the thesis of substantially decreased employment</w:t>
      </w:r>
      <w:r w:rsidR="00FA528A">
        <w:t xml:space="preserve"> – wage compression and lower </w:t>
      </w:r>
      <w:r w:rsidR="00FA528A">
        <w:lastRenderedPageBreak/>
        <w:t xml:space="preserve">profits are the actual results. </w:t>
      </w:r>
      <w:r w:rsidR="00FA528A">
        <w:rPr>
          <w:b/>
        </w:rPr>
        <w:t>Brenner ‘05</w:t>
      </w:r>
      <w:r w:rsidR="00FA528A">
        <w:rPr>
          <w:rStyle w:val="FootnoteReference"/>
          <w:b/>
        </w:rPr>
        <w:footnoteReference w:id="7"/>
      </w:r>
    </w:p>
    <w:p w14:paraId="47A4F4E5" w14:textId="77777777" w:rsidR="00BF74FF" w:rsidRDefault="00BF74FF" w:rsidP="00AB79A5">
      <w:pPr>
        <w:contextualSpacing/>
        <w:jc w:val="left"/>
      </w:pPr>
    </w:p>
    <w:p w14:paraId="61705145" w14:textId="77777777" w:rsidR="00FA528A" w:rsidRPr="002973B1" w:rsidRDefault="00FA528A" w:rsidP="001D459B">
      <w:pPr>
        <w:rPr>
          <w:rStyle w:val="LinedDown"/>
        </w:rPr>
      </w:pPr>
      <w:r w:rsidRPr="002973B1">
        <w:rPr>
          <w:rStyle w:val="LinedDown"/>
        </w:rPr>
        <w:t xml:space="preserve">This paper presents one of the first quantitative assessments of the effect living wage laws have had on firms covered by their mandate. </w:t>
      </w:r>
      <w:r w:rsidRPr="00FA528A">
        <w:rPr>
          <w:rStyle w:val="Carded"/>
        </w:rPr>
        <w:t>Applying difference-in-difference estimation methods to survey data from Boston</w:t>
      </w:r>
      <w:r w:rsidRPr="002973B1">
        <w:rPr>
          <w:rStyle w:val="LinedDown"/>
        </w:rPr>
        <w:t xml:space="preserve">, Massachusetts, </w:t>
      </w:r>
      <w:r w:rsidRPr="00FA528A">
        <w:rPr>
          <w:rStyle w:val="Carded"/>
        </w:rPr>
        <w:t>I find little evidence of reduced employment or hours worked, following living wage implementation. Instead</w:t>
      </w:r>
      <w:r w:rsidRPr="002973B1">
        <w:rPr>
          <w:rStyle w:val="LinedDown"/>
        </w:rPr>
        <w:t xml:space="preserve">, there is strong evidence that </w:t>
      </w:r>
      <w:r w:rsidRPr="00FA528A">
        <w:rPr>
          <w:rStyle w:val="Carded"/>
        </w:rPr>
        <w:t>firms</w:t>
      </w:r>
      <w:r w:rsidRPr="002973B1">
        <w:rPr>
          <w:rStyle w:val="LinedDown"/>
        </w:rPr>
        <w:t xml:space="preserve"> actually </w:t>
      </w:r>
      <w:r w:rsidRPr="00FA528A">
        <w:rPr>
          <w:rStyle w:val="Carded"/>
        </w:rPr>
        <w:t>shifted</w:t>
      </w:r>
      <w:r w:rsidRPr="002973B1">
        <w:rPr>
          <w:rStyle w:val="LinedDown"/>
        </w:rPr>
        <w:t xml:space="preserve"> from part-time </w:t>
      </w:r>
      <w:r w:rsidRPr="00FA528A">
        <w:rPr>
          <w:rStyle w:val="Carded"/>
        </w:rPr>
        <w:t>towards full-time staffing</w:t>
      </w:r>
      <w:r w:rsidRPr="002973B1">
        <w:rPr>
          <w:rStyle w:val="LinedDown"/>
        </w:rPr>
        <w:t xml:space="preserve"> as a result of Boston's living wage law. Estimates also reveal a substantial degree of </w:t>
      </w:r>
      <w:r w:rsidRPr="00FA528A">
        <w:rPr>
          <w:rStyle w:val="Carded"/>
        </w:rPr>
        <w:t xml:space="preserve">wage compression </w:t>
      </w:r>
      <w:r w:rsidRPr="002973B1">
        <w:rPr>
          <w:rStyle w:val="LinedDown"/>
        </w:rPr>
        <w:t xml:space="preserve">within firms who raised wages. Finding no evidence of reduced employment </w:t>
      </w:r>
      <w:r w:rsidRPr="00FB25B9">
        <w:rPr>
          <w:rStyle w:val="Carded"/>
        </w:rPr>
        <w:t>or</w:t>
      </w:r>
      <w:r w:rsidRPr="002973B1">
        <w:rPr>
          <w:rStyle w:val="LinedDown"/>
        </w:rPr>
        <w:t xml:space="preserve"> hours, this paper uses qualitative survey data to examine other ways in which firms may have adjusted to higher wages. I find some evidence that covered firms have taken </w:t>
      </w:r>
      <w:r w:rsidRPr="00FA528A">
        <w:rPr>
          <w:rStyle w:val="Carded"/>
        </w:rPr>
        <w:t>lower profits</w:t>
      </w:r>
      <w:r w:rsidRPr="002973B1">
        <w:rPr>
          <w:rStyle w:val="LinedDown"/>
        </w:rPr>
        <w:t xml:space="preserve"> as a way </w:t>
      </w:r>
      <w:r w:rsidRPr="00FA528A">
        <w:rPr>
          <w:rStyle w:val="Carded"/>
        </w:rPr>
        <w:t>to adjust</w:t>
      </w:r>
      <w:r w:rsidRPr="002973B1">
        <w:rPr>
          <w:rStyle w:val="LinedDown"/>
        </w:rPr>
        <w:t xml:space="preserve"> to the Boston law.</w:t>
      </w:r>
    </w:p>
    <w:p w14:paraId="6CC9383B" w14:textId="33F1BD34" w:rsidR="002C34CE" w:rsidRDefault="002C34CE">
      <w:pPr>
        <w:widowControl/>
        <w:spacing w:line="240" w:lineRule="auto"/>
        <w:jc w:val="left"/>
        <w:rPr>
          <w:rFonts w:eastAsia="ＭＳ ゴシック"/>
          <w:b/>
          <w:bCs/>
          <w:color w:val="000000"/>
          <w:sz w:val="26"/>
          <w:szCs w:val="26"/>
          <w:u w:val="single"/>
        </w:rPr>
      </w:pPr>
      <w:bookmarkStart w:id="5" w:name="_Toc280279349"/>
    </w:p>
    <w:p w14:paraId="196C7D00" w14:textId="77777777" w:rsidR="001D459B" w:rsidRPr="00146324" w:rsidRDefault="001D459B" w:rsidP="001D459B">
      <w:pPr>
        <w:rPr>
          <w:b/>
        </w:rPr>
      </w:pPr>
      <w:r>
        <w:t xml:space="preserve">My offense outweighs neg unemployment turns. Try or die for the aff on this question - even full employment does not solve poverty – insufficient work and low pay rates. </w:t>
      </w:r>
      <w:r w:rsidRPr="00146324">
        <w:rPr>
          <w:b/>
        </w:rPr>
        <w:t>Wicks-Lim</w:t>
      </w:r>
      <w:r>
        <w:rPr>
          <w:b/>
        </w:rPr>
        <w:t xml:space="preserve"> ‘12</w:t>
      </w:r>
      <w:r>
        <w:rPr>
          <w:rStyle w:val="FootnoteReference"/>
        </w:rPr>
        <w:footnoteReference w:id="8"/>
      </w:r>
    </w:p>
    <w:p w14:paraId="72043845" w14:textId="77777777" w:rsidR="001D459B" w:rsidRDefault="001D459B" w:rsidP="001D459B"/>
    <w:p w14:paraId="26EFB604" w14:textId="77777777" w:rsidR="001D459B" w:rsidRPr="00D83192" w:rsidRDefault="001D459B" w:rsidP="001D459B">
      <w:pPr>
        <w:rPr>
          <w:b/>
          <w:bCs/>
          <w:color w:val="000000"/>
          <w:u w:val="single"/>
        </w:rPr>
      </w:pPr>
      <w:r w:rsidRPr="00146324">
        <w:rPr>
          <w:rStyle w:val="Carded"/>
        </w:rPr>
        <w:t>Even Paid employment can leave workers and their families in poverty</w:t>
      </w:r>
      <w:r w:rsidRPr="00146324">
        <w:rPr>
          <w:rStyle w:val="LinedDown"/>
        </w:rPr>
        <w:t xml:space="preserve"> for two basic reasons: insufficient employment opportunities and inadequate pay rates. Since the beginning of the Great Recession in 2009, policymakers have focused nearly exclusively on the issue of jobs. What gets lost in the panic over unemployment and underemployment—though justified—is that before the Great Recession, </w:t>
      </w:r>
      <w:r w:rsidRPr="00146324">
        <w:rPr>
          <w:rStyle w:val="Carded"/>
        </w:rPr>
        <w:t>millions of fully-employed workers already filled the ranks of the working poor. Without aggressively addressing</w:t>
      </w:r>
      <w:r w:rsidRPr="00146324">
        <w:rPr>
          <w:rStyle w:val="LinedDown"/>
        </w:rPr>
        <w:t xml:space="preserve"> the issue of </w:t>
      </w:r>
      <w:r w:rsidRPr="00146324">
        <w:rPr>
          <w:rStyle w:val="Carded"/>
        </w:rPr>
        <w:t>low-wage work, a large share of workers and their households will continue to live in poverty.</w:t>
      </w:r>
      <w:r w:rsidRPr="00146324">
        <w:rPr>
          <w:rStyle w:val="LinedDown"/>
        </w:rPr>
        <w:t xml:space="preserve"> To focus sharply on how low wages create a class of the working poor, the first column of Table 1 presents some basic figures for the year 2000 on the work status of poor indi- viduals. The year 2000 is the last full year of a ten-year-long expansion that produced the lowest unemployment rate—4.0 percent—of the last three decades. The figures for this year should tell us something about how full employment would reduce poverty. In this the near-full-employment economy in 2000, nearly one in three (31.5 percent), or 54.5 million, prime-working-age adults (eighteen to s</w:t>
      </w:r>
      <w:r w:rsidRPr="0083614C">
        <w:rPr>
          <w:rStyle w:val="LinedDown"/>
        </w:rPr>
        <w:t xml:space="preserve">ixty-five years old) lived in poor households. Among these individuals, the large majority (68.1 percent) participated in the workforce— either by working or wanting to work at some point during the year.5 Among the other 31.9 percent of poor adults—individuals not in the workforce—nearly all (92.4 percent) either have other responsibilities that interfere with working (taking care of family or going to school) or they are unable to work (because they are ill, disabled, or retired). For these individuals, paid employment will not adequately address their income needs. Focusing now on individuals who are in </w:t>
      </w:r>
      <w:r w:rsidRPr="00146324">
        <w:rPr>
          <w:rStyle w:val="LinedDown"/>
        </w:rPr>
        <w:t>the labor force and poor, even in a near-full- employment economy, 16.6 percent seek more work and have partial schedules for “economic” reasons (14.8 percent wanted to work more, and anot</w:t>
      </w:r>
      <w:r w:rsidRPr="005C4E87">
        <w:rPr>
          <w:rStyle w:val="LinedDown"/>
        </w:rPr>
        <w:t xml:space="preserve">her 1.8 percent did not work at all because they could not find a job). Getting enough work clearly remains a problem for some people, even when there is a historically low unemployment rate. But </w:t>
      </w:r>
      <w:r w:rsidRPr="00146324">
        <w:rPr>
          <w:rStyle w:val="Carded"/>
        </w:rPr>
        <w:t>the majority of the working poor</w:t>
      </w:r>
      <w:r w:rsidRPr="00146324">
        <w:rPr>
          <w:rStyle w:val="LinedDown"/>
        </w:rPr>
        <w:t xml:space="preserve"> (54 percent) </w:t>
      </w:r>
      <w:r w:rsidRPr="00146324">
        <w:rPr>
          <w:rStyle w:val="Carded"/>
        </w:rPr>
        <w:t>do not escape poverty despite working full-time, year-round.</w:t>
      </w:r>
      <w:r w:rsidRPr="00146324">
        <w:rPr>
          <w:rStyle w:val="LinedDown"/>
        </w:rPr>
        <w:t xml:space="preserve"> For these workers, too- low wages create the gap between their earnings and their household needs. The average hourly wage among the working poor is $10.00 (see Figure 1).6 Full-time, year-round earnings at this rate—$20,800—fall 52 percent short of the $43,500 that the average worker with a small family (two adults and one child) needs to maintain a minimally decent living standard.7 Even two adults working full-time, year-round, at $10.00 an hour would leave a $2,000 gap. Fast forward ten years to 2010, which had a 9.6 percent unemployment rate. We can clearly see the role of massive job losses and reduced hours in pushing U.S. workers and their families into poverty (column 2, Table 1). Now, 37.7 percent of prime-working-age adults are poor. Fully 36.5 percent are now either unemployed or underemployed. Still, even in 2010, just over two in five poor workers had full-time jobs year-round. They couldn’t make ends meet because of their low pay rate. Over the decade, the average wage among the working poor hovered just over $10.00 (after adjusting for inflation), reaching $10.70 near the peak of the last business cycle in 2006. By 2010, the average wage among the working poor was $10.32, only slightly higher than where it started at the beginning of the decade. So why are working people poor? Employment levels certainly matter. The share of prime-working-age adults who can’t make ends meet shot up from 31 percent in 2000 to 38 percent in 2010. But wages matter too. As the earlier figures show, whether the economy is barely recovering from a severe recession (2010) or operating at a high level of activity (2000), </w:t>
      </w:r>
      <w:r w:rsidRPr="00146324">
        <w:rPr>
          <w:rStyle w:val="Carded"/>
        </w:rPr>
        <w:t>a large share of poor workers</w:t>
      </w:r>
      <w:r w:rsidRPr="00146324">
        <w:rPr>
          <w:rStyle w:val="LinedDown"/>
        </w:rPr>
        <w:t xml:space="preserve">—roughly </w:t>
      </w:r>
      <w:r w:rsidRPr="00146324">
        <w:rPr>
          <w:rStyle w:val="Carded"/>
        </w:rPr>
        <w:t>between 40 and 50 percent—are fully employed but struggle because they earn poverty wages.</w:t>
      </w:r>
      <w:r w:rsidRPr="00146324">
        <w:rPr>
          <w:rStyle w:val="LinedDown"/>
        </w:rPr>
        <w:t xml:space="preserve"> In other words,</w:t>
      </w:r>
      <w:r w:rsidRPr="00146324">
        <w:rPr>
          <w:rStyle w:val="Carded"/>
        </w:rPr>
        <w:t xml:space="preserve"> to reduce the ranks of the working poor we must focus on the quality of jobs, not just on the unemployment rate.</w:t>
      </w:r>
    </w:p>
    <w:p w14:paraId="4E2C6D5E" w14:textId="77777777" w:rsidR="001D459B" w:rsidRDefault="001D459B">
      <w:pPr>
        <w:widowControl/>
        <w:spacing w:line="240" w:lineRule="auto"/>
        <w:jc w:val="left"/>
        <w:rPr>
          <w:rFonts w:eastAsia="ＭＳ ゴシック"/>
          <w:b/>
          <w:bCs/>
          <w:color w:val="000000"/>
          <w:sz w:val="26"/>
          <w:szCs w:val="26"/>
          <w:u w:val="single"/>
        </w:rPr>
      </w:pPr>
    </w:p>
    <w:p w14:paraId="4B9DFEFD" w14:textId="73505B3D" w:rsidR="0007773E" w:rsidRDefault="00D8201B" w:rsidP="0007773E">
      <w:pPr>
        <w:pStyle w:val="Heading2"/>
      </w:pPr>
      <w:bookmarkStart w:id="6" w:name="_Toc289181467"/>
      <w:r w:rsidRPr="005106A1">
        <w:t xml:space="preserve">Advantage </w:t>
      </w:r>
      <w:r w:rsidR="00BF74FF" w:rsidRPr="005106A1">
        <w:t>2</w:t>
      </w:r>
      <w:r w:rsidRPr="005106A1">
        <w:t xml:space="preserve"> is Unionization</w:t>
      </w:r>
      <w:bookmarkEnd w:id="5"/>
      <w:r w:rsidR="005106A1">
        <w:t>.</w:t>
      </w:r>
      <w:bookmarkEnd w:id="6"/>
      <w:r w:rsidR="005106A1">
        <w:t xml:space="preserve"> </w:t>
      </w:r>
    </w:p>
    <w:p w14:paraId="592A77C7" w14:textId="074C12BF" w:rsidR="00D8201B" w:rsidRPr="00D8201B" w:rsidRDefault="00D8201B" w:rsidP="005106A1">
      <w:pPr>
        <w:rPr>
          <w:b/>
        </w:rPr>
      </w:pPr>
      <w:r>
        <w:t>Two internal links.</w:t>
      </w:r>
      <w:r w:rsidR="00FA528A">
        <w:t xml:space="preserve"> </w:t>
      </w:r>
      <w:r w:rsidR="00FA528A" w:rsidRPr="00FA528A">
        <w:rPr>
          <w:b/>
        </w:rPr>
        <w:t>First</w:t>
      </w:r>
      <w:r w:rsidR="00FA528A">
        <w:rPr>
          <w:b/>
        </w:rPr>
        <w:t>,</w:t>
      </w:r>
      <w:r w:rsidR="00FA528A">
        <w:t xml:space="preserve"> empirics confirm living wages boost union strength</w:t>
      </w:r>
      <w:r>
        <w:t xml:space="preserve">. </w:t>
      </w:r>
      <w:r>
        <w:rPr>
          <w:b/>
        </w:rPr>
        <w:t>Neumark 2</w:t>
      </w:r>
      <w:r w:rsidRPr="004B35C8">
        <w:rPr>
          <w:rStyle w:val="FootnoteReference"/>
          <w:b/>
        </w:rPr>
        <w:footnoteReference w:id="9"/>
      </w:r>
    </w:p>
    <w:p w14:paraId="76973AA3" w14:textId="77777777" w:rsidR="00D8201B" w:rsidRPr="00D8201B" w:rsidRDefault="00D8201B" w:rsidP="00AB79A5">
      <w:pPr>
        <w:contextualSpacing/>
      </w:pPr>
    </w:p>
    <w:p w14:paraId="7E2CA174" w14:textId="4D41F66B" w:rsidR="00D8201B" w:rsidRPr="002973B1" w:rsidRDefault="00D8201B" w:rsidP="001D459B">
      <w:pPr>
        <w:contextualSpacing/>
        <w:rPr>
          <w:rStyle w:val="LinedDown"/>
        </w:rPr>
      </w:pPr>
      <w:r w:rsidRPr="002973B1">
        <w:rPr>
          <w:rStyle w:val="LinedDown"/>
        </w:rPr>
        <w:t xml:space="preserve">The main contribution of the paper is </w:t>
      </w:r>
      <w:r w:rsidRPr="002906FC">
        <w:rPr>
          <w:rStyle w:val="Carded"/>
        </w:rPr>
        <w:t xml:space="preserve">an empirical analysis </w:t>
      </w:r>
      <w:r w:rsidRPr="002973B1">
        <w:rPr>
          <w:rStyle w:val="LinedDown"/>
        </w:rPr>
        <w:t xml:space="preserve">of the effects of living wage laws on unionized municipal workers. The evidence </w:t>
      </w:r>
      <w:r w:rsidRPr="002906FC">
        <w:rPr>
          <w:rStyle w:val="Carded"/>
        </w:rPr>
        <w:t>indicates</w:t>
      </w:r>
      <w:r w:rsidRPr="002973B1">
        <w:rPr>
          <w:rStyle w:val="LinedDown"/>
        </w:rPr>
        <w:t xml:space="preserve"> that </w:t>
      </w:r>
      <w:r>
        <w:rPr>
          <w:rStyle w:val="Carded"/>
        </w:rPr>
        <w:t>wages of union</w:t>
      </w:r>
      <w:r w:rsidRPr="002906FC">
        <w:rPr>
          <w:rStyle w:val="Carded"/>
        </w:rPr>
        <w:t>ized municipal workers</w:t>
      </w:r>
      <w:r w:rsidRPr="002973B1">
        <w:rPr>
          <w:rStyle w:val="LinedDown"/>
        </w:rPr>
        <w:t xml:space="preserve"> are </w:t>
      </w:r>
      <w:r w:rsidRPr="002906FC">
        <w:rPr>
          <w:rStyle w:val="Carded"/>
        </w:rPr>
        <w:t>increase</w:t>
      </w:r>
      <w:r w:rsidRPr="002973B1">
        <w:rPr>
          <w:rStyle w:val="LinedDown"/>
        </w:rPr>
        <w:t xml:space="preserve">d </w:t>
      </w:r>
      <w:r w:rsidRPr="00D8201B">
        <w:rPr>
          <w:rStyle w:val="Carded"/>
        </w:rPr>
        <w:t>as a result of contractor living wage laws. In particular</w:t>
      </w:r>
      <w:r w:rsidRPr="002973B1">
        <w:rPr>
          <w:rStyle w:val="LinedDown"/>
        </w:rPr>
        <w:t xml:space="preserve">, focusing attention on </w:t>
      </w:r>
      <w:r w:rsidRPr="00D8201B">
        <w:rPr>
          <w:rStyle w:val="Carded"/>
        </w:rPr>
        <w:t>lower-skilled</w:t>
      </w:r>
      <w:r w:rsidRPr="002973B1">
        <w:rPr>
          <w:rStyle w:val="LinedDown"/>
        </w:rPr>
        <w:t xml:space="preserve"> unionized municipal </w:t>
      </w:r>
      <w:r w:rsidRPr="00D8201B">
        <w:rPr>
          <w:rStyle w:val="Carded"/>
        </w:rPr>
        <w:t>workers</w:t>
      </w:r>
      <w:r w:rsidRPr="002973B1">
        <w:rPr>
          <w:rStyle w:val="LinedDown"/>
        </w:rPr>
        <w:t xml:space="preserve">, and on those occupations most likely to be affected, the evidence indicates elasticities of average wages with respect to living wages centered around 18. This finding generally holds up in a variety of analyses. Moreover, comparisons of estimated effects for unionized municipal workers who - under the rent-seeking hypothesis - should be affected by living wages, with estimated effects for alternative groups of workers that should not experience any impact under this hypothesis, uniformly indicate positive effects only for the former, making more plausible the rent-seeking interpretation of </w:t>
      </w:r>
      <w:r w:rsidRPr="002973B1">
        <w:rPr>
          <w:rStyle w:val="LinedDown"/>
        </w:rPr>
        <w:lastRenderedPageBreak/>
        <w:t xml:space="preserve">the estimated effects of living wage laws on wages of unionized municipal workers. </w:t>
      </w:r>
      <w:r w:rsidRPr="002906FC">
        <w:rPr>
          <w:rStyle w:val="Carded"/>
        </w:rPr>
        <w:t>As a final piece of</w:t>
      </w:r>
      <w:r w:rsidRPr="002973B1">
        <w:rPr>
          <w:rStyle w:val="LinedDown"/>
        </w:rPr>
        <w:t xml:space="preserve"> corroborating </w:t>
      </w:r>
      <w:r w:rsidRPr="002906FC">
        <w:rPr>
          <w:rStyle w:val="Carded"/>
        </w:rPr>
        <w:t>evidence,</w:t>
      </w:r>
      <w:r w:rsidRPr="002973B1">
        <w:rPr>
          <w:rStyle w:val="LinedDown"/>
        </w:rPr>
        <w:t xml:space="preserve"> the paper presents some material indicating that </w:t>
      </w:r>
      <w:r w:rsidRPr="002906FC">
        <w:rPr>
          <w:rStyle w:val="Carded"/>
        </w:rPr>
        <w:t>the main unions involved in organizing municipal workers are heavily involved in living wage campaigns.</w:t>
      </w:r>
      <w:r w:rsidRPr="002973B1">
        <w:rPr>
          <w:rStyle w:val="LinedDown"/>
        </w:rPr>
        <w:t xml:space="preserve"> Of course unions may have other incentives to back initiatives to pass living wage laws. But if living wage laws partly reflect rent-seeking on the part of municipal unions, we would expect organizations representing unionized municipal workers to be involved in political efforts to pass living wage laws.</w:t>
      </w:r>
    </w:p>
    <w:p w14:paraId="113AD6CE" w14:textId="77777777" w:rsidR="00D8201B" w:rsidRDefault="00D8201B" w:rsidP="00AB79A5">
      <w:pPr>
        <w:contextualSpacing/>
      </w:pPr>
    </w:p>
    <w:p w14:paraId="6B5584AE" w14:textId="58908B96" w:rsidR="00D8201B" w:rsidRDefault="00D8201B" w:rsidP="00AB79A5">
      <w:pPr>
        <w:contextualSpacing/>
      </w:pPr>
      <w:r>
        <w:t xml:space="preserve">Prefer Neumark: empirically reviews living wage laws and combines it with a historical analysis that confirms this motivation. He also provides an analytic warrant. </w:t>
      </w:r>
      <w:r>
        <w:rPr>
          <w:b/>
        </w:rPr>
        <w:t>Neumark 3</w:t>
      </w:r>
      <w:r w:rsidRPr="004B35C8">
        <w:rPr>
          <w:rStyle w:val="FootnoteReference"/>
          <w:b/>
        </w:rPr>
        <w:footnoteReference w:id="10"/>
      </w:r>
    </w:p>
    <w:p w14:paraId="28BC4AA3" w14:textId="77777777" w:rsidR="00D8201B" w:rsidRDefault="00D8201B" w:rsidP="00AB79A5">
      <w:pPr>
        <w:contextualSpacing/>
      </w:pPr>
    </w:p>
    <w:p w14:paraId="5A881A97" w14:textId="5378507A" w:rsidR="00D8201B" w:rsidRPr="00D8201B" w:rsidRDefault="00D8201B" w:rsidP="001D459B">
      <w:pPr>
        <w:contextualSpacing/>
        <w:rPr>
          <w:rStyle w:val="Carded"/>
        </w:rPr>
      </w:pPr>
      <w:r w:rsidRPr="002973B1">
        <w:rPr>
          <w:rStyle w:val="LinedDown"/>
        </w:rPr>
        <w:t xml:space="preserve">The hypothesis I consider in this paper is that a principal effect of living wage laws is to benefit unionized </w:t>
      </w:r>
      <w:r w:rsidRPr="00D8201B">
        <w:rPr>
          <w:rStyle w:val="Carded"/>
        </w:rPr>
        <w:t>municipal employees</w:t>
      </w:r>
      <w:r w:rsidRPr="002973B1">
        <w:rPr>
          <w:rStyle w:val="LinedDown"/>
        </w:rPr>
        <w:t xml:space="preserve"> who </w:t>
      </w:r>
      <w:r w:rsidRPr="00D8201B">
        <w:rPr>
          <w:rStyle w:val="Carded"/>
        </w:rPr>
        <w:t>might</w:t>
      </w:r>
      <w:r w:rsidRPr="002973B1">
        <w:rPr>
          <w:rStyle w:val="LinedDown"/>
        </w:rPr>
        <w:t xml:space="preserve"> otherwise </w:t>
      </w:r>
      <w:r w:rsidRPr="00D8201B">
        <w:rPr>
          <w:rStyle w:val="Carded"/>
        </w:rPr>
        <w:t xml:space="preserve">face competition from </w:t>
      </w:r>
      <w:r w:rsidRPr="002973B1">
        <w:rPr>
          <w:rStyle w:val="LinedDown"/>
        </w:rPr>
        <w:t xml:space="preserve">low-wage </w:t>
      </w:r>
      <w:r w:rsidRPr="00D8201B">
        <w:rPr>
          <w:rStyle w:val="Carded"/>
        </w:rPr>
        <w:t>labor employed by</w:t>
      </w:r>
      <w:r w:rsidRPr="002973B1">
        <w:rPr>
          <w:rStyle w:val="LinedDown"/>
        </w:rPr>
        <w:t xml:space="preserve"> city </w:t>
      </w:r>
      <w:r w:rsidRPr="00D8201B">
        <w:rPr>
          <w:rStyle w:val="Carded"/>
        </w:rPr>
        <w:t>contractors</w:t>
      </w:r>
      <w:r w:rsidRPr="002973B1">
        <w:rPr>
          <w:rStyle w:val="LinedDown"/>
        </w:rPr>
        <w:t xml:space="preserve"> and subcontractors. By raising the wages that city contractors must pay, </w:t>
      </w:r>
      <w:r w:rsidRPr="00D8201B">
        <w:rPr>
          <w:rStyle w:val="Carded"/>
        </w:rPr>
        <w:t>living wage laws may reduce the incentive</w:t>
      </w:r>
      <w:r w:rsidRPr="002973B1">
        <w:rPr>
          <w:rStyle w:val="LinedDown"/>
        </w:rPr>
        <w:t xml:space="preserve">s for cities </w:t>
      </w:r>
      <w:r w:rsidRPr="00D8201B">
        <w:rPr>
          <w:rStyle w:val="Carded"/>
        </w:rPr>
        <w:t>to contract out</w:t>
      </w:r>
      <w:r w:rsidRPr="002973B1">
        <w:rPr>
          <w:rStyle w:val="LinedDown"/>
        </w:rPr>
        <w:t xml:space="preserve"> work that would otherwise be done by unionized municipal employees. It is natural to consider such restrictions as </w:t>
      </w:r>
      <w:r w:rsidRPr="00D8201B">
        <w:rPr>
          <w:rStyle w:val="Carded"/>
        </w:rPr>
        <w:t>potentially enhancing union bargaining power</w:t>
      </w:r>
      <w:r w:rsidRPr="002973B1">
        <w:rPr>
          <w:rStyle w:val="LinedDown"/>
        </w:rPr>
        <w:t>, and hence in particular protecting or increasing rents for unionized municipal workers. In other words, living wage laws may act principally to offer unionized municipal workers protection from low-wage workers, rather than to offer protection for low-wage workers.</w:t>
      </w:r>
    </w:p>
    <w:p w14:paraId="39318FDC" w14:textId="77777777" w:rsidR="00D8201B" w:rsidRDefault="00D8201B" w:rsidP="00AB79A5">
      <w:pPr>
        <w:contextualSpacing/>
      </w:pPr>
    </w:p>
    <w:p w14:paraId="7082EC3D" w14:textId="248F2E9A" w:rsidR="00D8201B" w:rsidRPr="00D8201B" w:rsidRDefault="00D8201B" w:rsidP="00AB79A5">
      <w:pPr>
        <w:contextualSpacing/>
      </w:pPr>
      <w:r>
        <w:t xml:space="preserve">The combination of both empirical and analytic warrants </w:t>
      </w:r>
      <w:r>
        <w:rPr>
          <w:i/>
        </w:rPr>
        <w:t>in a single study</w:t>
      </w:r>
      <w:r>
        <w:t xml:space="preserve"> should outweigh either one since it means much more explanatory coherence and make it possible to eliminate the possibility of alt causes</w:t>
      </w:r>
    </w:p>
    <w:p w14:paraId="78DDEC06" w14:textId="77777777" w:rsidR="00FA528A" w:rsidRDefault="00FA528A" w:rsidP="00AB79A5">
      <w:pPr>
        <w:contextualSpacing/>
        <w:rPr>
          <w:b/>
        </w:rPr>
      </w:pPr>
    </w:p>
    <w:p w14:paraId="7F050A03" w14:textId="7AFFF8A9" w:rsidR="00D8201B" w:rsidRDefault="00FA528A" w:rsidP="00AB79A5">
      <w:pPr>
        <w:contextualSpacing/>
      </w:pPr>
      <w:r>
        <w:rPr>
          <w:b/>
        </w:rPr>
        <w:t>Second,</w:t>
      </w:r>
      <w:r w:rsidR="00D8201B">
        <w:t xml:space="preserve"> Institutionalization of legal entitlements against employers is critical – helps organizing in the long term as well. </w:t>
      </w:r>
      <w:r w:rsidR="00D8201B">
        <w:rPr>
          <w:b/>
        </w:rPr>
        <w:t>Rogers ‘14</w:t>
      </w:r>
      <w:r w:rsidR="00D8201B">
        <w:rPr>
          <w:rStyle w:val="FootnoteReference"/>
          <w:b/>
        </w:rPr>
        <w:footnoteReference w:id="11"/>
      </w:r>
    </w:p>
    <w:p w14:paraId="7F5E1B22" w14:textId="77777777" w:rsidR="00D8201B" w:rsidRDefault="00D8201B" w:rsidP="00AB79A5">
      <w:pPr>
        <w:contextualSpacing/>
        <w:jc w:val="left"/>
      </w:pPr>
    </w:p>
    <w:p w14:paraId="5843E5E7" w14:textId="77777777" w:rsidR="00D8201B" w:rsidRPr="002973B1" w:rsidRDefault="00D8201B" w:rsidP="001D459B">
      <w:pPr>
        <w:contextualSpacing/>
        <w:rPr>
          <w:rStyle w:val="LinedDown"/>
        </w:rPr>
      </w:pPr>
      <w:r w:rsidRPr="002973B1">
        <w:rPr>
          <w:rStyle w:val="LinedDown"/>
        </w:rPr>
        <w:t xml:space="preserve">The literature on law and social movements also helps elucidate the relationship between legal rights and self-respect. Much of this literature explores the relationship between legal rights and collective mobilization, an issue less central to this Article.170 But the very existence of such a link demonstrates that </w:t>
      </w:r>
      <w:r w:rsidRPr="00D8201B">
        <w:rPr>
          <w:rStyle w:val="Carded"/>
          <w:highlight w:val="cyan"/>
        </w:rPr>
        <w:t xml:space="preserve">legal rights, </w:t>
      </w:r>
      <w:r w:rsidRPr="002973B1">
        <w:rPr>
          <w:rStyle w:val="LinedDown"/>
        </w:rPr>
        <w:t xml:space="preserve">particularly rights </w:t>
      </w:r>
      <w:r w:rsidRPr="00D8201B">
        <w:rPr>
          <w:rStyle w:val="Carded"/>
          <w:highlight w:val="cyan"/>
        </w:rPr>
        <w:t>against private parties, can be an important social basis of self-respect.</w:t>
      </w:r>
      <w:r w:rsidRPr="002973B1">
        <w:rPr>
          <w:rStyle w:val="LinedDown"/>
        </w:rPr>
        <w:t xml:space="preserve"> Per Stuart Scheingold’s influential account of the “politics of rights,” for example, </w:t>
      </w:r>
      <w:r w:rsidRPr="00D8201B">
        <w:rPr>
          <w:rStyle w:val="Carded"/>
          <w:highlight w:val="cyan"/>
        </w:rPr>
        <w:t>marginalized groups can “capitalize on</w:t>
      </w:r>
      <w:r w:rsidRPr="00016C1B">
        <w:rPr>
          <w:rStyle w:val="Carded"/>
        </w:rPr>
        <w:t xml:space="preserve"> the </w:t>
      </w:r>
      <w:r w:rsidRPr="00D8201B">
        <w:rPr>
          <w:rStyle w:val="Carded"/>
          <w:highlight w:val="cyan"/>
        </w:rPr>
        <w:t>perceptions of entitlement</w:t>
      </w:r>
      <w:r w:rsidRPr="00016C1B">
        <w:rPr>
          <w:rStyle w:val="Carded"/>
        </w:rPr>
        <w:t xml:space="preserve"> associated with </w:t>
      </w:r>
      <w:r w:rsidRPr="002973B1">
        <w:rPr>
          <w:rStyle w:val="LinedDown"/>
        </w:rPr>
        <w:t>[</w:t>
      </w:r>
      <w:r w:rsidRPr="00016C1B">
        <w:rPr>
          <w:rStyle w:val="Carded"/>
        </w:rPr>
        <w:t>legal</w:t>
      </w:r>
      <w:r w:rsidRPr="002973B1">
        <w:rPr>
          <w:rStyle w:val="LinedDown"/>
        </w:rPr>
        <w:t>]</w:t>
      </w:r>
      <w:r w:rsidRPr="00016C1B">
        <w:rPr>
          <w:rStyle w:val="Carded"/>
        </w:rPr>
        <w:t xml:space="preserve"> rights </w:t>
      </w:r>
      <w:r w:rsidRPr="00D8201B">
        <w:rPr>
          <w:rStyle w:val="Carded"/>
          <w:highlight w:val="cyan"/>
        </w:rPr>
        <w:t>to initiate and</w:t>
      </w:r>
      <w:r w:rsidRPr="002973B1">
        <w:rPr>
          <w:rStyle w:val="LinedDown"/>
        </w:rPr>
        <w:t xml:space="preserve"> to </w:t>
      </w:r>
      <w:r w:rsidRPr="00D8201B">
        <w:rPr>
          <w:rStyle w:val="Carded"/>
          <w:highlight w:val="cyan"/>
        </w:rPr>
        <w:t>nurture political mobilization</w:t>
      </w:r>
      <w:r w:rsidRPr="00016C1B">
        <w:rPr>
          <w:rStyle w:val="Carded"/>
        </w:rPr>
        <w:t>.</w:t>
      </w:r>
      <w:r w:rsidRPr="002973B1">
        <w:rPr>
          <w:rStyle w:val="LinedDown"/>
        </w:rPr>
        <w:t xml:space="preserve">”171 </w:t>
      </w:r>
      <w:r w:rsidRPr="00016C1B">
        <w:rPr>
          <w:rStyle w:val="Carded"/>
        </w:rPr>
        <w:t>This</w:t>
      </w:r>
      <w:r w:rsidRPr="002973B1">
        <w:rPr>
          <w:rStyle w:val="LinedDown"/>
        </w:rPr>
        <w:t xml:space="preserve"> process </w:t>
      </w:r>
      <w:r w:rsidRPr="00016C1B">
        <w:rPr>
          <w:rStyle w:val="Carded"/>
        </w:rPr>
        <w:t xml:space="preserve">can have effects on workers’ self-consciousness and self-respect </w:t>
      </w:r>
      <w:r w:rsidRPr="00D8201B">
        <w:rPr>
          <w:rStyle w:val="Carded"/>
          <w:highlight w:val="cyan"/>
        </w:rPr>
        <w:t>that extend</w:t>
      </w:r>
      <w:r w:rsidRPr="00016C1B">
        <w:rPr>
          <w:rStyle w:val="Carded"/>
        </w:rPr>
        <w:t xml:space="preserve"> well </w:t>
      </w:r>
      <w:r w:rsidRPr="00D8201B">
        <w:rPr>
          <w:rStyle w:val="Carded"/>
          <w:highlight w:val="cyan"/>
        </w:rPr>
        <w:t>beyond immediate campaigns</w:t>
      </w:r>
      <w:r w:rsidRPr="002973B1">
        <w:rPr>
          <w:rStyle w:val="LinedDown"/>
        </w:rPr>
        <w:t xml:space="preserve">. As two other sociologists argue in a leading study of social movements among the poor, after the assertion of legal rights as part of a demand for social change, </w:t>
      </w:r>
      <w:r w:rsidRPr="00016C1B">
        <w:rPr>
          <w:rStyle w:val="Carded"/>
        </w:rPr>
        <w:t>“</w:t>
      </w:r>
      <w:r w:rsidRPr="00D8201B">
        <w:rPr>
          <w:rStyle w:val="Carded"/>
          <w:highlight w:val="cyan"/>
        </w:rPr>
        <w:t>people</w:t>
      </w:r>
      <w:r w:rsidRPr="00016C1B">
        <w:rPr>
          <w:rStyle w:val="Carded"/>
        </w:rPr>
        <w:t xml:space="preserve"> who ordinarily consider themselves helpless come to </w:t>
      </w:r>
      <w:r w:rsidRPr="00D8201B">
        <w:rPr>
          <w:rStyle w:val="Carded"/>
          <w:highlight w:val="cyan"/>
        </w:rPr>
        <w:t>believe that they have</w:t>
      </w:r>
      <w:r w:rsidRPr="00016C1B">
        <w:rPr>
          <w:rStyle w:val="Carded"/>
        </w:rPr>
        <w:t xml:space="preserve"> some </w:t>
      </w:r>
      <w:r w:rsidRPr="00D8201B">
        <w:rPr>
          <w:rStyle w:val="Carded"/>
          <w:highlight w:val="cyan"/>
        </w:rPr>
        <w:t>capacity to alter their lot</w:t>
      </w:r>
      <w:r w:rsidRPr="002973B1">
        <w:rPr>
          <w:rStyle w:val="LinedDown"/>
        </w:rPr>
        <w:t>.”172 Similarly, I have argued elsewhere that the experience of contesting managerial decisions during union organizing can greatly enhance workers’ autonomy by giving them a concrete experience of agency.17</w:t>
      </w:r>
    </w:p>
    <w:p w14:paraId="7D6CEF3B" w14:textId="0C4CF2A3" w:rsidR="00D8201B" w:rsidRDefault="00D8201B" w:rsidP="00AB79A5">
      <w:pPr>
        <w:contextualSpacing/>
      </w:pPr>
    </w:p>
    <w:p w14:paraId="65A31BDC" w14:textId="11B29A2D" w:rsidR="00D8201B" w:rsidRDefault="00D8201B" w:rsidP="00AB79A5">
      <w:pPr>
        <w:contextualSpacing/>
      </w:pPr>
      <w:r>
        <w:t xml:space="preserve">Unions institutionalize norms of fair play – they make things better for all workers and union decline spills over. I solve the root cause of rising inequality. </w:t>
      </w:r>
      <w:r w:rsidRPr="00D8201B">
        <w:rPr>
          <w:b/>
        </w:rPr>
        <w:t>Western ‘11</w:t>
      </w:r>
      <w:r>
        <w:rPr>
          <w:rStyle w:val="FootnoteReference"/>
        </w:rPr>
        <w:footnoteReference w:id="12"/>
      </w:r>
    </w:p>
    <w:p w14:paraId="5E2FD759" w14:textId="77777777" w:rsidR="00D8201B" w:rsidRDefault="00D8201B" w:rsidP="00AB79A5">
      <w:pPr>
        <w:contextualSpacing/>
      </w:pPr>
    </w:p>
    <w:p w14:paraId="09E9D025" w14:textId="57A3C86B" w:rsidR="00D8201B" w:rsidRPr="00D8201B" w:rsidRDefault="00D8201B" w:rsidP="001D459B">
      <w:pPr>
        <w:contextualSpacing/>
        <w:rPr>
          <w:rStyle w:val="Carded"/>
        </w:rPr>
      </w:pPr>
      <w:r w:rsidRPr="002973B1">
        <w:rPr>
          <w:rStyle w:val="LinedDown"/>
        </w:rPr>
        <w:t xml:space="preserve">Union effects on unions on nonunion workers can be motivated in sev- eral ways. </w:t>
      </w:r>
      <w:r w:rsidRPr="00D8201B">
        <w:rPr>
          <w:rStyle w:val="Carded"/>
        </w:rPr>
        <w:t xml:space="preserve">Nonunion </w:t>
      </w:r>
      <w:r w:rsidRPr="00D8201B">
        <w:rPr>
          <w:rStyle w:val="Carded"/>
          <w:highlight w:val="cyan"/>
        </w:rPr>
        <w:t>employers may raise wages to avert the threat of</w:t>
      </w:r>
      <w:r w:rsidRPr="002973B1">
        <w:rPr>
          <w:rStyle w:val="LinedDown"/>
        </w:rPr>
        <w:t xml:space="preserve"> union </w:t>
      </w:r>
      <w:r w:rsidRPr="00D8201B">
        <w:rPr>
          <w:rStyle w:val="Carded"/>
          <w:highlight w:val="cyan"/>
        </w:rPr>
        <w:t>organization</w:t>
      </w:r>
      <w:r w:rsidRPr="002973B1">
        <w:rPr>
          <w:rStyle w:val="LinedDown"/>
        </w:rPr>
        <w:t xml:space="preserve"> (Leicht 1989). We argue that </w:t>
      </w:r>
      <w:r w:rsidRPr="00D8201B">
        <w:rPr>
          <w:rStyle w:val="Carded"/>
          <w:highlight w:val="cyan"/>
        </w:rPr>
        <w:t xml:space="preserve">unions also contribute to a moral economy that institutionalizes norms for fair </w:t>
      </w:r>
      <w:r w:rsidRPr="002C34CE">
        <w:rPr>
          <w:rStyle w:val="Carded"/>
          <w:highlight w:val="cyan"/>
        </w:rPr>
        <w:t xml:space="preserve">pay, </w:t>
      </w:r>
      <w:r w:rsidRPr="00D8201B">
        <w:rPr>
          <w:rStyle w:val="Carded"/>
          <w:highlight w:val="cyan"/>
          <w:bdr w:val="single" w:sz="18" w:space="0" w:color="auto"/>
        </w:rPr>
        <w:t>even for nonunion workers</w:t>
      </w:r>
      <w:r w:rsidRPr="00D8201B">
        <w:rPr>
          <w:rStyle w:val="Carded"/>
        </w:rPr>
        <w:t>. In the early 1970s,</w:t>
      </w:r>
      <w:r w:rsidRPr="002973B1">
        <w:rPr>
          <w:rStyle w:val="LinedDown"/>
        </w:rPr>
        <w:t xml:space="preserve"> when 1 in 3 male workers were or- ganized, </w:t>
      </w:r>
      <w:r w:rsidRPr="00D8201B">
        <w:rPr>
          <w:rStyle w:val="Carded"/>
          <w:highlight w:val="cyan"/>
        </w:rPr>
        <w:t>unions were often prominent voices for equity,</w:t>
      </w:r>
      <w:r w:rsidRPr="00D8201B">
        <w:rPr>
          <w:rStyle w:val="Carded"/>
        </w:rPr>
        <w:t xml:space="preserve"> not just for their members, but for all workers. Union </w:t>
      </w:r>
      <w:r w:rsidRPr="00D8201B">
        <w:rPr>
          <w:rStyle w:val="Carded"/>
          <w:highlight w:val="cyan"/>
        </w:rPr>
        <w:t xml:space="preserve">decline marks an erosion of the </w:t>
      </w:r>
      <w:r w:rsidRPr="00D8201B">
        <w:rPr>
          <w:rStyle w:val="Carded"/>
          <w:highlight w:val="cyan"/>
        </w:rPr>
        <w:lastRenderedPageBreak/>
        <w:t>moral economy and its underlying distributional norms.</w:t>
      </w:r>
      <w:r w:rsidRPr="002973B1">
        <w:rPr>
          <w:rStyle w:val="LinedDown"/>
        </w:rPr>
        <w:t xml:space="preserve"> Wage inequality in the nonunion sector increased as a result. Our analysis estimates union effects on wage inequality by decompos- ing the growth in hourly wage inequality for full-time workers in the pri- vate sector. Analysis of the Current Population Survey (CPS) shows that union decline explains a fifth of the increase in inequality among men and none of the increase among women if only union wages are considered. The effect of union decline grows when we account for the link between unionization and nonunion wages. In this case, </w:t>
      </w:r>
      <w:r w:rsidRPr="00D8201B">
        <w:rPr>
          <w:rStyle w:val="Carded"/>
        </w:rPr>
        <w:t>deunionization explains a fifth of the inequality increase for women, and a third for men.</w:t>
      </w:r>
      <w:r w:rsidRPr="002973B1">
        <w:rPr>
          <w:rStyle w:val="LinedDown"/>
        </w:rPr>
        <w:t xml:space="preserve"> The decline of organized labor among men contributes as much to rising wage inequality as the growing stratification of pay by education.</w:t>
      </w:r>
    </w:p>
    <w:p w14:paraId="46DEC8EA" w14:textId="660B65D9" w:rsidR="00D8201B" w:rsidRDefault="00D8201B" w:rsidP="00AB79A5">
      <w:pPr>
        <w:contextualSpacing/>
      </w:pPr>
    </w:p>
    <w:p w14:paraId="3E3CAD13" w14:textId="53E96E8C" w:rsidR="00D8201B" w:rsidRDefault="00D8201B" w:rsidP="00AB79A5">
      <w:pPr>
        <w:contextualSpacing/>
      </w:pPr>
      <w:r>
        <w:t xml:space="preserve">Empirics confirm – union political and workplace presences have succeeded. </w:t>
      </w:r>
      <w:r>
        <w:rPr>
          <w:b/>
        </w:rPr>
        <w:t>Western 2</w:t>
      </w:r>
      <w:r w:rsidR="00913BDA">
        <w:rPr>
          <w:rStyle w:val="FootnoteReference"/>
        </w:rPr>
        <w:footnoteReference w:id="13"/>
      </w:r>
    </w:p>
    <w:p w14:paraId="43F8C060" w14:textId="77777777" w:rsidR="00D8201B" w:rsidRDefault="00D8201B" w:rsidP="00AB79A5">
      <w:pPr>
        <w:contextualSpacing/>
      </w:pPr>
    </w:p>
    <w:p w14:paraId="44F233E9" w14:textId="77777777" w:rsidR="00D8201B" w:rsidRPr="00D8201B" w:rsidRDefault="00D8201B" w:rsidP="001D459B">
      <w:pPr>
        <w:contextualSpacing/>
        <w:rPr>
          <w:rStyle w:val="Carded"/>
        </w:rPr>
      </w:pPr>
      <w:r w:rsidRPr="002973B1">
        <w:rPr>
          <w:rStyle w:val="LinedDown"/>
        </w:rPr>
        <w:t>US unions also promoted norms of equity that narrowed pay dispar- ities in the nonunion sector. The normative influence of unions has cul- tural, political and institutional dimensions. Culturally,</w:t>
      </w:r>
      <w:r w:rsidRPr="00CE0880">
        <w:rPr>
          <w:rStyle w:val="Carded"/>
        </w:rPr>
        <w:t xml:space="preserve"> industrial unions</w:t>
      </w:r>
      <w:r w:rsidRPr="002973B1">
        <w:rPr>
          <w:rStyle w:val="LinedDown"/>
        </w:rPr>
        <w:t xml:space="preserve"> in particular </w:t>
      </w:r>
      <w:r w:rsidRPr="00CE0880">
        <w:rPr>
          <w:rStyle w:val="Carded"/>
        </w:rPr>
        <w:t>often promoted</w:t>
      </w:r>
      <w:r w:rsidRPr="002973B1">
        <w:rPr>
          <w:rStyle w:val="LinedDown"/>
        </w:rPr>
        <w:t xml:space="preserve"> a public language of </w:t>
      </w:r>
      <w:r w:rsidRPr="00CE0880">
        <w:rPr>
          <w:rStyle w:val="Carded"/>
        </w:rPr>
        <w:t>social solidarity</w:t>
      </w:r>
      <w:r w:rsidRPr="002973B1">
        <w:rPr>
          <w:rStyle w:val="LinedDown"/>
        </w:rPr>
        <w:t xml:space="preserve">. Speak- ing of unions’ role </w:t>
      </w:r>
      <w:r w:rsidRPr="00CE0880">
        <w:rPr>
          <w:rStyle w:val="Carded"/>
        </w:rPr>
        <w:t>as an advocate for f</w:t>
      </w:r>
      <w:r>
        <w:rPr>
          <w:rStyle w:val="Carded"/>
        </w:rPr>
        <w:t>airer working and living condi</w:t>
      </w:r>
      <w:r w:rsidRPr="00CE0880">
        <w:rPr>
          <w:rStyle w:val="Carded"/>
        </w:rPr>
        <w:t>tions</w:t>
      </w:r>
      <w:r w:rsidRPr="002973B1">
        <w:rPr>
          <w:rStyle w:val="LinedDown"/>
        </w:rPr>
        <w:t xml:space="preserve">, a former Secretary-Treasurer of the AFL-CIO once put it: “We are the peoples lobby” (Kotz 1977: 146). Under Walter Reuther’s leadership, </w:t>
      </w:r>
      <w:r w:rsidRPr="00CE0880">
        <w:rPr>
          <w:rStyle w:val="Carded"/>
        </w:rPr>
        <w:t>the</w:t>
      </w:r>
      <w:r w:rsidRPr="002973B1">
        <w:rPr>
          <w:rStyle w:val="LinedDown"/>
        </w:rPr>
        <w:t xml:space="preserve"> United Auto Workers (</w:t>
      </w:r>
      <w:r w:rsidRPr="00CE0880">
        <w:rPr>
          <w:rStyle w:val="Carded"/>
        </w:rPr>
        <w:t>UAW</w:t>
      </w:r>
      <w:r w:rsidRPr="002973B1">
        <w:rPr>
          <w:rStyle w:val="LinedDown"/>
        </w:rPr>
        <w:t xml:space="preserve">) </w:t>
      </w:r>
      <w:r w:rsidRPr="00CE0880">
        <w:rPr>
          <w:rStyle w:val="Carded"/>
        </w:rPr>
        <w:t>pressed</w:t>
      </w:r>
      <w:r w:rsidRPr="002973B1">
        <w:rPr>
          <w:rStyle w:val="LinedDown"/>
        </w:rPr>
        <w:t xml:space="preserve"> the Kennedy and Johnson Ad- ministrations </w:t>
      </w:r>
      <w:r w:rsidRPr="00CE0880">
        <w:rPr>
          <w:rStyle w:val="Carded"/>
        </w:rPr>
        <w:t>for</w:t>
      </w:r>
      <w:r w:rsidRPr="002973B1">
        <w:rPr>
          <w:rStyle w:val="LinedDown"/>
        </w:rPr>
        <w:t xml:space="preserve"> quick passage of </w:t>
      </w:r>
      <w:r w:rsidRPr="00CE0880">
        <w:rPr>
          <w:rStyle w:val="Carded"/>
        </w:rPr>
        <w:t xml:space="preserve">Civil Rights legislation. </w:t>
      </w:r>
      <w:r w:rsidRPr="002973B1">
        <w:rPr>
          <w:rStyle w:val="LinedDown"/>
        </w:rPr>
        <w:t xml:space="preserve">Reuther spoke at the March on Washington for Jobs and Freedom, urging the govern- ment to fulfill its “promise of full citizenship rights and equal rights for all Americans” (Los Angeles Times 1963). Politically, American </w:t>
      </w:r>
      <w:r w:rsidRPr="00CE0880">
        <w:rPr>
          <w:rStyle w:val="Carded"/>
        </w:rPr>
        <w:t>unions have been frequent advocates for redistributive</w:t>
      </w:r>
      <w:r w:rsidRPr="002973B1">
        <w:rPr>
          <w:rStyle w:val="LinedDown"/>
        </w:rPr>
        <w:t xml:space="preserve"> public </w:t>
      </w:r>
      <w:r w:rsidRPr="00CE0880">
        <w:rPr>
          <w:rStyle w:val="Carded"/>
        </w:rPr>
        <w:t xml:space="preserve">policy. Highly unionized states have </w:t>
      </w:r>
      <w:r w:rsidRPr="002973B1">
        <w:rPr>
          <w:rStyle w:val="LinedDown"/>
        </w:rPr>
        <w:t xml:space="preserve">been found to have </w:t>
      </w:r>
      <w:r w:rsidRPr="00CE0880">
        <w:rPr>
          <w:rStyle w:val="Carded"/>
        </w:rPr>
        <w:t>higher m</w:t>
      </w:r>
      <w:r>
        <w:rPr>
          <w:rStyle w:val="Carded"/>
        </w:rPr>
        <w:t>inimum wage</w:t>
      </w:r>
      <w:r w:rsidRPr="002973B1">
        <w:rPr>
          <w:rStyle w:val="LinedDown"/>
          <w:sz w:val="2"/>
          <w:szCs w:val="2"/>
        </w:rPr>
        <w:t xml:space="preserve"> rate</w:t>
      </w:r>
      <w:r>
        <w:rPr>
          <w:rStyle w:val="Carded"/>
        </w:rPr>
        <w:t xml:space="preserve">s </w:t>
      </w:r>
      <w:r w:rsidRPr="002973B1">
        <w:rPr>
          <w:rStyle w:val="LinedDown"/>
        </w:rPr>
        <w:t xml:space="preserve">and congressmen from such states are more likely to support minimum wage increases (Cox and Oaxaca 1982; Kau and Rubin 1978). Union political pressure extended beyond wages to social legislation. For example, </w:t>
      </w:r>
      <w:r w:rsidRPr="00CE0880">
        <w:rPr>
          <w:rStyle w:val="Carded"/>
        </w:rPr>
        <w:t>major unions regularly backed proposals for universal health-care</w:t>
      </w:r>
      <w:r w:rsidRPr="002973B1">
        <w:rPr>
          <w:rStyle w:val="LinedDown"/>
        </w:rPr>
        <w:t xml:space="preserve"> and supported the creation of </w:t>
      </w:r>
      <w:r w:rsidRPr="00CE0880">
        <w:rPr>
          <w:rStyle w:val="Carded"/>
        </w:rPr>
        <w:t>Medicare</w:t>
      </w:r>
      <w:r w:rsidRPr="002973B1">
        <w:rPr>
          <w:rStyle w:val="LinedDown"/>
        </w:rPr>
        <w:t xml:space="preserve"> in the mid-1960s. In the 1970s, 53 unions joined nu- merous states in a lawsuit challenging cutbacks in the </w:t>
      </w:r>
      <w:r w:rsidRPr="00CE0880">
        <w:rPr>
          <w:rStyle w:val="Carded"/>
        </w:rPr>
        <w:t>federal food stamp</w:t>
      </w:r>
      <w:r>
        <w:rPr>
          <w:rStyle w:val="Carded"/>
        </w:rPr>
        <w:t>[s]</w:t>
      </w:r>
      <w:r w:rsidRPr="002973B1">
        <w:rPr>
          <w:rStyle w:val="LinedDown"/>
        </w:rPr>
        <w:t xml:space="preserve"> program, </w:t>
      </w:r>
      <w:r w:rsidRPr="00D8201B">
        <w:rPr>
          <w:rStyle w:val="Carded"/>
        </w:rPr>
        <w:t>and threatened to sue again in 1980 to keep the program solvent.</w:t>
      </w:r>
    </w:p>
    <w:p w14:paraId="1ABE38C1" w14:textId="77777777" w:rsidR="00D8201B" w:rsidRDefault="00D8201B" w:rsidP="00AB79A5">
      <w:pPr>
        <w:contextualSpacing/>
      </w:pPr>
    </w:p>
    <w:p w14:paraId="0E94060E" w14:textId="77777777" w:rsidR="00D8201B" w:rsidRDefault="00D8201B" w:rsidP="00AB79A5">
      <w:pPr>
        <w:contextualSpacing/>
      </w:pPr>
      <w:r>
        <w:t>Impacts</w:t>
      </w:r>
    </w:p>
    <w:p w14:paraId="490CA45D" w14:textId="03C65DE7" w:rsidR="0007773E" w:rsidRPr="0007773E" w:rsidRDefault="001450D3" w:rsidP="00572CE5">
      <w:r>
        <w:rPr>
          <w:b/>
        </w:rPr>
        <w:t>A</w:t>
      </w:r>
      <w:r w:rsidR="0007773E">
        <w:rPr>
          <w:b/>
        </w:rPr>
        <w:t xml:space="preserve">. </w:t>
      </w:r>
      <w:r w:rsidR="0007773E">
        <w:t xml:space="preserve">Drastically mitigates the impact of employment DAs to the aff – </w:t>
      </w:r>
      <w:r w:rsidR="002973B1">
        <w:t>generally beneficial policies get passed which makes the environment better for everyone, workers or not.</w:t>
      </w:r>
    </w:p>
    <w:p w14:paraId="2F6A952A" w14:textId="4C0E19A2" w:rsidR="00572CE5" w:rsidRDefault="001450D3" w:rsidP="00572CE5">
      <w:r>
        <w:rPr>
          <w:b/>
        </w:rPr>
        <w:t>B</w:t>
      </w:r>
      <w:r w:rsidR="00D8201B" w:rsidRPr="00D8201B">
        <w:rPr>
          <w:b/>
        </w:rPr>
        <w:t xml:space="preserve">. </w:t>
      </w:r>
      <w:r w:rsidR="00D8201B">
        <w:t xml:space="preserve">At best you can solve wages so I outweigh: the conditions of work are only made better by institutional presences </w:t>
      </w:r>
      <w:r w:rsidR="00D8201B">
        <w:rPr>
          <w:i/>
        </w:rPr>
        <w:t>in the workplace</w:t>
      </w:r>
      <w:r w:rsidR="00D8201B">
        <w:t>. People not only get paid more for work, but work in better conditions which makes them better off than they otherwise would be.</w:t>
      </w:r>
      <w:r w:rsidR="0082338E">
        <w:t xml:space="preserve"> Ev</w:t>
      </w:r>
      <w:r w:rsidR="000D4CD2">
        <w:t xml:space="preserve">idence is about the minimum wage but </w:t>
      </w:r>
      <w:r w:rsidR="00B6352B">
        <w:t>Neumark 3 shows the</w:t>
      </w:r>
      <w:r w:rsidR="000D4CD2">
        <w:t xml:space="preserve"> principle still </w:t>
      </w:r>
      <w:r w:rsidR="0082338E">
        <w:t xml:space="preserve">applies. </w:t>
      </w:r>
      <w:r w:rsidR="00986DE5" w:rsidRPr="00572CE5">
        <w:rPr>
          <w:b/>
        </w:rPr>
        <w:t>Konczal 14</w:t>
      </w:r>
      <w:r w:rsidR="00986DE5">
        <w:rPr>
          <w:rStyle w:val="FootnoteReference"/>
        </w:rPr>
        <w:footnoteReference w:id="14"/>
      </w:r>
    </w:p>
    <w:p w14:paraId="473F07F4" w14:textId="77777777" w:rsidR="00572CE5" w:rsidRPr="00FF42AB" w:rsidRDefault="00572CE5" w:rsidP="00572CE5"/>
    <w:p w14:paraId="26E93E4E" w14:textId="77777777" w:rsidR="00572CE5" w:rsidRPr="00DC5589" w:rsidRDefault="00572CE5" w:rsidP="001D459B">
      <w:pPr>
        <w:rPr>
          <w:rStyle w:val="Carded"/>
        </w:rPr>
      </w:pPr>
      <w:r w:rsidRPr="002973B1">
        <w:rPr>
          <w:rStyle w:val="LinedDown"/>
        </w:rPr>
        <w:t xml:space="preserve">When low-wage workers protest at fast food restaurants, low </w:t>
      </w:r>
      <w:r w:rsidRPr="00DC5589">
        <w:rPr>
          <w:rStyle w:val="Carded"/>
        </w:rPr>
        <w:t xml:space="preserve">wages are not necessarily their sole concern. The working conditions may be equally important. Between </w:t>
      </w:r>
      <w:r w:rsidRPr="002973B1">
        <w:rPr>
          <w:rStyle w:val="LinedDown"/>
        </w:rPr>
        <w:t xml:space="preserve">a </w:t>
      </w:r>
      <w:r w:rsidRPr="00DC5589">
        <w:rPr>
          <w:rStyle w:val="Carded"/>
        </w:rPr>
        <w:t>lack of sick days, random shift scheduling</w:t>
      </w:r>
      <w:r w:rsidRPr="002973B1">
        <w:rPr>
          <w:rStyle w:val="LinedDown"/>
        </w:rPr>
        <w:t xml:space="preserve">, and </w:t>
      </w:r>
      <w:r w:rsidRPr="00DC5589">
        <w:rPr>
          <w:rStyle w:val="Carded"/>
        </w:rPr>
        <w:t>working without pay, there is a host of problems</w:t>
      </w:r>
      <w:r w:rsidRPr="002973B1">
        <w:rPr>
          <w:rStyle w:val="LinedDown"/>
        </w:rPr>
        <w:t xml:space="preserve"> and humiliations </w:t>
      </w:r>
      <w:r w:rsidRPr="00DC5589">
        <w:rPr>
          <w:rStyle w:val="Carded"/>
        </w:rPr>
        <w:t xml:space="preserve">from which workers seek redress. </w:t>
      </w:r>
      <w:r w:rsidRPr="002973B1">
        <w:rPr>
          <w:rStyle w:val="LinedDown"/>
        </w:rPr>
        <w:t xml:space="preserve">Civic republicanism presses against these practices. Philip Pettit, the philosopher most associated with this strain of thinking, defines its goal in terms of “freedom as non-domination,” freedom “as a condition under which a person is more or less immune to interference on an arbitrary basis.” In what sense can people be considered free if their means of survival places them at the mercy of an erratic schedule, thereby preventing the formation of civic and communal ties? Surveys of New York City’s low-wage workers find that 84 percent of them are not paid for their entire workday. When bosses can flout labor contracts and arbitrarily impose working conditions in this way, workers lack the kind of freedom that civic republicans celebrate. By making the labor market tighter through lower turnover and vacancies, </w:t>
      </w:r>
      <w:r w:rsidRPr="00DC5589">
        <w:rPr>
          <w:rStyle w:val="Carded"/>
        </w:rPr>
        <w:t>a higher minimum wage creates bargaining power for workers</w:t>
      </w:r>
      <w:r w:rsidRPr="002973B1">
        <w:rPr>
          <w:rStyle w:val="LinedDown"/>
        </w:rPr>
        <w:t xml:space="preserve"> and will help </w:t>
      </w:r>
      <w:r w:rsidRPr="00DC5589">
        <w:rPr>
          <w:rStyle w:val="Carded"/>
        </w:rPr>
        <w:t xml:space="preserve">to eliminate these kinds of domination. </w:t>
      </w:r>
    </w:p>
    <w:p w14:paraId="39C9A7A6" w14:textId="252FA21A" w:rsidR="00D8201B" w:rsidRPr="00CE0880" w:rsidRDefault="00D8201B" w:rsidP="00AB79A5">
      <w:pPr>
        <w:contextualSpacing/>
      </w:pPr>
    </w:p>
    <w:p w14:paraId="42611A5D" w14:textId="40E4D93B" w:rsidR="00572CE5" w:rsidRDefault="001450D3" w:rsidP="00572CE5">
      <w:pPr>
        <w:contextualSpacing/>
      </w:pPr>
      <w:r>
        <w:rPr>
          <w:b/>
        </w:rPr>
        <w:t>C</w:t>
      </w:r>
      <w:r w:rsidR="00D8201B">
        <w:rPr>
          <w:b/>
        </w:rPr>
        <w:t xml:space="preserve">. </w:t>
      </w:r>
      <w:r w:rsidR="00D8201B">
        <w:t>Squo nonpassage means that alts are ineffective – no political will for enforcement means your law is toothless without the aff, unions were the ones who pushed for that enforcement, as food stamps prove.</w:t>
      </w:r>
    </w:p>
    <w:p w14:paraId="682A1E37" w14:textId="77777777" w:rsidR="0007773E" w:rsidRPr="0007773E" w:rsidRDefault="0007773E" w:rsidP="0007773E"/>
    <w:p w14:paraId="3C353B7B" w14:textId="118CA828" w:rsidR="00FA528A" w:rsidRDefault="00FA528A" w:rsidP="00AB79A5">
      <w:pPr>
        <w:pStyle w:val="Heading2"/>
      </w:pPr>
      <w:bookmarkStart w:id="7" w:name="_Toc289181468"/>
      <w:r>
        <w:lastRenderedPageBreak/>
        <w:t>Underview</w:t>
      </w:r>
      <w:bookmarkEnd w:id="7"/>
    </w:p>
    <w:p w14:paraId="111238A7" w14:textId="77777777" w:rsidR="00AB79A5" w:rsidRPr="00AB79A5" w:rsidRDefault="00AB79A5" w:rsidP="00AB79A5"/>
    <w:p w14:paraId="6955F4EA" w14:textId="77777777" w:rsidR="00187DEB" w:rsidRDefault="00187DEB" w:rsidP="00187DEB">
      <w:r>
        <w:rPr>
          <w:b/>
        </w:rPr>
        <w:t>First</w:t>
      </w:r>
      <w:r>
        <w:t>,</w:t>
      </w:r>
      <w:r w:rsidRPr="00D7119A">
        <w:t xml:space="preserve"> </w:t>
      </w:r>
      <w:r>
        <w:t xml:space="preserve">The aff is structurally disadvantaged </w:t>
      </w:r>
      <w:r w:rsidRPr="00D7119A">
        <w:t>–</w:t>
      </w:r>
      <w:r>
        <w:t xml:space="preserve"> 8% side bias at Apple Valley</w:t>
      </w:r>
      <w:r>
        <w:rPr>
          <w:rStyle w:val="FootnoteReference"/>
        </w:rPr>
        <w:footnoteReference w:id="15"/>
      </w:r>
      <w:r>
        <w:t xml:space="preserve">, </w:t>
      </w:r>
      <w:r w:rsidRPr="00D7119A">
        <w:t xml:space="preserve">plus the fact that the </w:t>
      </w:r>
      <w:r>
        <w:t xml:space="preserve">debaters </w:t>
      </w:r>
      <w:r w:rsidRPr="00D7119A">
        <w:t>flip</w:t>
      </w:r>
      <w:r>
        <w:t xml:space="preserve"> </w:t>
      </w:r>
      <w:r w:rsidRPr="00D7119A">
        <w:t xml:space="preserve">neg regardless </w:t>
      </w:r>
      <w:r>
        <w:t>of the topic indicates that allocation of blocks of time advantage the negative – even if the aff has certain advantages, they’re empirically outweighed.</w:t>
      </w:r>
    </w:p>
    <w:p w14:paraId="21A1A541" w14:textId="77777777" w:rsidR="00187DEB" w:rsidRDefault="00187DEB" w:rsidP="00187DEB"/>
    <w:p w14:paraId="514D65D6" w14:textId="77777777" w:rsidR="00187DEB" w:rsidRDefault="00187DEB" w:rsidP="00187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rPr>
        <w:t>Second,</w:t>
      </w:r>
      <w:r w:rsidRPr="00DB7F1C">
        <w:t xml:space="preserve"> </w:t>
      </w:r>
      <w:r>
        <w:t xml:space="preserve">aff needs RVIs to compensate for the neg’s ability to split the 2NR 50-50 between theory and substance and always be ahead on any layer if the aff is forced to do the same split in the 1AR, making it strategically plausible for affs to collapse to theory is the only way to allow the aff a reasonable chance at winning. But, the ease with which the neg can split the 2N means no neg RVIs, since they can win theory and still have a substantial time advantage on substance, regardless of how much time the 1AR invests in the shell. </w:t>
      </w:r>
    </w:p>
    <w:p w14:paraId="21489790" w14:textId="77777777" w:rsidR="00187DEB" w:rsidRDefault="00187DEB" w:rsidP="00187DEB">
      <w:pPr>
        <w:rPr>
          <w:b/>
        </w:rPr>
      </w:pPr>
    </w:p>
    <w:p w14:paraId="78EB3A76" w14:textId="77777777" w:rsidR="00187DEB" w:rsidRDefault="00187DEB" w:rsidP="00187DEB">
      <w:r>
        <w:rPr>
          <w:b/>
        </w:rPr>
        <w:t>Third</w:t>
      </w:r>
      <w:r>
        <w:t xml:space="preserve">, the neg may only derive reasons to vote for them from their advocacy of a prohibition on the resolutional action. </w:t>
      </w:r>
      <w:r w:rsidRPr="00A87BCB">
        <w:t>Key to predictability – I devote 6 minutes to offense with an understanding of what the neg’s offense will be. The ability to moot that or uplayer is irreciprocal and unfair – lets the neg exploit 13 minutes of reactive speech time to screw over the aff.</w:t>
      </w:r>
      <w:r>
        <w:t xml:space="preserve"> </w:t>
      </w:r>
    </w:p>
    <w:p w14:paraId="633F8610" w14:textId="3605AB8E" w:rsidR="005106A1" w:rsidRDefault="00572CE5" w:rsidP="00572CE5">
      <w:pPr>
        <w:tabs>
          <w:tab w:val="left" w:pos="13200"/>
        </w:tabs>
      </w:pPr>
      <w:r>
        <w:tab/>
      </w:r>
    </w:p>
    <w:p w14:paraId="0A1D6002" w14:textId="4BE1DA4D" w:rsidR="00307B8C" w:rsidRDefault="00307B8C" w:rsidP="00307B8C">
      <w:r>
        <w:rPr>
          <w:b/>
        </w:rPr>
        <w:t>Fourth</w:t>
      </w:r>
      <w:r>
        <w:t xml:space="preserve">, judges should adopt reflective equilibrium as their paradigm for resolving arguments. </w:t>
      </w:r>
      <w:r w:rsidRPr="00E12965">
        <w:rPr>
          <w:b/>
        </w:rPr>
        <w:t>Scanlon</w:t>
      </w:r>
      <w:r w:rsidR="00163FFA">
        <w:rPr>
          <w:b/>
        </w:rPr>
        <w:t xml:space="preserve"> ‘12</w:t>
      </w:r>
      <w:r>
        <w:rPr>
          <w:rStyle w:val="FootnoteReference"/>
        </w:rPr>
        <w:footnoteReference w:id="16"/>
      </w:r>
      <w:r w:rsidRPr="00E12965">
        <w:t>:</w:t>
      </w:r>
    </w:p>
    <w:p w14:paraId="23F8D20B" w14:textId="77777777" w:rsidR="00307B8C" w:rsidRPr="00E12965" w:rsidRDefault="00307B8C" w:rsidP="00307B8C"/>
    <w:p w14:paraId="1B9EB502" w14:textId="204B21F6" w:rsidR="00307B8C" w:rsidRPr="00616300" w:rsidRDefault="00307B8C" w:rsidP="001D459B">
      <w:pPr>
        <w:spacing w:line="240" w:lineRule="auto"/>
        <w:rPr>
          <w:rStyle w:val="LinedDown"/>
        </w:rPr>
      </w:pPr>
      <w:r w:rsidRPr="00307B8C">
        <w:rPr>
          <w:rStyle w:val="LinedDown"/>
        </w:rPr>
        <w:t xml:space="preserve">This is what we were talking about earlier </w:t>
      </w:r>
      <w:r w:rsidRPr="00307B8C">
        <w:rPr>
          <w:rStyle w:val="Carded"/>
        </w:rPr>
        <w:t>with debate</w:t>
      </w:r>
      <w:r w:rsidRPr="00307B8C">
        <w:rPr>
          <w:rStyle w:val="LinedDown"/>
        </w:rPr>
        <w:t xml:space="preserve">. A lot of people, at least a lot of </w:t>
      </w:r>
      <w:r w:rsidRPr="00307B8C">
        <w:rPr>
          <w:rStyle w:val="Carded"/>
        </w:rPr>
        <w:t>students, tell you</w:t>
      </w:r>
      <w:r w:rsidRPr="00307B8C">
        <w:rPr>
          <w:rStyle w:val="LinedDown"/>
        </w:rPr>
        <w:t xml:space="preserve"> that </w:t>
      </w:r>
      <w:r w:rsidRPr="00307B8C">
        <w:rPr>
          <w:rStyle w:val="Carded"/>
        </w:rPr>
        <w:t>if you can’t come up with an argument</w:t>
      </w:r>
      <w:r w:rsidRPr="00307B8C">
        <w:rPr>
          <w:rStyle w:val="LinedDown"/>
        </w:rPr>
        <w:t xml:space="preserve"> that </w:t>
      </w:r>
      <w:r w:rsidRPr="00307B8C">
        <w:rPr>
          <w:rStyle w:val="Carded"/>
        </w:rPr>
        <w:t>some</w:t>
      </w:r>
      <w:r w:rsidRPr="00307B8C">
        <w:rPr>
          <w:rStyle w:val="LinedDown"/>
        </w:rPr>
        <w:t xml:space="preserve"> imagined </w:t>
      </w:r>
      <w:r w:rsidRPr="00307B8C">
        <w:rPr>
          <w:rStyle w:val="Carded"/>
        </w:rPr>
        <w:t>opponent would have to accept on pain of</w:t>
      </w:r>
      <w:r w:rsidRPr="00307B8C">
        <w:rPr>
          <w:rStyle w:val="LinedDown"/>
        </w:rPr>
        <w:t xml:space="preserve"> some kind of </w:t>
      </w:r>
      <w:r w:rsidRPr="00307B8C">
        <w:rPr>
          <w:rStyle w:val="Carded"/>
        </w:rPr>
        <w:t>contradiction, then who’s to say what’s right?</w:t>
      </w:r>
      <w:r w:rsidRPr="00307B8C">
        <w:rPr>
          <w:rStyle w:val="LinedDown"/>
        </w:rPr>
        <w:t xml:space="preserve"> And I think that’s the sort of thing that </w:t>
      </w:r>
      <w:r w:rsidRPr="00307B8C">
        <w:rPr>
          <w:rStyle w:val="Carded"/>
        </w:rPr>
        <w:t>debate</w:t>
      </w:r>
      <w:r w:rsidRPr="00307B8C">
        <w:rPr>
          <w:rStyle w:val="LinedDown"/>
        </w:rPr>
        <w:t xml:space="preserve"> encourages. It </w:t>
      </w:r>
      <w:r w:rsidRPr="00307B8C">
        <w:rPr>
          <w:rStyle w:val="Carded"/>
        </w:rPr>
        <w:t>belies the fact that the question</w:t>
      </w:r>
      <w:r w:rsidRPr="00307B8C">
        <w:rPr>
          <w:rStyle w:val="LinedDown"/>
        </w:rPr>
        <w:t xml:space="preserve">, at the end of the day, isn’t: is this person actually going to accept it? The question </w:t>
      </w:r>
      <w:r w:rsidRPr="00307B8C">
        <w:rPr>
          <w:rStyle w:val="Carded"/>
        </w:rPr>
        <w:t>is</w:t>
      </w:r>
      <w:r w:rsidRPr="00307B8C">
        <w:rPr>
          <w:rStyle w:val="LinedDown"/>
        </w:rPr>
        <w:t xml:space="preserve">: </w:t>
      </w:r>
      <w:r w:rsidRPr="00307B8C">
        <w:rPr>
          <w:rStyle w:val="Carded"/>
        </w:rPr>
        <w:t>do they actually have good reason to</w:t>
      </w:r>
      <w:r w:rsidRPr="00307B8C">
        <w:rPr>
          <w:rStyle w:val="LinedDown"/>
        </w:rPr>
        <w:t xml:space="preserve"> accept it, or not</w:t>
      </w:r>
      <w:r w:rsidRPr="00307B8C">
        <w:rPr>
          <w:rStyle w:val="Carded"/>
        </w:rPr>
        <w:t>?</w:t>
      </w:r>
      <w:r w:rsidRPr="00307B8C">
        <w:rPr>
          <w:rStyle w:val="LinedDown"/>
        </w:rPr>
        <w:t xml:space="preserve"> And </w:t>
      </w:r>
      <w:r w:rsidRPr="00307B8C">
        <w:rPr>
          <w:rStyle w:val="Carded"/>
        </w:rPr>
        <w:t>that’s a judgment</w:t>
      </w:r>
      <w:r w:rsidRPr="00307B8C">
        <w:rPr>
          <w:rStyle w:val="LinedDown"/>
        </w:rPr>
        <w:t xml:space="preserve"> that </w:t>
      </w:r>
      <w:r w:rsidRPr="00307B8C">
        <w:rPr>
          <w:rStyle w:val="Carded"/>
        </w:rPr>
        <w:t>you</w:t>
      </w:r>
      <w:r w:rsidRPr="00307B8C">
        <w:rPr>
          <w:rStyle w:val="LinedDown"/>
        </w:rPr>
        <w:t xml:space="preserve"> yourself </w:t>
      </w:r>
      <w:r w:rsidRPr="00307B8C">
        <w:rPr>
          <w:rStyle w:val="Carded"/>
        </w:rPr>
        <w:t>have</w:t>
      </w:r>
      <w:r w:rsidRPr="00307B8C">
        <w:rPr>
          <w:rStyle w:val="LinedDown"/>
        </w:rPr>
        <w:t xml:space="preserve"> got </w:t>
      </w:r>
      <w:r w:rsidRPr="00307B8C">
        <w:rPr>
          <w:rStyle w:val="Carded"/>
        </w:rPr>
        <w:t>to make.</w:t>
      </w:r>
      <w:r w:rsidRPr="00307B8C">
        <w:rPr>
          <w:rStyle w:val="LinedDown"/>
        </w:rPr>
        <w:t xml:space="preserve"> That’s unavoidable. But I think people lose sight of the fact that </w:t>
      </w:r>
      <w:r w:rsidRPr="00307B8C">
        <w:rPr>
          <w:rStyle w:val="Carded"/>
        </w:rPr>
        <w:t>philosophy is</w:t>
      </w:r>
      <w:r w:rsidRPr="00307B8C">
        <w:rPr>
          <w:rStyle w:val="LinedDown"/>
        </w:rPr>
        <w:t xml:space="preserve"> mostly </w:t>
      </w:r>
      <w:r w:rsidRPr="00307B8C">
        <w:rPr>
          <w:rStyle w:val="Carded"/>
        </w:rPr>
        <w:t>about deciding what to think, rather than about trying to convince other[s]</w:t>
      </w:r>
      <w:r w:rsidRPr="00307B8C">
        <w:rPr>
          <w:rStyle w:val="LinedDown"/>
        </w:rPr>
        <w:t xml:space="preserve"> people what to think.¶ This bring to mind a line in the first edition of John Rawls’ Theory of Justice, the section on reflection equilibrium. It’s a passage I particularly love. Unfortunately Rawls took it out in the second edition. Why he did, I don’t know. I asked him late in his life and he said he couldn’t remember, that it seemed fine to him. But, anyway, he says: </w:t>
      </w:r>
      <w:r w:rsidRPr="00307B8C">
        <w:rPr>
          <w:rStyle w:val="Carded"/>
        </w:rPr>
        <w:t>Moral philosophy is Socratic. Even if</w:t>
      </w:r>
      <w:r w:rsidRPr="00307B8C">
        <w:rPr>
          <w:rStyle w:val="LinedDown"/>
        </w:rPr>
        <w:t xml:space="preserve"> we come up with a set of </w:t>
      </w:r>
      <w:r w:rsidRPr="00307B8C">
        <w:rPr>
          <w:rStyle w:val="Carded"/>
        </w:rPr>
        <w:t>principles</w:t>
      </w:r>
      <w:r w:rsidRPr="00307B8C">
        <w:rPr>
          <w:rStyle w:val="LinedDown"/>
        </w:rPr>
        <w:t xml:space="preserve"> that fully </w:t>
      </w:r>
      <w:r w:rsidRPr="00307B8C">
        <w:rPr>
          <w:rStyle w:val="Carded"/>
        </w:rPr>
        <w:t>account</w:t>
      </w:r>
      <w:r w:rsidRPr="00307B8C">
        <w:rPr>
          <w:rStyle w:val="LinedDown"/>
        </w:rPr>
        <w:t>s</w:t>
      </w:r>
      <w:r w:rsidRPr="00307B8C">
        <w:rPr>
          <w:rStyle w:val="Carded"/>
        </w:rPr>
        <w:t xml:space="preserve"> for</w:t>
      </w:r>
      <w:r w:rsidRPr="00307B8C">
        <w:rPr>
          <w:rStyle w:val="LinedDown"/>
        </w:rPr>
        <w:t xml:space="preserve"> our </w:t>
      </w:r>
      <w:r w:rsidRPr="00307B8C">
        <w:rPr>
          <w:rStyle w:val="Carded"/>
        </w:rPr>
        <w:t>considered judgments in a given area, that might</w:t>
      </w:r>
      <w:r w:rsidRPr="00307B8C">
        <w:rPr>
          <w:rStyle w:val="LinedDown"/>
        </w:rPr>
        <w:t xml:space="preserve"> itself </w:t>
      </w:r>
      <w:r w:rsidRPr="00307B8C">
        <w:rPr>
          <w:rStyle w:val="Carded"/>
        </w:rPr>
        <w:t>give</w:t>
      </w:r>
      <w:r w:rsidRPr="00307B8C">
        <w:rPr>
          <w:rStyle w:val="LinedDown"/>
        </w:rPr>
        <w:t xml:space="preserve"> us </w:t>
      </w:r>
      <w:r w:rsidRPr="00307B8C">
        <w:rPr>
          <w:rStyle w:val="Carded"/>
        </w:rPr>
        <w:t>reason to change those judgments once we see</w:t>
      </w:r>
      <w:r w:rsidRPr="00307B8C">
        <w:rPr>
          <w:rStyle w:val="LinedDown"/>
        </w:rPr>
        <w:t xml:space="preserve"> that </w:t>
      </w:r>
      <w:r w:rsidRPr="00307B8C">
        <w:rPr>
          <w:rStyle w:val="Carded"/>
        </w:rPr>
        <w:t>these are the only principles that would</w:t>
      </w:r>
      <w:r w:rsidRPr="00307B8C">
        <w:rPr>
          <w:rStyle w:val="LinedDown"/>
        </w:rPr>
        <w:t xml:space="preserve"> support them – even if the fit is perfect. If that’s what’s going on, then it doesn’t stand up to critical examination. I always thought that was a really great point.</w:t>
      </w:r>
    </w:p>
    <w:p w14:paraId="71FD5021" w14:textId="77777777" w:rsidR="00307B8C" w:rsidRDefault="00307B8C" w:rsidP="00307B8C"/>
    <w:p w14:paraId="1DF7F335" w14:textId="32808747" w:rsidR="00307B8C" w:rsidRPr="00E12965" w:rsidRDefault="00307B8C" w:rsidP="00307B8C">
      <w:r w:rsidRPr="004915A7">
        <w:t>R</w:t>
      </w:r>
      <w:r w:rsidRPr="00E12965">
        <w:t xml:space="preserve">ule-consequentialism coheres with our judgements in reflective equilibria. </w:t>
      </w:r>
      <w:r w:rsidRPr="00E12965">
        <w:rPr>
          <w:b/>
        </w:rPr>
        <w:t>Hooker</w:t>
      </w:r>
      <w:r w:rsidR="00163FFA">
        <w:rPr>
          <w:b/>
        </w:rPr>
        <w:t xml:space="preserve"> 2k</w:t>
      </w:r>
      <w:r>
        <w:rPr>
          <w:rStyle w:val="FootnoteReference"/>
          <w:b/>
        </w:rPr>
        <w:footnoteReference w:id="17"/>
      </w:r>
    </w:p>
    <w:p w14:paraId="4C39FD6A" w14:textId="77777777" w:rsidR="00307B8C" w:rsidRPr="00E12965" w:rsidRDefault="00307B8C" w:rsidP="00307B8C"/>
    <w:p w14:paraId="39A00304" w14:textId="78B8B41A" w:rsidR="00307B8C" w:rsidRDefault="00307B8C" w:rsidP="001D459B">
      <w:pPr>
        <w:tabs>
          <w:tab w:val="left" w:pos="1425"/>
        </w:tabs>
        <w:spacing w:line="240" w:lineRule="auto"/>
        <w:rPr>
          <w:rStyle w:val="LinedDown"/>
        </w:rPr>
      </w:pPr>
      <w:r w:rsidRPr="00616300">
        <w:rPr>
          <w:rStyle w:val="LinedDown"/>
        </w:rPr>
        <w:t xml:space="preserve">Does rule-consequentialism accord with the convictions we share about moral permissibility and requirement? </w:t>
      </w:r>
      <w:r w:rsidRPr="00616300">
        <w:rPr>
          <w:b/>
          <w:highlight w:val="cyan"/>
          <w:u w:val="single"/>
        </w:rPr>
        <w:t>Rule-consequentialism selects rules on the basis of expected value, impartially calculated</w:t>
      </w:r>
      <w:r w:rsidRPr="00616300">
        <w:rPr>
          <w:rStyle w:val="LinedDown"/>
        </w:rPr>
        <w:t xml:space="preserve">. Thus the theory is clearly impartial at the level of rule selection. As I shall argue later, the impartial assessment of rules </w:t>
      </w:r>
      <w:r w:rsidRPr="00616300">
        <w:rPr>
          <w:b/>
          <w:highlight w:val="cyan"/>
          <w:u w:val="single"/>
        </w:rPr>
        <w:t>[But this] will favour rules that</w:t>
      </w:r>
      <w:r w:rsidRPr="00616300">
        <w:rPr>
          <w:rStyle w:val="LinedDown"/>
        </w:rPr>
        <w:t xml:space="preserve"> (a) </w:t>
      </w:r>
      <w:r w:rsidRPr="00616300">
        <w:rPr>
          <w:b/>
          <w:highlight w:val="cyan"/>
          <w:u w:val="single"/>
        </w:rPr>
        <w:t>allow partiality</w:t>
      </w:r>
      <w:r w:rsidRPr="00616300">
        <w:rPr>
          <w:rStyle w:val="LinedDown"/>
        </w:rPr>
        <w:t xml:space="preserve">, </w:t>
      </w:r>
      <w:r w:rsidRPr="00616300">
        <w:rPr>
          <w:rStyle w:val="StyleBoldUnderline"/>
          <w:highlight w:val="cyan"/>
        </w:rPr>
        <w:t>within limits</w:t>
      </w:r>
      <w:r w:rsidRPr="00616300">
        <w:rPr>
          <w:rStyle w:val="LinedDown"/>
        </w:rPr>
        <w:t xml:space="preserve">, towards self and (b) require partiality, within limits, towards family, friends, etc. This partiality towards self and loved ones will then be allowed to guide a great number of people’s day to day decisions (not all, of course). </w:t>
      </w:r>
      <w:r w:rsidRPr="00616300">
        <w:rPr>
          <w:rStyle w:val="StyleBoldUnderline"/>
          <w:highlight w:val="cyan"/>
        </w:rPr>
        <w:t>Therefore, while rule-consequentialism is purely impartial at the foundational level</w:t>
      </w:r>
      <w:r w:rsidRPr="00616300">
        <w:rPr>
          <w:rStyle w:val="LinedDown"/>
        </w:rPr>
        <w:t xml:space="preserve"> where a code is selected, </w:t>
      </w:r>
      <w:r w:rsidRPr="00616300">
        <w:rPr>
          <w:rStyle w:val="StyleBoldUnderline"/>
          <w:highlight w:val="cyan"/>
        </w:rPr>
        <w:t>the code thus selected makes demands on action that are</w:t>
      </w:r>
      <w:r w:rsidRPr="00616300">
        <w:rPr>
          <w:rStyle w:val="LinedDown"/>
        </w:rPr>
        <w:t xml:space="preserve"> moderate and </w:t>
      </w:r>
      <w:r w:rsidRPr="00616300">
        <w:rPr>
          <w:rStyle w:val="StyleBoldUnderline"/>
          <w:highlight w:val="cyan"/>
        </w:rPr>
        <w:t>intuitively plausible.</w:t>
      </w:r>
      <w:r w:rsidRPr="00616300">
        <w:rPr>
          <w:rStyle w:val="LinedDown"/>
        </w:rPr>
        <w:t xml:space="preserve"> Rule-consequentialism is fundamentally impartial, but not implausibly demanding. // Rule-consequentialism </w:t>
      </w:r>
      <w:r w:rsidRPr="00616300">
        <w:rPr>
          <w:rStyle w:val="StyleBoldUnderline"/>
          <w:highlight w:val="cyan"/>
        </w:rPr>
        <w:t>[It] also accords with common moral beliefs</w:t>
      </w:r>
      <w:r w:rsidRPr="00616300">
        <w:rPr>
          <w:rStyle w:val="LinedDown"/>
        </w:rPr>
        <w:t xml:space="preserve"> about what we are prohibited from doing to others. As I observed, most of us believe morality [</w:t>
      </w:r>
      <w:r w:rsidRPr="00616300">
        <w:rPr>
          <w:b/>
          <w:highlight w:val="cyan"/>
          <w:u w:val="single"/>
        </w:rPr>
        <w:t>and] prohibits</w:t>
      </w:r>
      <w:r w:rsidRPr="00616300">
        <w:rPr>
          <w:rStyle w:val="LinedDown"/>
        </w:rPr>
        <w:t xml:space="preserve"> physically </w:t>
      </w:r>
      <w:r w:rsidRPr="00616300">
        <w:rPr>
          <w:b/>
          <w:highlight w:val="cyan"/>
          <w:u w:val="single"/>
        </w:rPr>
        <w:t>attacking innocent people,</w:t>
      </w:r>
      <w:r w:rsidRPr="00616300">
        <w:rPr>
          <w:rStyle w:val="LinedDown"/>
        </w:rPr>
        <w:t xml:space="preserve"> taking or harming the possessions of others, </w:t>
      </w:r>
      <w:r w:rsidRPr="00616300">
        <w:rPr>
          <w:b/>
          <w:highlight w:val="cyan"/>
          <w:u w:val="single"/>
        </w:rPr>
        <w:t>breaking our promise</w:t>
      </w:r>
      <w:r w:rsidRPr="00616300">
        <w:rPr>
          <w:rStyle w:val="Carded"/>
          <w:highlight w:val="cyan"/>
        </w:rPr>
        <w:t>s, telling lies, and so on.</w:t>
      </w:r>
      <w:r w:rsidRPr="00616300">
        <w:rPr>
          <w:rStyle w:val="LinedDown"/>
        </w:rPr>
        <w:t xml:space="preserve"> Rule-consequentialism endorses prohibitions on these kinds of act, since on the whole the consequences, considered impartially, will be far better if such prohibitions are widely accepted. (In Chapter 6, I argue that rule-consequentialism’s implications concerning prohibitions and special duties are plausible.</w:t>
      </w:r>
    </w:p>
    <w:p w14:paraId="3A48C18A" w14:textId="77777777" w:rsidR="00187DEB" w:rsidRDefault="00187DEB" w:rsidP="00187DEB"/>
    <w:p w14:paraId="68E7178D" w14:textId="34131EAE" w:rsidR="00187DEB" w:rsidRPr="00A87BCB" w:rsidRDefault="00187DEB" w:rsidP="00187DEB">
      <w:pPr>
        <w:contextualSpacing/>
      </w:pPr>
      <w:r>
        <w:rPr>
          <w:b/>
        </w:rPr>
        <w:lastRenderedPageBreak/>
        <w:t>Fifth is the punishment paradigm</w:t>
      </w:r>
      <w:r>
        <w:t xml:space="preserve">, on T reevaluate my offense under their interp – </w:t>
      </w:r>
      <w:r w:rsidRPr="00A95983">
        <w:rPr>
          <w:rFonts w:cs="Helvetica"/>
          <w:b/>
        </w:rPr>
        <w:t>A</w:t>
      </w:r>
      <w:r>
        <w:rPr>
          <w:rFonts w:cs="Helvetica"/>
          <w:b/>
        </w:rPr>
        <w:t>.</w:t>
      </w:r>
      <w:r w:rsidRPr="00A95983">
        <w:rPr>
          <w:rFonts w:cs="Helvetica"/>
        </w:rPr>
        <w:t xml:space="preserve"> Competing mutually exclusive interps force the </w:t>
      </w:r>
      <w:r>
        <w:rPr>
          <w:rFonts w:cs="Helvetica"/>
        </w:rPr>
        <w:t xml:space="preserve">to be </w:t>
      </w:r>
      <w:r w:rsidRPr="00A95983">
        <w:rPr>
          <w:rFonts w:cs="Helvetica"/>
        </w:rPr>
        <w:t xml:space="preserve">subject to </w:t>
      </w:r>
      <w:r>
        <w:rPr>
          <w:rFonts w:cs="Helvetica"/>
        </w:rPr>
        <w:t>some shell</w:t>
      </w:r>
      <w:r w:rsidRPr="00A95983">
        <w:rPr>
          <w:rFonts w:cs="Helvetica"/>
        </w:rPr>
        <w:t xml:space="preserve"> </w:t>
      </w:r>
      <w:r>
        <w:rPr>
          <w:rFonts w:cs="Helvetica"/>
        </w:rPr>
        <w:t>every round, which creates free, no-risk NC preclusion</w:t>
      </w:r>
      <w:r w:rsidRPr="00A95983">
        <w:rPr>
          <w:rFonts w:cs="Helvetica"/>
        </w:rPr>
        <w:t>. I have to pick an interp, so don’t punish me for going into the round blind</w:t>
      </w:r>
      <w:r>
        <w:rPr>
          <w:rFonts w:cs="Helvetica"/>
        </w:rPr>
        <w:t xml:space="preserve"> – true for theory as well, so it should have the same implication</w:t>
      </w:r>
      <w:r w:rsidRPr="00A95983">
        <w:rPr>
          <w:rFonts w:cs="Helvetica"/>
        </w:rPr>
        <w:t>.</w:t>
      </w:r>
      <w:r>
        <w:rPr>
          <w:rFonts w:cs="Helvetica"/>
        </w:rPr>
        <w:t xml:space="preserve"> </w:t>
      </w:r>
      <w:r>
        <w:rPr>
          <w:rFonts w:cs="Helvetica"/>
          <w:b/>
        </w:rPr>
        <w:t>B.</w:t>
      </w:r>
      <w:r w:rsidRPr="00A95983">
        <w:rPr>
          <w:rFonts w:cs="Helvetica"/>
        </w:rPr>
        <w:t xml:space="preserve"> </w:t>
      </w:r>
      <w:r>
        <w:rPr>
          <w:rFonts w:cs="Helvetica"/>
        </w:rPr>
        <w:t>I can’t read T on the neg so it’s irreciprocal if they can win on it, it’s a layer I can’t have offense on that can be made to outweigh any theory argument.</w:t>
      </w:r>
    </w:p>
    <w:p w14:paraId="047F5C96" w14:textId="77777777" w:rsidR="00187DEB" w:rsidRDefault="00187DEB" w:rsidP="00187DEB">
      <w:pPr>
        <w:contextualSpacing/>
        <w:rPr>
          <w:rFonts w:cs="Helvetica"/>
        </w:rPr>
      </w:pPr>
    </w:p>
    <w:p w14:paraId="250F8A3C" w14:textId="1E44F108" w:rsidR="00187DEB" w:rsidRPr="00D8201B" w:rsidRDefault="00187DEB" w:rsidP="00187DEB">
      <w:pPr>
        <w:contextualSpacing/>
        <w:rPr>
          <w:rFonts w:cs="Helvetica"/>
        </w:rPr>
      </w:pPr>
      <w:r>
        <w:rPr>
          <w:rFonts w:cs="Helvetica"/>
          <w:b/>
        </w:rPr>
        <w:t>Sixth, At worst</w:t>
      </w:r>
      <w:r>
        <w:rPr>
          <w:rFonts w:cs="Helvetica"/>
        </w:rPr>
        <w:t>, if T is drop the debater adopt reasonability with a brightline of being the definition used in a study even if it’s not the best: that’s key to check back infinite T interps and indicates that I made an effort to be T so it’s unfair to punish me for what I had no control over. Also means neg abuse is marginal at best – if it’s in a review of living wage policies that means it’s what at least some of the lit talks about and what studies refer to. All my arguments above are reasons why the abuse of reading T outweighs the abuse of any definition that meets this threshold.</w:t>
      </w:r>
    </w:p>
    <w:p w14:paraId="1435A427" w14:textId="77777777" w:rsidR="00187DEB" w:rsidRDefault="00187DEB" w:rsidP="00187DEB"/>
    <w:p w14:paraId="3BBBA88D" w14:textId="77777777" w:rsidR="00353CCF" w:rsidRDefault="00EE4DE9" w:rsidP="00353CCF">
      <w:pPr>
        <w:spacing w:line="240" w:lineRule="auto"/>
        <w:rPr>
          <w:b/>
        </w:rPr>
      </w:pPr>
      <w:r>
        <w:rPr>
          <w:b/>
        </w:rPr>
        <w:t>Seventh</w:t>
      </w:r>
      <w:r>
        <w:t>,</w:t>
      </w:r>
      <w:r w:rsidR="00353CCF">
        <w:t xml:space="preserve"> </w:t>
      </w:r>
      <w:r w:rsidR="00353CCF" w:rsidRPr="00F34E44">
        <w:t>solutions to critical issues must be discussed through pragmatic approaches within hegemonic power structures</w:t>
      </w:r>
      <w:r w:rsidR="00353CCF">
        <w:t xml:space="preserve">. </w:t>
      </w:r>
      <w:r w:rsidR="00353CCF">
        <w:rPr>
          <w:b/>
        </w:rPr>
        <w:t>Kapoor ‘08</w:t>
      </w:r>
      <w:r w:rsidR="00353CCF">
        <w:rPr>
          <w:rStyle w:val="FootnoteReference"/>
          <w:b/>
        </w:rPr>
        <w:footnoteReference w:id="18"/>
      </w:r>
    </w:p>
    <w:p w14:paraId="293E041D" w14:textId="77777777" w:rsidR="00353CCF" w:rsidRDefault="00353CCF" w:rsidP="00353CCF">
      <w:pPr>
        <w:tabs>
          <w:tab w:val="left" w:pos="2455"/>
        </w:tabs>
        <w:spacing w:line="240" w:lineRule="auto"/>
        <w:rPr>
          <w:b/>
        </w:rPr>
      </w:pPr>
    </w:p>
    <w:p w14:paraId="4B308CAC" w14:textId="77777777" w:rsidR="00353CCF" w:rsidRDefault="00353CCF" w:rsidP="001D459B">
      <w:pPr>
        <w:spacing w:line="240" w:lineRule="auto"/>
        <w:rPr>
          <w:rStyle w:val="LinedDown"/>
        </w:rPr>
      </w:pPr>
      <w:r w:rsidRPr="00EA0791">
        <w:rPr>
          <w:rStyle w:val="LinedDown"/>
        </w:rPr>
        <w:t>There are perhaps several other social movement campaigns that could be cited as examples of a ‘</w:t>
      </w:r>
      <w:r w:rsidRPr="00EA0791">
        <w:rPr>
          <w:rStyle w:val="Carded"/>
        </w:rPr>
        <w:t>hybridizing</w:t>
      </w:r>
      <w:r w:rsidRPr="00EA0791">
        <w:rPr>
          <w:rStyle w:val="LinedDown"/>
        </w:rPr>
        <w:t xml:space="preserve"> strategy’.5 But what emerges as important from the Chipko and NBA </w:t>
      </w:r>
      <w:r w:rsidRPr="00EA0791">
        <w:rPr>
          <w:rStyle w:val="Carded"/>
        </w:rPr>
        <w:t>campaigns</w:t>
      </w:r>
      <w:r w:rsidRPr="00EA0791">
        <w:rPr>
          <w:rStyle w:val="LinedDown"/>
        </w:rPr>
        <w:t xml:space="preserve"> is the way in which they </w:t>
      </w:r>
      <w:r w:rsidRPr="00EA0791">
        <w:rPr>
          <w:rStyle w:val="Carded"/>
        </w:rPr>
        <w:t>treat</w:t>
      </w:r>
      <w:r w:rsidRPr="00EA0791">
        <w:rPr>
          <w:rStyle w:val="LinedDown"/>
        </w:rPr>
        <w:t xml:space="preserve"> laws and </w:t>
      </w:r>
      <w:r w:rsidRPr="00EA0791">
        <w:rPr>
          <w:rStyle w:val="Carded"/>
        </w:rPr>
        <w:t>policies</w:t>
      </w:r>
      <w:r w:rsidRPr="00EA0791">
        <w:rPr>
          <w:rStyle w:val="LinedDown"/>
        </w:rPr>
        <w:t xml:space="preserve">, institutional practices, </w:t>
      </w:r>
      <w:r w:rsidRPr="00EA0791">
        <w:rPr>
          <w:rStyle w:val="Carded"/>
        </w:rPr>
        <w:t>and ideological apparatuses as deconstructable.</w:t>
      </w:r>
      <w:r w:rsidRPr="00EA0791">
        <w:rPr>
          <w:rStyle w:val="LinedDown"/>
        </w:rPr>
        <w:t xml:space="preserve"> That i</w:t>
      </w:r>
      <w:r w:rsidRPr="00F34E44">
        <w:rPr>
          <w:rStyle w:val="LinedDown"/>
        </w:rPr>
        <w:t xml:space="preserve">s, they refuse to take dominant authority at face value, and proceed to reveal its contingencies. Sometimes, they expose what the hegemon is trying to disavow or hide (exclusion of affected communities in project design and implementation, faulty information gathering and dissemination). Sometimes, they problematize dominant or naturalized truths (‘development = unlimited economic growth = capitalism’, ‘big is better’, ‘technology </w:t>
      </w:r>
      <w:r w:rsidRPr="00EA0791">
        <w:rPr>
          <w:rStyle w:val="LinedDown"/>
        </w:rPr>
        <w:t xml:space="preserve">can save the environment’). In either case, </w:t>
      </w:r>
      <w:r w:rsidRPr="00EA0791">
        <w:rPr>
          <w:rStyle w:val="Carded"/>
        </w:rPr>
        <w:t>by</w:t>
      </w:r>
      <w:r w:rsidRPr="00EA0791">
        <w:rPr>
          <w:rStyle w:val="LinedDown"/>
        </w:rPr>
        <w:t xml:space="preserve"> contesting, </w:t>
      </w:r>
      <w:r w:rsidRPr="00EA0791">
        <w:rPr>
          <w:rStyle w:val="Carded"/>
        </w:rPr>
        <w:t>publicizing, and politicizing</w:t>
      </w:r>
      <w:r w:rsidRPr="00EA0791">
        <w:rPr>
          <w:rStyle w:val="LinedDown"/>
        </w:rPr>
        <w:t xml:space="preserve"> accepted or </w:t>
      </w:r>
      <w:r w:rsidRPr="00EA0791">
        <w:rPr>
          <w:rStyle w:val="Carded"/>
        </w:rPr>
        <w:t>hidden truths, they</w:t>
      </w:r>
      <w:r w:rsidRPr="00EA0791">
        <w:rPr>
          <w:rStyle w:val="LinedDown"/>
        </w:rPr>
        <w:t xml:space="preserve"> hybridize power, challenging its smugness and triumphalism, </w:t>
      </w:r>
      <w:r w:rsidRPr="00EA0791">
        <w:rPr>
          <w:rStyle w:val="Carded"/>
        </w:rPr>
        <w:t>reveal</w:t>
      </w:r>
      <w:r w:rsidRPr="00EA0791">
        <w:rPr>
          <w:rStyle w:val="LinedDown"/>
        </w:rPr>
        <w:t xml:space="preserve">ing </w:t>
      </w:r>
      <w:r w:rsidRPr="00EA0791">
        <w:rPr>
          <w:rStyle w:val="Carded"/>
        </w:rPr>
        <w:t>its impuriti</w:t>
      </w:r>
      <w:r w:rsidRPr="00F34E44">
        <w:rPr>
          <w:rStyle w:val="Carded"/>
        </w:rPr>
        <w:t>es. They</w:t>
      </w:r>
      <w:r w:rsidRPr="00EA0791">
        <w:rPr>
          <w:rStyle w:val="LinedDown"/>
        </w:rPr>
        <w:t xml:space="preserve"> sho</w:t>
      </w:r>
      <w:r w:rsidRPr="00F34E44">
        <w:rPr>
          <w:rStyle w:val="LinedDown"/>
        </w:rPr>
        <w:t>w power to be, literally and figuratively, a bastard. While speaking truth to power, a hybridizing strategy al</w:t>
      </w:r>
      <w:r w:rsidRPr="00EA0791">
        <w:rPr>
          <w:rStyle w:val="LinedDown"/>
        </w:rPr>
        <w:t xml:space="preserve">so </w:t>
      </w:r>
      <w:r w:rsidRPr="00EA0791">
        <w:rPr>
          <w:rStyle w:val="Carded"/>
        </w:rPr>
        <w:t>exploits the instabilities of po</w:t>
      </w:r>
      <w:r w:rsidRPr="00F34E44">
        <w:rPr>
          <w:rStyle w:val="Carded"/>
        </w:rPr>
        <w:t xml:space="preserve">wer. </w:t>
      </w:r>
      <w:r w:rsidRPr="00F34E44">
        <w:rPr>
          <w:rStyle w:val="LinedDown"/>
        </w:rPr>
        <w:t xml:space="preserve">In part, </w:t>
      </w:r>
      <w:r w:rsidRPr="00F34E44">
        <w:rPr>
          <w:rStyle w:val="Carded"/>
        </w:rPr>
        <w:t>t</w:t>
      </w:r>
      <w:r w:rsidRPr="00EA0791">
        <w:rPr>
          <w:rStyle w:val="Carded"/>
        </w:rPr>
        <w:t>his involves</w:t>
      </w:r>
      <w:r w:rsidRPr="00EA0791">
        <w:rPr>
          <w:rStyle w:val="LinedDown"/>
        </w:rPr>
        <w:t xml:space="preserve"> showing up and taking advantage of the equivocations of power - conﬂicting laws, contradictory policies, unfulfilled promises. A lot has to do here with </w:t>
      </w:r>
      <w:r w:rsidRPr="00EA0791">
        <w:rPr>
          <w:rStyle w:val="Carded"/>
        </w:rPr>
        <w:t>publicly shaming the hegemon</w:t>
      </w:r>
      <w:r w:rsidRPr="00F34E44">
        <w:rPr>
          <w:rStyle w:val="LinedDown"/>
        </w:rPr>
        <w:t xml:space="preserve">, forcing it </w:t>
      </w:r>
      <w:r w:rsidRPr="00EA0791">
        <w:rPr>
          <w:rStyle w:val="Carded"/>
        </w:rPr>
        <w:t>to remedy injustices</w:t>
      </w:r>
      <w:r w:rsidRPr="00F34E44">
        <w:rPr>
          <w:rStyle w:val="LinedDown"/>
        </w:rPr>
        <w:t xml:space="preserve"> and live up to stated commitments in a more accountable and</w:t>
      </w:r>
      <w:r w:rsidRPr="00EA0791">
        <w:rPr>
          <w:rStyle w:val="LinedDown"/>
        </w:rPr>
        <w:t xml:space="preserve"> transparent manner. And, in part, this involves nurturing </w:t>
      </w:r>
      <w:r w:rsidRPr="00EA0791">
        <w:rPr>
          <w:rStyle w:val="Carded"/>
        </w:rPr>
        <w:t>or manipulating</w:t>
      </w:r>
      <w:r w:rsidRPr="00EA0791">
        <w:rPr>
          <w:rStyle w:val="LinedDown"/>
        </w:rPr>
        <w:t xml:space="preserve"> the </w:t>
      </w:r>
      <w:r w:rsidRPr="00EA0791">
        <w:rPr>
          <w:rStyle w:val="Carded"/>
        </w:rPr>
        <w:t>splits and strains within institutions.</w:t>
      </w:r>
      <w:r w:rsidRPr="00EA0791">
        <w:rPr>
          <w:rStyle w:val="LinedDown"/>
        </w:rPr>
        <w:t xml:space="preserve"> Such maneuvering can take the form of cultivating allies, forging alliances, or throwing doubt on prevailing orthodoxy. Note, lastly, the way in which a hybridizing strategy works with the dominant discourse. This reﬂects the negotiative aspect of Bhabha’s performativity. The strategy may outwit the hegemon, but it does so from the interstices of the hegemony. </w:t>
      </w:r>
      <w:r w:rsidRPr="00EA0791">
        <w:rPr>
          <w:rStyle w:val="Carded"/>
        </w:rPr>
        <w:t>The master may be paralyzed</w:t>
      </w:r>
      <w:r w:rsidRPr="00EA0791">
        <w:rPr>
          <w:rStyle w:val="LinedDown"/>
        </w:rPr>
        <w:t xml:space="preserve">, but his paralysis is induced </w:t>
      </w:r>
      <w:r w:rsidRPr="00EA0791">
        <w:rPr>
          <w:rStyle w:val="Carded"/>
        </w:rPr>
        <w:t>using his own poison</w:t>
      </w:r>
      <w:r w:rsidRPr="00EA0791">
        <w:rPr>
          <w:rStyle w:val="LinedDown"/>
        </w:rPr>
        <w:t xml:space="preserve">/medicine. It is for this reason that </w:t>
      </w:r>
      <w:r w:rsidRPr="00EA0791">
        <w:rPr>
          <w:rStyle w:val="Carded"/>
        </w:rPr>
        <w:t>cultivating allies in the adversarial camp is possible: when you speak their language and appeal to their own ethical horizons, you</w:t>
      </w:r>
      <w:r w:rsidRPr="00EA0791">
        <w:rPr>
          <w:rStyle w:val="LinedDown"/>
        </w:rPr>
        <w:t xml:space="preserve"> are </w:t>
      </w:r>
      <w:r w:rsidRPr="00EA0791">
        <w:rPr>
          <w:rStyle w:val="Carded"/>
        </w:rPr>
        <w:t>build</w:t>
      </w:r>
      <w:r w:rsidRPr="00EA0791">
        <w:rPr>
          <w:rStyle w:val="LinedDown"/>
        </w:rPr>
        <w:t xml:space="preserve">ing </w:t>
      </w:r>
      <w:r w:rsidRPr="00EA0791">
        <w:rPr>
          <w:rStyle w:val="Carded"/>
        </w:rPr>
        <w:t>a modicum of common ground.</w:t>
      </w:r>
      <w:r w:rsidRPr="00EA0791">
        <w:rPr>
          <w:rStyle w:val="LinedDown"/>
        </w:rPr>
        <w:t xml:space="preserve"> It is </w:t>
      </w:r>
      <w:r w:rsidRPr="00EA0791">
        <w:rPr>
          <w:rStyle w:val="Carded"/>
        </w:rPr>
        <w:t>for this reason</w:t>
      </w:r>
      <w:r w:rsidRPr="00EA0791">
        <w:rPr>
          <w:rStyle w:val="LinedDown"/>
        </w:rPr>
        <w:t xml:space="preserve"> also that </w:t>
      </w:r>
      <w:r w:rsidRPr="00EA0791">
        <w:rPr>
          <w:rStyle w:val="Carded"/>
        </w:rPr>
        <w:t>the master cannot easily</w:t>
      </w:r>
      <w:r w:rsidRPr="00F34E44">
        <w:rPr>
          <w:rStyle w:val="LinedDown"/>
        </w:rPr>
        <w:t xml:space="preserve"> </w:t>
      </w:r>
      <w:r w:rsidRPr="00EA0791">
        <w:rPr>
          <w:rStyle w:val="LinedDown"/>
        </w:rPr>
        <w:t xml:space="preserve">dismiss or </w:t>
      </w:r>
      <w:r w:rsidRPr="00EA0791">
        <w:rPr>
          <w:rStyle w:val="Carded"/>
        </w:rPr>
        <w:t>crush you.</w:t>
      </w:r>
      <w:r w:rsidRPr="00EA0791">
        <w:rPr>
          <w:rStyle w:val="LinedDown"/>
        </w:rPr>
        <w:t xml:space="preserve"> Observing his rules and </w:t>
      </w:r>
      <w:r w:rsidRPr="00EA0791">
        <w:rPr>
          <w:rStyle w:val="Carded"/>
        </w:rPr>
        <w:t>playing his game makes it difficult for him not to take you seriously</w:t>
      </w:r>
      <w:r w:rsidRPr="00EA0791">
        <w:rPr>
          <w:rStyle w:val="LinedDown"/>
        </w:rPr>
        <w:t xml:space="preserve"> or grant you a certain legitimacy.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deﬂect their claims.</w:t>
      </w:r>
    </w:p>
    <w:p w14:paraId="3D6EF43A" w14:textId="44DBB500" w:rsidR="00353CCF" w:rsidRPr="002973B1" w:rsidRDefault="00353CCF" w:rsidP="00353CCF">
      <w:pPr>
        <w:rPr>
          <w:rStyle w:val="LinedDown"/>
        </w:rPr>
      </w:pPr>
    </w:p>
    <w:p w14:paraId="55A99EDC" w14:textId="045E9A98" w:rsidR="00EE4DE9" w:rsidRPr="002973B1" w:rsidRDefault="00EE4DE9" w:rsidP="00EE4DE9">
      <w:pPr>
        <w:ind w:left="720"/>
        <w:rPr>
          <w:rStyle w:val="LinedDown"/>
        </w:rPr>
      </w:pPr>
    </w:p>
    <w:p w14:paraId="05E68094" w14:textId="73A7ED6C" w:rsidR="00EE4DE9" w:rsidRPr="00EE4DE9" w:rsidRDefault="00EE4DE9" w:rsidP="00187DEB"/>
    <w:p w14:paraId="02F3F232" w14:textId="77777777" w:rsidR="009C4DC0" w:rsidRPr="009C4DC0" w:rsidRDefault="009C4DC0" w:rsidP="009C4DC0">
      <w:pPr>
        <w:pStyle w:val="Heading1"/>
      </w:pPr>
      <w:bookmarkStart w:id="8" w:name="_Toc289181469"/>
      <w:r>
        <w:lastRenderedPageBreak/>
        <w:t>Advantage Frontlines</w:t>
      </w:r>
      <w:bookmarkEnd w:id="8"/>
    </w:p>
    <w:p w14:paraId="776A673E" w14:textId="422E0B7B" w:rsidR="002973B1" w:rsidRDefault="002973B1" w:rsidP="009C4DC0">
      <w:pPr>
        <w:pStyle w:val="Heading2"/>
        <w:keepNext w:val="0"/>
        <w:keepLines w:val="0"/>
        <w:contextualSpacing/>
      </w:pPr>
      <w:bookmarkStart w:id="9" w:name="_Toc289181470"/>
      <w:r>
        <w:t xml:space="preserve">1AR </w:t>
      </w:r>
      <w:r w:rsidR="00D15854">
        <w:t xml:space="preserve">Probability </w:t>
      </w:r>
      <w:r>
        <w:t>Weighing</w:t>
      </w:r>
      <w:bookmarkEnd w:id="9"/>
    </w:p>
    <w:p w14:paraId="5AB99F21" w14:textId="77777777" w:rsidR="00D15854" w:rsidRDefault="00D15854" w:rsidP="00D15854"/>
    <w:p w14:paraId="7B98902D" w14:textId="064914B0" w:rsidR="00D15854" w:rsidRDefault="00D15854" w:rsidP="00D15854">
      <w:r w:rsidRPr="005C42F4">
        <w:t>Systemic impacts should come first – focus on existential risk causes policy paralysis, which prevents us from accessing impacts in the first place.</w:t>
      </w:r>
      <w:r>
        <w:t xml:space="preserve"> </w:t>
      </w:r>
      <w:r>
        <w:rPr>
          <w:b/>
        </w:rPr>
        <w:t>Rescher</w:t>
      </w:r>
      <w:r w:rsidR="00163FFA">
        <w:rPr>
          <w:b/>
        </w:rPr>
        <w:t xml:space="preserve"> ‘83</w:t>
      </w:r>
      <w:r>
        <w:rPr>
          <w:rStyle w:val="FootnoteReference"/>
          <w:b/>
        </w:rPr>
        <w:footnoteReference w:id="19"/>
      </w:r>
      <w:r w:rsidRPr="005C42F4">
        <w:t xml:space="preserve"> </w:t>
      </w:r>
    </w:p>
    <w:p w14:paraId="26E00A48" w14:textId="77777777" w:rsidR="00D15854" w:rsidRPr="005C42F4" w:rsidRDefault="00D15854" w:rsidP="00D15854"/>
    <w:p w14:paraId="7BF7306A" w14:textId="77777777" w:rsidR="00D15854" w:rsidRDefault="00D15854" w:rsidP="001D459B">
      <w:pPr>
        <w:rPr>
          <w:rStyle w:val="LinedDown"/>
        </w:rPr>
      </w:pPr>
      <w:r w:rsidRPr="005C42F4">
        <w:rPr>
          <w:rStyle w:val="LinedDown"/>
        </w:rPr>
        <w:t xml:space="preserve">The stakes are high, the potential benefits enormous. (And so are the costs - for instance cancer research and, in particular, the multi-million dollar gamble on interferon.) But there is no turning back the clock. The processes at issue are irreversible. Only through the shrewd deployment of science and technology can we resolve the problems that science and technology themselves have brought upon us. America seems to have backed off from its traditional entrepreneurial spirit and become a risk-aversive, slow investing economy whose (real-resource) support for technological and scientific innovation has been declining for some time. </w:t>
      </w:r>
      <w:r w:rsidRPr="005C42F4">
        <w:rPr>
          <w:rStyle w:val="Carded"/>
        </w:rPr>
        <w:t xml:space="preserve">In our yearning for the risk-free society we may </w:t>
      </w:r>
      <w:r w:rsidRPr="005C42F4">
        <w:rPr>
          <w:rStyle w:val="LinedDown"/>
        </w:rPr>
        <w:t>well</w:t>
      </w:r>
      <w:r w:rsidRPr="005C42F4">
        <w:rPr>
          <w:rStyle w:val="Carded"/>
        </w:rPr>
        <w:t xml:space="preserve"> create a </w:t>
      </w:r>
      <w:r w:rsidRPr="005C42F4">
        <w:rPr>
          <w:rStyle w:val="LinedDown"/>
        </w:rPr>
        <w:t>social</w:t>
      </w:r>
      <w:r w:rsidRPr="005C42F4">
        <w:rPr>
          <w:rStyle w:val="Carded"/>
        </w:rPr>
        <w:t xml:space="preserve"> system that makes risk-taking innovation next to impossible. The critical thing is </w:t>
      </w:r>
      <w:r w:rsidRPr="005C42F4">
        <w:rPr>
          <w:rStyle w:val="LinedDown"/>
        </w:rPr>
        <w:t>to have a polic</w:t>
      </w:r>
      <w:r w:rsidRPr="00D15854">
        <w:rPr>
          <w:rStyle w:val="LinedDown"/>
        </w:rPr>
        <w:t xml:space="preserve">y that strikes a proper </w:t>
      </w:r>
      <w:r w:rsidRPr="005C42F4">
        <w:rPr>
          <w:rStyle w:val="Carded"/>
        </w:rPr>
        <w:t>balance</w:t>
      </w:r>
      <w:r w:rsidRPr="00D15854">
        <w:rPr>
          <w:rStyle w:val="LinedDown"/>
        </w:rPr>
        <w:t xml:space="preserve"> between malfunctions and missed opportunities - a balance whose "propriety" </w:t>
      </w:r>
      <w:r w:rsidRPr="005C42F4">
        <w:rPr>
          <w:rStyle w:val="Carded"/>
        </w:rPr>
        <w:t>must be geared to a realistic appraisal of</w:t>
      </w:r>
      <w:r w:rsidRPr="00D15854">
        <w:rPr>
          <w:rStyle w:val="LinedDown"/>
        </w:rPr>
        <w:t xml:space="preserve"> </w:t>
      </w:r>
      <w:r w:rsidRPr="005C42F4">
        <w:rPr>
          <w:rStyle w:val="LinedDown"/>
        </w:rPr>
        <w:t xml:space="preserve">the </w:t>
      </w:r>
      <w:r w:rsidRPr="005C42F4">
        <w:rPr>
          <w:rStyle w:val="Carded"/>
        </w:rPr>
        <w:t>hazards and opportunities</w:t>
      </w:r>
      <w:r w:rsidRPr="00D15854">
        <w:rPr>
          <w:rStyle w:val="LinedDown"/>
        </w:rPr>
        <w:t xml:space="preserve"> </w:t>
      </w:r>
      <w:r w:rsidRPr="005C42F4">
        <w:rPr>
          <w:rStyle w:val="LinedDown"/>
        </w:rPr>
        <w:t xml:space="preserve">at issue. Man is a creature condemned to live in a twilight zone of risk and opportunity. And so we are led back to Aaron Wildavski's thesis that flight from risk is the greatest risk of all, "because </w:t>
      </w:r>
      <w:r w:rsidRPr="005C42F4">
        <w:rPr>
          <w:rStyle w:val="Carded"/>
        </w:rPr>
        <w:t xml:space="preserve">a total avoidance of risks means that society will become paralyzed, depleting its resources in preventive action, and denying future </w:t>
      </w:r>
      <w:r w:rsidRPr="005C42F4">
        <w:rPr>
          <w:rStyle w:val="LinedDown"/>
        </w:rPr>
        <w:t xml:space="preserve">generations </w:t>
      </w:r>
      <w:r w:rsidRPr="005C42F4">
        <w:rPr>
          <w:rStyle w:val="Carded"/>
        </w:rPr>
        <w:t>opportunities</w:t>
      </w:r>
      <w:r w:rsidRPr="005C42F4">
        <w:rPr>
          <w:rStyle w:val="LinedDown"/>
        </w:rPr>
        <w:t xml:space="preserve"> and te</w:t>
      </w:r>
      <w:r w:rsidRPr="00D15854">
        <w:rPr>
          <w:rStyle w:val="LinedDown"/>
        </w:rPr>
        <w:t>chnologies needed for improving the quality of life. By all means let us calculate our risks with painstaking care, and by all means let us manage them with prudent conservatism. But in life as in warfare there is truth in H. H. Frost's maxim that "every mistake in war is excusable except inactivity and refusal to take risks" (though, obviously, it is needful to discriminate between a good risk and a bad one). The price of absolute security is absolute stultification.</w:t>
      </w:r>
    </w:p>
    <w:p w14:paraId="4C8F007B" w14:textId="77777777" w:rsidR="00D15854" w:rsidRDefault="00D15854" w:rsidP="00D15854"/>
    <w:p w14:paraId="25125989" w14:textId="77777777" w:rsidR="00D15854" w:rsidRDefault="00D15854" w:rsidP="00D15854">
      <w:pPr>
        <w:pStyle w:val="ListParagraph"/>
        <w:numPr>
          <w:ilvl w:val="0"/>
          <w:numId w:val="13"/>
        </w:numPr>
      </w:pPr>
      <w:r w:rsidRPr="00D15854">
        <w:rPr>
          <w:b/>
        </w:rPr>
        <w:t>Extend</w:t>
      </w:r>
      <w:r>
        <w:t xml:space="preserve"> the analytic under James – the truth of a general statement isn’t proven by specific instances, that confuses the statement with a particular instantiation so don’t logically negate under the framework</w:t>
      </w:r>
    </w:p>
    <w:p w14:paraId="4C0190FF" w14:textId="3BFAE0BC" w:rsidR="00D15854" w:rsidRDefault="00D15854" w:rsidP="00D15854">
      <w:pPr>
        <w:pStyle w:val="ListParagraph"/>
        <w:numPr>
          <w:ilvl w:val="0"/>
          <w:numId w:val="13"/>
        </w:numPr>
      </w:pPr>
      <w:r>
        <w:rPr>
          <w:b/>
        </w:rPr>
        <w:t>Extend</w:t>
      </w:r>
      <w:r>
        <w:t xml:space="preserve"> that long link chains means tons of assumption – giving them 10% chance of any link is wildly optimistic, but still means a 3-link chain has virtually no chance of happening. </w:t>
      </w:r>
    </w:p>
    <w:p w14:paraId="73245143" w14:textId="77777777" w:rsidR="00D15854" w:rsidRDefault="00D15854" w:rsidP="00D15854">
      <w:pPr>
        <w:pStyle w:val="ListParagraph"/>
        <w:numPr>
          <w:ilvl w:val="0"/>
          <w:numId w:val="13"/>
        </w:numPr>
      </w:pPr>
      <w:r>
        <w:rPr>
          <w:b/>
        </w:rPr>
        <w:t>Extend</w:t>
      </w:r>
      <w:r>
        <w:t xml:space="preserve"> that extinction scenarios inflate miniscule risks, aren’t considered by policymakers, and that real world comes first because it’s the most important in our lives. Means that the judge shouldn’t vote on them because it’s a bad model of debate, conceded paragraph theory is an issue for you</w:t>
      </w:r>
    </w:p>
    <w:p w14:paraId="534E743F" w14:textId="77777777" w:rsidR="00D15854" w:rsidRDefault="00D15854" w:rsidP="00D15854">
      <w:pPr>
        <w:pStyle w:val="ListParagraph"/>
        <w:ind w:left="360"/>
      </w:pPr>
    </w:p>
    <w:p w14:paraId="0310C734" w14:textId="14C1CD71" w:rsidR="00D15854" w:rsidRPr="00D15854" w:rsidRDefault="00D15854" w:rsidP="00D15854">
      <w:pPr>
        <w:pStyle w:val="ListParagraph"/>
        <w:numPr>
          <w:ilvl w:val="0"/>
          <w:numId w:val="13"/>
        </w:numPr>
      </w:pPr>
      <w:r w:rsidRPr="00D15854">
        <w:t>No extinction impacts – we would rely on very specific link chains with unstable uniqueness and we can’t compare rules that are more likely to lead to human extinction since it hasn’t happened yet.</w:t>
      </w:r>
    </w:p>
    <w:p w14:paraId="03F752BF" w14:textId="77777777" w:rsidR="00D15854" w:rsidRDefault="00D15854">
      <w:pPr>
        <w:widowControl/>
        <w:spacing w:line="240" w:lineRule="auto"/>
        <w:jc w:val="left"/>
        <w:rPr>
          <w:rFonts w:eastAsia="ＭＳ ゴシック"/>
          <w:b/>
          <w:bCs/>
          <w:color w:val="000000"/>
          <w:sz w:val="26"/>
          <w:szCs w:val="26"/>
          <w:u w:val="single"/>
        </w:rPr>
      </w:pPr>
      <w:r>
        <w:br w:type="page"/>
      </w:r>
    </w:p>
    <w:p w14:paraId="639F2C59" w14:textId="727B6C51" w:rsidR="009C4DC0" w:rsidRDefault="009C4DC0" w:rsidP="009C4DC0">
      <w:pPr>
        <w:pStyle w:val="Heading2"/>
        <w:keepNext w:val="0"/>
        <w:keepLines w:val="0"/>
        <w:contextualSpacing/>
      </w:pPr>
      <w:bookmarkStart w:id="10" w:name="_Toc289181471"/>
      <w:r>
        <w:lastRenderedPageBreak/>
        <w:t>Poverty Advantage</w:t>
      </w:r>
      <w:bookmarkEnd w:id="10"/>
    </w:p>
    <w:p w14:paraId="6C753769" w14:textId="77777777" w:rsidR="009C4DC0" w:rsidRDefault="009C4DC0" w:rsidP="009C4DC0">
      <w:pPr>
        <w:pStyle w:val="Heading3"/>
        <w:contextualSpacing/>
      </w:pPr>
      <w:bookmarkStart w:id="11" w:name="_Toc289181472"/>
      <w:r>
        <w:t>Children Health Weighing (Ram)</w:t>
      </w:r>
      <w:bookmarkEnd w:id="11"/>
    </w:p>
    <w:p w14:paraId="67DBA942" w14:textId="77777777" w:rsidR="009C4DC0" w:rsidRDefault="009C4DC0" w:rsidP="009C4DC0">
      <w:pPr>
        <w:contextualSpacing/>
        <w:rPr>
          <w:b/>
        </w:rPr>
      </w:pPr>
    </w:p>
    <w:p w14:paraId="70F93B64" w14:textId="069D772A" w:rsidR="009C4DC0" w:rsidRDefault="009C4DC0" w:rsidP="009C4DC0">
      <w:pPr>
        <w:contextualSpacing/>
      </w:pPr>
      <w:r>
        <w:rPr>
          <w:b/>
        </w:rPr>
        <w:t>A.</w:t>
      </w:r>
      <w:r w:rsidR="00FC24FA">
        <w:t xml:space="preserve"> </w:t>
      </w:r>
      <w:r w:rsidR="00D2679C">
        <w:t>L</w:t>
      </w:r>
      <w:r w:rsidRPr="00C54B00">
        <w:t xml:space="preserve">ife-years- when lives come into conflict we ought to prefer those of </w:t>
      </w:r>
      <w:r>
        <w:t>children</w:t>
      </w:r>
      <w:r w:rsidRPr="00C54B00">
        <w:t xml:space="preserve"> since they have more years to live - provides a mechanism by which we compare </w:t>
      </w:r>
      <w:r w:rsidR="00704682">
        <w:t xml:space="preserve">impacts, </w:t>
      </w:r>
      <w:r w:rsidRPr="00C54B00">
        <w:t>v</w:t>
      </w:r>
      <w:r>
        <w:t xml:space="preserve">ia the quality of life-years. </w:t>
      </w:r>
    </w:p>
    <w:p w14:paraId="14F0D805" w14:textId="3FA92F86" w:rsidR="00D15836" w:rsidRPr="007F6C14" w:rsidRDefault="009C4DC0" w:rsidP="009C4DC0">
      <w:pPr>
        <w:contextualSpacing/>
      </w:pPr>
      <w:r>
        <w:rPr>
          <w:b/>
        </w:rPr>
        <w:t>B.</w:t>
      </w:r>
      <w:r w:rsidRPr="00C54B00">
        <w:t xml:space="preserve"> </w:t>
      </w:r>
      <w:r w:rsidR="00F33DEB">
        <w:t>Reversibility</w:t>
      </w:r>
      <w:r w:rsidRPr="00C54B00">
        <w:t xml:space="preserve"> – </w:t>
      </w:r>
      <w:r>
        <w:t>my evidence indicates poverty</w:t>
      </w:r>
      <w:r w:rsidRPr="00C54B00">
        <w:t xml:space="preserve"> cause</w:t>
      </w:r>
      <w:r>
        <w:t>s</w:t>
      </w:r>
      <w:r w:rsidRPr="00C54B00">
        <w:t xml:space="preserve"> long-term systematic impacts throughout their lifetime instead</w:t>
      </w:r>
      <w:r w:rsidR="00D2679C">
        <w:t xml:space="preserve"> of a singular instance of harm</w:t>
      </w:r>
      <w:r w:rsidR="00C16300">
        <w:t xml:space="preserve">. </w:t>
      </w:r>
      <w:r w:rsidR="000C0CA0">
        <w:t>Allowing it now means n</w:t>
      </w:r>
      <w:r w:rsidR="00C16300">
        <w:t xml:space="preserve">o possibility of rectifying that </w:t>
      </w:r>
      <w:r w:rsidR="000C0CA0">
        <w:t>harm later, so stopping this NOW</w:t>
      </w:r>
      <w:r w:rsidR="00F35B43">
        <w:t xml:space="preserve"> is key – you can resolve more transient impacts at any point and still increase future utility.</w:t>
      </w:r>
    </w:p>
    <w:p w14:paraId="142F9492" w14:textId="6A33A495" w:rsidR="00E169B6" w:rsidRDefault="007152E7" w:rsidP="009C4DC0">
      <w:pPr>
        <w:contextualSpacing/>
        <w:rPr>
          <w:rFonts w:eastAsia="Apple Color Emoji"/>
        </w:rPr>
      </w:pPr>
      <w:r>
        <w:rPr>
          <w:b/>
        </w:rPr>
        <w:t>C</w:t>
      </w:r>
      <w:r w:rsidR="00B34A09" w:rsidRPr="007F6C14">
        <w:rPr>
          <w:b/>
        </w:rPr>
        <w:t xml:space="preserve">. </w:t>
      </w:r>
      <w:r w:rsidR="007F6C14" w:rsidRPr="007F6C14">
        <w:t>Rules that prioritize</w:t>
      </w:r>
      <w:r w:rsidR="007F6C14" w:rsidRPr="007F6C14">
        <w:rPr>
          <w:rFonts w:eastAsia="Apple Color Emoji"/>
        </w:rPr>
        <w:t xml:space="preserve"> </w:t>
      </w:r>
      <w:r w:rsidR="00E3343B">
        <w:rPr>
          <w:rFonts w:eastAsia="Apple Color Emoji"/>
        </w:rPr>
        <w:t xml:space="preserve">children are utility maximizing: </w:t>
      </w:r>
    </w:p>
    <w:p w14:paraId="00303BA5" w14:textId="327F5B6C" w:rsidR="00E169B6" w:rsidRDefault="00704682" w:rsidP="009C4DC0">
      <w:pPr>
        <w:contextualSpacing/>
        <w:rPr>
          <w:rFonts w:eastAsia="Apple Color Emoji"/>
        </w:rPr>
      </w:pPr>
      <w:r>
        <w:rPr>
          <w:rFonts w:eastAsia="Apple Color Emoji"/>
        </w:rPr>
        <w:t xml:space="preserve">1. </w:t>
      </w:r>
      <w:r w:rsidR="00E3343B">
        <w:rPr>
          <w:rFonts w:eastAsia="Apple Color Emoji"/>
        </w:rPr>
        <w:t xml:space="preserve">their dependence means that they cannot care for themselves, while other agents have a chance to act </w:t>
      </w:r>
      <w:r w:rsidR="00D57D11">
        <w:rPr>
          <w:rFonts w:eastAsia="Apple Color Emoji"/>
        </w:rPr>
        <w:t xml:space="preserve">to </w:t>
      </w:r>
      <w:r w:rsidR="000B7D4F" w:rsidRPr="000B7D4F">
        <w:rPr>
          <w:rFonts w:eastAsia="Apple Color Emoji"/>
        </w:rPr>
        <w:t xml:space="preserve">ameliorate </w:t>
      </w:r>
      <w:r w:rsidR="00D57D11">
        <w:rPr>
          <w:rFonts w:eastAsia="Apple Color Emoji"/>
        </w:rPr>
        <w:t>their situation, so an impact to children is structurally guaranteed.</w:t>
      </w:r>
    </w:p>
    <w:p w14:paraId="1AFB857A" w14:textId="12AEE0A8" w:rsidR="00B34A09" w:rsidRDefault="00704682" w:rsidP="009C4DC0">
      <w:pPr>
        <w:contextualSpacing/>
        <w:rPr>
          <w:rFonts w:eastAsia="Apple Color Emoji"/>
        </w:rPr>
      </w:pPr>
      <w:r>
        <w:rPr>
          <w:rFonts w:eastAsia="Apple Color Emoji"/>
        </w:rPr>
        <w:t xml:space="preserve">2. long term survival of institutions </w:t>
      </w:r>
      <w:r w:rsidR="008C04B6">
        <w:rPr>
          <w:rFonts w:eastAsia="Apple Color Emoji"/>
        </w:rPr>
        <w:t xml:space="preserve">depends on </w:t>
      </w:r>
      <w:r w:rsidR="00480028">
        <w:rPr>
          <w:rFonts w:eastAsia="Apple Color Emoji"/>
        </w:rPr>
        <w:t>intergenerational</w:t>
      </w:r>
      <w:r w:rsidR="008C04B6">
        <w:rPr>
          <w:rFonts w:eastAsia="Apple Color Emoji"/>
        </w:rPr>
        <w:t xml:space="preserve"> obligations</w:t>
      </w:r>
      <w:r w:rsidR="00BA27E4">
        <w:rPr>
          <w:rFonts w:eastAsia="Apple Color Emoji"/>
        </w:rPr>
        <w:t xml:space="preserve"> </w:t>
      </w:r>
      <w:r w:rsidR="008C04B6">
        <w:rPr>
          <w:rFonts w:eastAsia="Apple Color Emoji"/>
        </w:rPr>
        <w:t>– I access</w:t>
      </w:r>
      <w:r w:rsidR="00480028">
        <w:rPr>
          <w:rFonts w:eastAsia="Apple Color Emoji"/>
        </w:rPr>
        <w:t xml:space="preserve"> any potential beneficial to society in general</w:t>
      </w:r>
      <w:r w:rsidR="00E169B6">
        <w:rPr>
          <w:rFonts w:eastAsia="Apple Color Emoji"/>
        </w:rPr>
        <w:t xml:space="preserve"> since it </w:t>
      </w:r>
      <w:r w:rsidR="00BA27E4">
        <w:rPr>
          <w:rFonts w:eastAsia="Apple Color Emoji"/>
        </w:rPr>
        <w:t xml:space="preserve">cannot continue otherwise. </w:t>
      </w:r>
    </w:p>
    <w:p w14:paraId="59E8570C" w14:textId="77777777" w:rsidR="007F6C14" w:rsidRPr="007F6C14" w:rsidRDefault="007F6C14" w:rsidP="009C4DC0">
      <w:pPr>
        <w:contextualSpacing/>
        <w:rPr>
          <w:rFonts w:eastAsia="Apple Color Emoji"/>
        </w:rPr>
      </w:pPr>
    </w:p>
    <w:p w14:paraId="753C4B9C" w14:textId="77777777" w:rsidR="00D15854" w:rsidRDefault="00D15854" w:rsidP="009C4DC0">
      <w:pPr>
        <w:ind w:left="720"/>
      </w:pPr>
    </w:p>
    <w:p w14:paraId="7DF42C22" w14:textId="77777777" w:rsidR="00D15854" w:rsidRDefault="00D15854" w:rsidP="00D15854"/>
    <w:p w14:paraId="687DA7AC" w14:textId="477812B3" w:rsidR="0034205B" w:rsidRDefault="0034205B">
      <w:pPr>
        <w:widowControl/>
        <w:spacing w:line="240" w:lineRule="auto"/>
        <w:jc w:val="left"/>
      </w:pPr>
      <w:r>
        <w:br w:type="page"/>
      </w:r>
      <w:bookmarkStart w:id="12" w:name="_GoBack"/>
      <w:bookmarkEnd w:id="12"/>
    </w:p>
    <w:p w14:paraId="64723404" w14:textId="0C42793D" w:rsidR="0034205B" w:rsidRPr="0034205B" w:rsidRDefault="0034205B" w:rsidP="0034205B">
      <w:pPr>
        <w:pStyle w:val="Heading2"/>
      </w:pPr>
      <w:bookmarkStart w:id="13" w:name="_Toc289181473"/>
      <w:r>
        <w:lastRenderedPageBreak/>
        <w:t>Unionization Advantage</w:t>
      </w:r>
      <w:bookmarkEnd w:id="13"/>
    </w:p>
    <w:p w14:paraId="477F2270" w14:textId="77777777" w:rsidR="0034205B" w:rsidRDefault="0034205B" w:rsidP="0034205B">
      <w:pPr>
        <w:pStyle w:val="Heading3"/>
      </w:pPr>
      <w:bookmarkStart w:id="14" w:name="_Toc289181474"/>
      <w:r>
        <w:t>Cap Impact</w:t>
      </w:r>
      <w:bookmarkEnd w:id="14"/>
    </w:p>
    <w:p w14:paraId="379D5B90" w14:textId="77777777" w:rsidR="0034205B" w:rsidRDefault="0034205B" w:rsidP="0034205B"/>
    <w:p w14:paraId="620B1EBA" w14:textId="77777777" w:rsidR="0034205B" w:rsidRPr="00805E7B" w:rsidRDefault="0034205B" w:rsidP="0034205B">
      <w:r>
        <w:t xml:space="preserve">Union organizing transcends divisions that strengthen capitalist domination – prerequisite to actualizing their alternative. </w:t>
      </w:r>
      <w:r>
        <w:rPr>
          <w:b/>
        </w:rPr>
        <w:t>Smith</w:t>
      </w:r>
      <w:r>
        <w:rPr>
          <w:rStyle w:val="FootnoteReference"/>
          <w:b/>
        </w:rPr>
        <w:footnoteReference w:id="20"/>
      </w:r>
    </w:p>
    <w:p w14:paraId="5FA6B690" w14:textId="77777777" w:rsidR="0034205B" w:rsidRPr="00805E7B" w:rsidRDefault="0034205B" w:rsidP="0034205B">
      <w:pPr>
        <w:rPr>
          <w:rStyle w:val="Carded"/>
        </w:rPr>
      </w:pPr>
      <w:r>
        <w:t xml:space="preserve"> </w:t>
      </w:r>
    </w:p>
    <w:p w14:paraId="19B69FDC" w14:textId="77777777" w:rsidR="0034205B" w:rsidRPr="002973B1" w:rsidRDefault="0034205B" w:rsidP="001D459B">
      <w:pPr>
        <w:rPr>
          <w:rStyle w:val="LinedDown"/>
        </w:rPr>
      </w:pPr>
      <w:r w:rsidRPr="00805E7B">
        <w:rPr>
          <w:rStyle w:val="Carded"/>
        </w:rPr>
        <w:t>“Divide and conquer” has</w:t>
      </w:r>
      <w:r w:rsidRPr="002973B1">
        <w:rPr>
          <w:rStyle w:val="LinedDown"/>
        </w:rPr>
        <w:t xml:space="preserve"> long </w:t>
      </w:r>
      <w:r w:rsidRPr="00805E7B">
        <w:rPr>
          <w:rStyle w:val="Carded"/>
        </w:rPr>
        <w:t>been the watchword of the ruling class. Cap</w:t>
      </w:r>
      <w:r w:rsidRPr="002973B1">
        <w:rPr>
          <w:rStyle w:val="LinedDown"/>
        </w:rPr>
        <w:t xml:space="preserve">italism </w:t>
      </w:r>
      <w:r w:rsidRPr="00805E7B">
        <w:rPr>
          <w:rStyle w:val="Carded"/>
        </w:rPr>
        <w:t>forces workers into competition</w:t>
      </w:r>
      <w:r w:rsidRPr="002973B1">
        <w:rPr>
          <w:rStyle w:val="LinedDown"/>
        </w:rPr>
        <w:t xml:space="preserve"> with each other—native vs. foreign born, skilled vs. unskilled, etc.—exploiting every opportunity to keep workers divided. Organizing into </w:t>
      </w:r>
      <w:r w:rsidRPr="00805E7B">
        <w:rPr>
          <w:rStyle w:val="Carded"/>
        </w:rPr>
        <w:t>unions</w:t>
      </w:r>
      <w:r w:rsidRPr="002973B1">
        <w:rPr>
          <w:rStyle w:val="LinedDown"/>
        </w:rPr>
        <w:t xml:space="preserve">, which </w:t>
      </w:r>
      <w:r w:rsidRPr="00805E7B">
        <w:rPr>
          <w:rStyle w:val="Carded"/>
        </w:rPr>
        <w:t>present the opportunity for collective struggle against</w:t>
      </w:r>
      <w:r w:rsidRPr="002973B1">
        <w:rPr>
          <w:rStyle w:val="LinedDown"/>
        </w:rPr>
        <w:t xml:space="preserve"> the </w:t>
      </w:r>
      <w:r w:rsidRPr="00805E7B">
        <w:rPr>
          <w:rStyle w:val="Carded"/>
        </w:rPr>
        <w:t>employers, thereby reduces competition between workers</w:t>
      </w:r>
      <w:r w:rsidRPr="002973B1">
        <w:rPr>
          <w:rStyle w:val="LinedDown"/>
        </w:rPr>
        <w:t xml:space="preserve">. In 1845, Engels argued, But what gives these Unions and the strikes arising from them their real importance is this, that they are the first attempt of the workers to abolish competition. They imply the recognition of the fact that the </w:t>
      </w:r>
      <w:r w:rsidRPr="00805E7B">
        <w:rPr>
          <w:rStyle w:val="Carded"/>
        </w:rPr>
        <w:t>supremacy of the bourgeoisie is based</w:t>
      </w:r>
      <w:r w:rsidRPr="002973B1">
        <w:rPr>
          <w:rStyle w:val="LinedDown"/>
        </w:rPr>
        <w:t xml:space="preserve"> wholly </w:t>
      </w:r>
      <w:r w:rsidRPr="00805E7B">
        <w:rPr>
          <w:rStyle w:val="Carded"/>
        </w:rPr>
        <w:t>upon the competition of the workers among themselves;</w:t>
      </w:r>
      <w:r w:rsidRPr="002973B1">
        <w:rPr>
          <w:rStyle w:val="LinedDown"/>
        </w:rPr>
        <w:t xml:space="preserve"> i.e., upon their want of cohesion. And precisely </w:t>
      </w:r>
      <w:r w:rsidRPr="00805E7B">
        <w:rPr>
          <w:rStyle w:val="Carded"/>
        </w:rPr>
        <w:t>because</w:t>
      </w:r>
      <w:r w:rsidRPr="002973B1">
        <w:rPr>
          <w:rStyle w:val="LinedDown"/>
        </w:rPr>
        <w:t xml:space="preserve"> the </w:t>
      </w:r>
      <w:r w:rsidRPr="00805E7B">
        <w:rPr>
          <w:rStyle w:val="Carded"/>
        </w:rPr>
        <w:t>Unions direct themselves against the vital nerve</w:t>
      </w:r>
      <w:r w:rsidRPr="002973B1">
        <w:rPr>
          <w:rStyle w:val="LinedDown"/>
        </w:rPr>
        <w:t xml:space="preserve"> of the present social order, however one-sidedly, in however narrow a way, </w:t>
      </w:r>
      <w:r w:rsidRPr="00805E7B">
        <w:rPr>
          <w:rStyle w:val="Carded"/>
        </w:rPr>
        <w:t>are they so dangerous to this social order.</w:t>
      </w:r>
      <w:r w:rsidRPr="002973B1">
        <w:rPr>
          <w:rStyle w:val="LinedDown"/>
        </w:rPr>
        <w:t>21</w:t>
      </w:r>
    </w:p>
    <w:p w14:paraId="01CE4A75" w14:textId="77777777" w:rsidR="0034205B" w:rsidRPr="0034205B" w:rsidRDefault="0034205B" w:rsidP="0034205B"/>
    <w:p w14:paraId="1F5A479C" w14:textId="7358FAE0" w:rsidR="00D15854" w:rsidRDefault="00056A15" w:rsidP="0034205B">
      <w:pPr>
        <w:pStyle w:val="Heading3"/>
      </w:pPr>
      <w:bookmarkStart w:id="15" w:name="_Toc289181475"/>
      <w:r>
        <w:t xml:space="preserve">Transgender </w:t>
      </w:r>
      <w:r w:rsidR="00F027E6">
        <w:t>Rights Impact</w:t>
      </w:r>
      <w:bookmarkEnd w:id="15"/>
    </w:p>
    <w:p w14:paraId="4FF5C6E1" w14:textId="77777777" w:rsidR="00F027E6" w:rsidRDefault="00F027E6" w:rsidP="00D15854"/>
    <w:p w14:paraId="34867412" w14:textId="1DF17B24" w:rsidR="0034205B" w:rsidRPr="0034205B" w:rsidRDefault="0034205B" w:rsidP="00D15854">
      <w:r>
        <w:t xml:space="preserve">Unions are good for queer </w:t>
      </w:r>
      <w:r w:rsidR="002C34CE">
        <w:t>and trans</w:t>
      </w:r>
      <w:r>
        <w:t xml:space="preserve"> people in particular – lack of legal protections mean unions are key, the process of organizing is intrinsically good and it creates a platform for further efforts. </w:t>
      </w:r>
      <w:r>
        <w:rPr>
          <w:b/>
        </w:rPr>
        <w:t>Redburn ‘14</w:t>
      </w:r>
      <w:r>
        <w:rPr>
          <w:rStyle w:val="FootnoteReference"/>
          <w:b/>
        </w:rPr>
        <w:footnoteReference w:id="21"/>
      </w:r>
    </w:p>
    <w:p w14:paraId="251F99D4" w14:textId="77777777" w:rsidR="0034205B" w:rsidRDefault="0034205B" w:rsidP="00D15854"/>
    <w:p w14:paraId="5B8EAD5B" w14:textId="2AEBD63C" w:rsidR="00F027E6" w:rsidRPr="0034205B" w:rsidRDefault="00F027E6" w:rsidP="001D459B">
      <w:pPr>
        <w:rPr>
          <w:rStyle w:val="LinedDown"/>
        </w:rPr>
      </w:pPr>
      <w:r w:rsidRPr="0034205B">
        <w:rPr>
          <w:rStyle w:val="LinedDown"/>
        </w:rPr>
        <w:t xml:space="preserve">Enter Out in the Union: A Labor History of Queer America, a surprising new book by Miriam Frank. </w:t>
      </w:r>
      <w:r w:rsidRPr="0034205B">
        <w:rPr>
          <w:rStyle w:val="Carded"/>
        </w:rPr>
        <w:t>Starting</w:t>
      </w:r>
      <w:r w:rsidRPr="0034205B">
        <w:rPr>
          <w:rStyle w:val="LinedDown"/>
        </w:rPr>
        <w:t xml:space="preserve"> roughly </w:t>
      </w:r>
      <w:r w:rsidRPr="0034205B">
        <w:rPr>
          <w:rStyle w:val="Carded"/>
        </w:rPr>
        <w:t xml:space="preserve">in the </w:t>
      </w:r>
      <w:r w:rsidRPr="0034205B">
        <w:rPr>
          <w:rStyle w:val="LinedDown"/>
        </w:rPr>
        <w:t>19</w:t>
      </w:r>
      <w:r w:rsidRPr="0034205B">
        <w:rPr>
          <w:rStyle w:val="Carded"/>
        </w:rPr>
        <w:t>70s</w:t>
      </w:r>
      <w:r w:rsidRPr="0034205B">
        <w:rPr>
          <w:rStyle w:val="LinedDown"/>
        </w:rPr>
        <w:t xml:space="preserve"> and ending close to the present day, Frank chronicles a history of </w:t>
      </w:r>
      <w:r w:rsidRPr="0034205B">
        <w:rPr>
          <w:rStyle w:val="Carded"/>
        </w:rPr>
        <w:t>LGBT unionists transform</w:t>
      </w:r>
      <w:r w:rsidRPr="0034205B">
        <w:rPr>
          <w:rStyle w:val="LinedDown"/>
        </w:rPr>
        <w:t xml:space="preserve">ing </w:t>
      </w:r>
      <w:r w:rsidRPr="0034205B">
        <w:rPr>
          <w:rStyle w:val="Carded"/>
        </w:rPr>
        <w:t>the</w:t>
      </w:r>
      <w:r w:rsidRPr="0034205B">
        <w:rPr>
          <w:rStyle w:val="LinedDown"/>
        </w:rPr>
        <w:t xml:space="preserve"> labor </w:t>
      </w:r>
      <w:r w:rsidRPr="0034205B">
        <w:rPr>
          <w:rStyle w:val="Carded"/>
        </w:rPr>
        <w:t>movement by demanding union policies and</w:t>
      </w:r>
      <w:r w:rsidRPr="0034205B">
        <w:rPr>
          <w:rStyle w:val="LinedDown"/>
        </w:rPr>
        <w:t xml:space="preserve"> then labor </w:t>
      </w:r>
      <w:r w:rsidRPr="0034205B">
        <w:rPr>
          <w:rStyle w:val="Carded"/>
        </w:rPr>
        <w:t>contracts</w:t>
      </w:r>
      <w:r w:rsidRPr="0034205B">
        <w:rPr>
          <w:rStyle w:val="LinedDown"/>
        </w:rPr>
        <w:t xml:space="preserve"> that </w:t>
      </w:r>
      <w:r w:rsidRPr="0034205B">
        <w:rPr>
          <w:rStyle w:val="Carded"/>
        </w:rPr>
        <w:t>protect</w:t>
      </w:r>
      <w:r w:rsidRPr="0034205B">
        <w:rPr>
          <w:rStyle w:val="LinedDown"/>
        </w:rPr>
        <w:t xml:space="preserve">ed </w:t>
      </w:r>
      <w:r w:rsidRPr="0034205B">
        <w:rPr>
          <w:rStyle w:val="Carded"/>
        </w:rPr>
        <w:t>queer and trans workers from discrimination and substantially improved their material conditions</w:t>
      </w:r>
      <w:r w:rsidRPr="0034205B">
        <w:rPr>
          <w:rStyle w:val="LinedDown"/>
        </w:rPr>
        <w:t xml:space="preserve">. She draws on an impressive oral history archive to portray the vibrant internal dynamics of the labor movement as queer and trans members and leaders forced it to grapple with their rights and needs. Most crucially, Frank notes that </w:t>
      </w:r>
      <w:r w:rsidRPr="0034205B">
        <w:rPr>
          <w:rStyle w:val="Carded"/>
        </w:rPr>
        <w:t xml:space="preserve">in many places a union contract is the only thing </w:t>
      </w:r>
      <w:r w:rsidRPr="0034205B">
        <w:rPr>
          <w:rStyle w:val="LinedDown"/>
        </w:rPr>
        <w:t xml:space="preserve">protecting LGBT workers from discrimination, </w:t>
      </w:r>
      <w:r w:rsidRPr="0034205B">
        <w:rPr>
          <w:rStyle w:val="Carded"/>
        </w:rPr>
        <w:t>given the lack of federal legal protections</w:t>
      </w:r>
      <w:r w:rsidRPr="0034205B">
        <w:rPr>
          <w:rStyle w:val="LinedDown"/>
        </w:rPr>
        <w:t xml:space="preserve"> and court silence on the issue.</w:t>
      </w:r>
      <w:r w:rsidR="0034205B">
        <w:rPr>
          <w:rStyle w:val="LinedDown"/>
        </w:rPr>
        <w:t xml:space="preserve"> </w:t>
      </w:r>
      <w:r w:rsidRPr="0034205B">
        <w:rPr>
          <w:rStyle w:val="LinedDown"/>
        </w:rPr>
        <w:t xml:space="preserve">This is the book’s single greatest achievement: arguing not explicitly but by preponderance of evidence that unions have been crucial to the growth and success of the modern LGBT rights movement. It flips our standard readings, while suggesting powerful ways forward for the American workforce. The hard work of </w:t>
      </w:r>
      <w:r w:rsidRPr="0034205B">
        <w:rPr>
          <w:rStyle w:val="Carded"/>
        </w:rPr>
        <w:t>organizing</w:t>
      </w:r>
      <w:r w:rsidRPr="0034205B">
        <w:rPr>
          <w:rStyle w:val="LinedDown"/>
        </w:rPr>
        <w:t xml:space="preserve"> for fair conditions </w:t>
      </w:r>
      <w:r w:rsidRPr="0034205B">
        <w:rPr>
          <w:rStyle w:val="Carded"/>
        </w:rPr>
        <w:t>develops solidarity</w:t>
      </w:r>
      <w:r w:rsidRPr="0034205B">
        <w:rPr>
          <w:rStyle w:val="LinedDown"/>
        </w:rPr>
        <w:t xml:space="preserve"> between workers, </w:t>
      </w:r>
      <w:r w:rsidRPr="0034205B">
        <w:rPr>
          <w:rStyle w:val="Carded"/>
        </w:rPr>
        <w:t xml:space="preserve">and the political bond reduces the divisive potency of sexuality and gender. Through </w:t>
      </w:r>
      <w:r w:rsidRPr="0034205B">
        <w:rPr>
          <w:rStyle w:val="LinedDown"/>
        </w:rPr>
        <w:t xml:space="preserve">their involvement in </w:t>
      </w:r>
      <w:r w:rsidRPr="0034205B">
        <w:rPr>
          <w:rStyle w:val="Carded"/>
        </w:rPr>
        <w:t>the labor movement, queer and trans workers</w:t>
      </w:r>
      <w:r w:rsidRPr="0034205B">
        <w:rPr>
          <w:rStyle w:val="LinedDown"/>
        </w:rPr>
        <w:t xml:space="preserve"> have not only promoted their particular needs but </w:t>
      </w:r>
      <w:r w:rsidRPr="0034205B">
        <w:rPr>
          <w:rStyle w:val="Carded"/>
        </w:rPr>
        <w:t>engaged in</w:t>
      </w:r>
      <w:r w:rsidRPr="0034205B">
        <w:rPr>
          <w:rStyle w:val="LinedDown"/>
        </w:rPr>
        <w:t xml:space="preserve"> a process of </w:t>
      </w:r>
      <w:r w:rsidRPr="0034205B">
        <w:rPr>
          <w:rStyle w:val="Carded"/>
        </w:rPr>
        <w:t>politicization that created a blueprint for the LGBT rights movement</w:t>
      </w:r>
      <w:r w:rsidRPr="0034205B">
        <w:rPr>
          <w:rStyle w:val="LinedDown"/>
        </w:rPr>
        <w:t>, and perhaps for social justice movements to come.</w:t>
      </w:r>
    </w:p>
    <w:p w14:paraId="16F8D4C9" w14:textId="3F4C5158" w:rsidR="009A7D5A" w:rsidRDefault="009A7D5A" w:rsidP="009A7D5A">
      <w:pPr>
        <w:pStyle w:val="Heading1"/>
      </w:pPr>
      <w:bookmarkStart w:id="16" w:name="_Toc289181476"/>
      <w:r>
        <w:lastRenderedPageBreak/>
        <w:t>AT Disads</w:t>
      </w:r>
      <w:bookmarkEnd w:id="16"/>
    </w:p>
    <w:p w14:paraId="6381C0CA" w14:textId="487C4E38" w:rsidR="009A7D5A" w:rsidRDefault="009A7D5A" w:rsidP="009A7D5A">
      <w:pPr>
        <w:pStyle w:val="Heading2"/>
      </w:pPr>
      <w:bookmarkStart w:id="17" w:name="_Toc289181477"/>
      <w:r>
        <w:t>AT Unemp</w:t>
      </w:r>
      <w:r w:rsidRPr="009A7D5A">
        <w:t>l</w:t>
      </w:r>
      <w:r>
        <w:t>oyment Turns</w:t>
      </w:r>
      <w:bookmarkEnd w:id="17"/>
    </w:p>
    <w:p w14:paraId="6DD9681F" w14:textId="21D625B8" w:rsidR="009A7D5A" w:rsidRDefault="009A7D5A" w:rsidP="009A7D5A">
      <w:pPr>
        <w:pStyle w:val="Heading3"/>
      </w:pPr>
      <w:bookmarkStart w:id="18" w:name="_Toc289181478"/>
      <w:r>
        <w:t>AT Re</w:t>
      </w:r>
      <w:r w:rsidRPr="009A7D5A">
        <w:t>l</w:t>
      </w:r>
      <w:r>
        <w:t>ocation</w:t>
      </w:r>
      <w:bookmarkEnd w:id="18"/>
    </w:p>
    <w:p w14:paraId="74293FDA" w14:textId="77777777" w:rsidR="009A7D5A" w:rsidRDefault="009A7D5A" w:rsidP="009A7D5A"/>
    <w:p w14:paraId="2F71BFF0" w14:textId="524B660A" w:rsidR="009A7D5A" w:rsidRPr="009A7D5A" w:rsidRDefault="009A7D5A" w:rsidP="009A7D5A">
      <w:pPr>
        <w:rPr>
          <w:b/>
        </w:rPr>
      </w:pPr>
      <w:r>
        <w:t xml:space="preserve">No </w:t>
      </w:r>
      <w:r w:rsidRPr="009A7D5A">
        <w:t>l</w:t>
      </w:r>
      <w:r>
        <w:t>ink to the p</w:t>
      </w:r>
      <w:r w:rsidRPr="009A7D5A">
        <w:t>l</w:t>
      </w:r>
      <w:r>
        <w:t xml:space="preserve">an – </w:t>
      </w:r>
      <w:r w:rsidRPr="009A7D5A">
        <w:t>l</w:t>
      </w:r>
      <w:r>
        <w:t>iving wages for government contractors aren’t p</w:t>
      </w:r>
      <w:r w:rsidRPr="009A7D5A">
        <w:t>l</w:t>
      </w:r>
      <w:r>
        <w:t xml:space="preserve">ace-based, and you opt out by not contracting not by moving. </w:t>
      </w:r>
      <w:r>
        <w:rPr>
          <w:b/>
        </w:rPr>
        <w:t>Chapman and Thompson ‘06</w:t>
      </w:r>
      <w:r>
        <w:rPr>
          <w:rStyle w:val="FootnoteReference"/>
          <w:b/>
        </w:rPr>
        <w:footnoteReference w:id="22"/>
      </w:r>
    </w:p>
    <w:p w14:paraId="1030389C" w14:textId="77777777" w:rsidR="009A7D5A" w:rsidRDefault="009A7D5A" w:rsidP="009A7D5A"/>
    <w:p w14:paraId="53B79930" w14:textId="77777777" w:rsidR="009A7D5A" w:rsidRPr="00C77313" w:rsidRDefault="009A7D5A" w:rsidP="001D459B">
      <w:pPr>
        <w:rPr>
          <w:rStyle w:val="LinedDown"/>
        </w:rPr>
      </w:pPr>
      <w:r w:rsidRPr="00C77313">
        <w:rPr>
          <w:rStyle w:val="LinedDown"/>
        </w:rPr>
        <w:t xml:space="preserve">In summary, the best empirical research has shown that the adoption of higher wage floors has not resulted in measurable employment loss.. Yet many prospective studies predict the opposite. While some predictions of job losses resulting from living wage ordinances have been based on perfectly defensible, if not empirically supported reasoning, others are simply re-treads from different debates that are not actually relevant to living wage ordinances. One such argument is that firms will relocate to avoid having to pay a living wage. This is a standard (and generally unproven) argument in the debate over minimum wage laws, but it is not relevant to living wage ordinances. </w:t>
      </w:r>
      <w:r w:rsidRPr="00C77313">
        <w:rPr>
          <w:rStyle w:val="Carded"/>
          <w:highlight w:val="yellow"/>
        </w:rPr>
        <w:t>Living wage policies, particularly the predominant contractor-only variety, are</w:t>
      </w:r>
      <w:r w:rsidRPr="00C77313">
        <w:rPr>
          <w:rStyle w:val="LinedDown"/>
        </w:rPr>
        <w:t xml:space="preserve"> typically </w:t>
      </w:r>
      <w:r w:rsidRPr="00C77313">
        <w:rPr>
          <w:rStyle w:val="Carded"/>
          <w:highlight w:val="yellow"/>
        </w:rPr>
        <w:t>not place-based</w:t>
      </w:r>
      <w:r w:rsidRPr="00C77313">
        <w:rPr>
          <w:rStyle w:val="LinedDown"/>
        </w:rPr>
        <w:t xml:space="preserve"> policies. </w:t>
      </w:r>
      <w:r w:rsidRPr="00C77313">
        <w:rPr>
          <w:rStyle w:val="Carded"/>
          <w:highlight w:val="yellow"/>
        </w:rPr>
        <w:t>A service contractor can elect to not submit bids for future contracts</w:t>
      </w:r>
      <w:r w:rsidRPr="00C77313">
        <w:rPr>
          <w:rStyle w:val="Carded"/>
        </w:rPr>
        <w:t xml:space="preserve"> s</w:t>
      </w:r>
      <w:r w:rsidRPr="00C77313">
        <w:rPr>
          <w:rStyle w:val="Carded"/>
          <w:highlight w:val="yellow"/>
        </w:rPr>
        <w:t>hould they not wish to abide by the living wage mandate. As long as they continue to contract</w:t>
      </w:r>
      <w:r w:rsidRPr="00C77313">
        <w:rPr>
          <w:rStyle w:val="LinedDown"/>
          <w:highlight w:val="yellow"/>
        </w:rPr>
        <w:t>,</w:t>
      </w:r>
      <w:r w:rsidRPr="00C77313">
        <w:rPr>
          <w:rStyle w:val="LinedDown"/>
        </w:rPr>
        <w:t xml:space="preserve"> however, </w:t>
      </w:r>
      <w:r w:rsidRPr="00C77313">
        <w:rPr>
          <w:rStyle w:val="Carded"/>
          <w:highlight w:val="yellow"/>
        </w:rPr>
        <w:t>they will be covered</w:t>
      </w:r>
      <w:r w:rsidRPr="00C77313">
        <w:rPr>
          <w:rStyle w:val="Carded"/>
        </w:rPr>
        <w:t xml:space="preserve"> by the law </w:t>
      </w:r>
      <w:r w:rsidRPr="00C77313">
        <w:rPr>
          <w:rStyle w:val="Carded"/>
          <w:highlight w:val="yellow"/>
        </w:rPr>
        <w:t>regardless of whether they relocate</w:t>
      </w:r>
      <w:r w:rsidRPr="00C77313">
        <w:rPr>
          <w:rStyle w:val="Carded"/>
        </w:rPr>
        <w:t xml:space="preserve"> </w:t>
      </w:r>
      <w:r w:rsidRPr="00C77313">
        <w:rPr>
          <w:rStyle w:val="LinedDown"/>
        </w:rPr>
        <w:t xml:space="preserve">or not. </w:t>
      </w:r>
      <w:r w:rsidRPr="00C77313">
        <w:rPr>
          <w:rStyle w:val="Carded"/>
        </w:rPr>
        <w:t>For the few</w:t>
      </w:r>
      <w:r w:rsidRPr="00C77313">
        <w:rPr>
          <w:rStyle w:val="LinedDown"/>
        </w:rPr>
        <w:t xml:space="preserve"> living wage ordinances </w:t>
      </w:r>
      <w:r w:rsidRPr="00C77313">
        <w:rPr>
          <w:rStyle w:val="Carded"/>
        </w:rPr>
        <w:t>that are place-based</w:t>
      </w:r>
      <w:r w:rsidRPr="00C77313">
        <w:rPr>
          <w:rStyle w:val="LinedDown"/>
        </w:rPr>
        <w:t xml:space="preserve"> (in that they apply to firms leasing public facilities), </w:t>
      </w:r>
      <w:r w:rsidRPr="00C77313">
        <w:rPr>
          <w:rStyle w:val="Carded"/>
        </w:rPr>
        <w:t>it is either not feasible to relocate (airlines) or the geographic region</w:t>
      </w:r>
      <w:r w:rsidRPr="00C77313">
        <w:rPr>
          <w:rStyle w:val="LinedDown"/>
        </w:rPr>
        <w:t xml:space="preserve"> of application </w:t>
      </w:r>
      <w:r w:rsidRPr="00C77313">
        <w:rPr>
          <w:rStyle w:val="Carded"/>
        </w:rPr>
        <w:t>is so narrow that firm relocation would not necessarily imply job loss</w:t>
      </w:r>
      <w:r w:rsidRPr="00C77313">
        <w:rPr>
          <w:rStyle w:val="LinedDown"/>
        </w:rPr>
        <w:t xml:space="preserve"> for a city even if such relocation made sense (airport concessionaires or firms leasing other types of public facilities.) In any event, estimates provided by Pollin suggest that the costs imposed on firms from living wage ordinances are too low to justify relocation as a feasible response even if it were possible to dodge the living wage ordinance requirements by doing so (Pollin 2005). In Los Angeles, 81% of firms that were forced to raise wages did not cut any jobs, in large part because “either the number of workers affected was small or the size of the required raises was minimal” (Fairris et al. 2005, 95).</w:t>
      </w:r>
    </w:p>
    <w:p w14:paraId="77E8BF72" w14:textId="77777777" w:rsidR="009A7D5A" w:rsidRDefault="009A7D5A" w:rsidP="009A7D5A"/>
    <w:p w14:paraId="0349D4E9" w14:textId="77777777" w:rsidR="00E24044" w:rsidRDefault="00E24044" w:rsidP="00E24044">
      <w:pPr>
        <w:pStyle w:val="Heading2"/>
      </w:pPr>
      <w:bookmarkStart w:id="19" w:name="_Toc289181479"/>
      <w:r>
        <w:t>AT Crime Turn</w:t>
      </w:r>
      <w:bookmarkEnd w:id="19"/>
    </w:p>
    <w:p w14:paraId="4279A39E" w14:textId="77777777" w:rsidR="00E24044" w:rsidRPr="0098149C" w:rsidRDefault="00E24044" w:rsidP="00E24044"/>
    <w:p w14:paraId="4F86CE59" w14:textId="77777777" w:rsidR="00E24044" w:rsidRDefault="00E24044" w:rsidP="00E24044">
      <w:r>
        <w:rPr>
          <w:b/>
        </w:rPr>
        <w:t xml:space="preserve">Turn: </w:t>
      </w:r>
      <w:r w:rsidRPr="0098149C">
        <w:t>l</w:t>
      </w:r>
      <w:r>
        <w:t>iving wage ordinances reduce crime, empirica</w:t>
      </w:r>
      <w:r w:rsidRPr="0098149C">
        <w:t>ll</w:t>
      </w:r>
      <w:r>
        <w:t>y confirmed</w:t>
      </w:r>
      <w:r w:rsidRPr="0098149C">
        <w:t xml:space="preserve"> </w:t>
      </w:r>
      <w:r>
        <w:rPr>
          <w:b/>
        </w:rPr>
        <w:t>Fernandez ‘13</w:t>
      </w:r>
      <w:r>
        <w:rPr>
          <w:rStyle w:val="FootnoteReference"/>
          <w:b/>
        </w:rPr>
        <w:footnoteReference w:id="23"/>
      </w:r>
    </w:p>
    <w:p w14:paraId="01A71709" w14:textId="77777777" w:rsidR="00E24044" w:rsidRPr="0098149C" w:rsidRDefault="00E24044" w:rsidP="00E24044">
      <w:pPr>
        <w:tabs>
          <w:tab w:val="left" w:pos="1983"/>
        </w:tabs>
      </w:pPr>
      <w:r>
        <w:tab/>
      </w:r>
    </w:p>
    <w:p w14:paraId="022B5A90" w14:textId="77777777" w:rsidR="00E24044" w:rsidRDefault="00E24044" w:rsidP="001D459B">
      <w:pPr>
        <w:rPr>
          <w:rStyle w:val="LinedDown"/>
        </w:rPr>
      </w:pPr>
      <w:r w:rsidRPr="0098149C">
        <w:rPr>
          <w:rStyle w:val="LinedDown"/>
        </w:rPr>
        <w:t>V . Conclusion</w:t>
      </w:r>
      <w:r>
        <w:rPr>
          <w:rStyle w:val="LinedDown"/>
        </w:rPr>
        <w:t xml:space="preserve"> </w:t>
      </w:r>
      <w:r w:rsidRPr="0098149C">
        <w:rPr>
          <w:rStyle w:val="LinedDown"/>
        </w:rPr>
        <w:t>In th</w:t>
      </w:r>
      <w:r w:rsidRPr="00970480">
        <w:rPr>
          <w:rStyle w:val="LinedDown"/>
        </w:rPr>
        <w:t xml:space="preserve">is paper, we evaluate the unintended consequences of living wage policies on crime. </w:t>
      </w:r>
      <w:r w:rsidRPr="0098149C">
        <w:rPr>
          <w:rStyle w:val="Carded"/>
        </w:rPr>
        <w:t>Using a panel of annual city level crime rates from 1990 to 2010</w:t>
      </w:r>
      <w:r w:rsidRPr="0098149C">
        <w:rPr>
          <w:rStyle w:val="LinedDown"/>
        </w:rPr>
        <w:t>, two contributions are made to the existing literature. First, while previous studies have focused on the impact of living wages on the labor market, we are the first to study the impact of living wages on related deviant behaviors. Second, using the panel data set o</w:t>
      </w:r>
      <w:r w:rsidRPr="00970480">
        <w:rPr>
          <w:rStyle w:val="LinedDown"/>
        </w:rPr>
        <w:t xml:space="preserve">f cities, </w:t>
      </w:r>
      <w:r w:rsidRPr="0098149C">
        <w:rPr>
          <w:rStyle w:val="Carded"/>
        </w:rPr>
        <w:t>we are able to</w:t>
      </w:r>
      <w:r w:rsidRPr="00970480">
        <w:rPr>
          <w:rStyle w:val="LinedDown"/>
        </w:rPr>
        <w:t xml:space="preserve"> explicitly </w:t>
      </w:r>
      <w:r w:rsidRPr="0098149C">
        <w:rPr>
          <w:rStyle w:val="Carded"/>
        </w:rPr>
        <w:t>mitigate</w:t>
      </w:r>
      <w:r w:rsidRPr="00970480">
        <w:rPr>
          <w:rStyle w:val="LinedDown"/>
        </w:rPr>
        <w:t xml:space="preserve"> the potential </w:t>
      </w:r>
      <w:r w:rsidRPr="0098149C">
        <w:rPr>
          <w:rStyle w:val="Carded"/>
        </w:rPr>
        <w:t>endogeneity bias</w:t>
      </w:r>
      <w:r w:rsidRPr="0098149C">
        <w:rPr>
          <w:rStyle w:val="LinedDown"/>
        </w:rPr>
        <w:t xml:space="preserve"> of living wage </w:t>
      </w:r>
      <w:r w:rsidRPr="00B63177">
        <w:rPr>
          <w:rStyle w:val="LinedDown"/>
        </w:rPr>
        <w:t>ordinances using a variety of empirical ap</w:t>
      </w:r>
      <w:r w:rsidRPr="00970480">
        <w:rPr>
          <w:rStyle w:val="LinedDown"/>
        </w:rPr>
        <w:t xml:space="preserve">proaches. </w:t>
      </w:r>
      <w:r w:rsidRPr="0098149C">
        <w:rPr>
          <w:rStyle w:val="Carded"/>
        </w:rPr>
        <w:t>We find robust evidence that living wage ordinances lead to modest reductions in expected robbery, burglary, larceny, and MVT rates,</w:t>
      </w:r>
      <w:r w:rsidRPr="0098149C">
        <w:rPr>
          <w:rStyle w:val="LinedDown"/>
        </w:rPr>
        <w:t xml:space="preserve"> but have </w:t>
      </w:r>
      <w:r>
        <w:rPr>
          <w:rStyle w:val="Carded"/>
        </w:rPr>
        <w:t>no impact on non-</w:t>
      </w:r>
      <w:r w:rsidRPr="0098149C">
        <w:rPr>
          <w:rStyle w:val="Carded"/>
        </w:rPr>
        <w:t>pecuniary violent crimes such as homicide, assault, and rape. These</w:t>
      </w:r>
      <w:r w:rsidRPr="00B63177">
        <w:rPr>
          <w:rStyle w:val="LinedDown"/>
        </w:rPr>
        <w:t xml:space="preserve"> findings </w:t>
      </w:r>
      <w:r w:rsidRPr="0098149C">
        <w:rPr>
          <w:rStyle w:val="Carded"/>
        </w:rPr>
        <w:t xml:space="preserve">are supported in a </w:t>
      </w:r>
      <w:r w:rsidRPr="00970480">
        <w:rPr>
          <w:rStyle w:val="Carded"/>
        </w:rPr>
        <w:t>variety</w:t>
      </w:r>
      <w:r w:rsidRPr="0098149C">
        <w:rPr>
          <w:rStyle w:val="Carded"/>
        </w:rPr>
        <w:t xml:space="preserve"> of different regression models.</w:t>
      </w:r>
      <w:r w:rsidRPr="00970480">
        <w:rPr>
          <w:rStyle w:val="LinedDown"/>
        </w:rPr>
        <w:t xml:space="preserve"> Depen</w:t>
      </w:r>
      <w:r w:rsidRPr="0098149C">
        <w:rPr>
          <w:rStyle w:val="LinedDown"/>
        </w:rPr>
        <w:t>ding on the specification and the crime being examined, our elasticity estimates for the three property related crimes lie between -0.03 and -0.2.</w:t>
      </w:r>
    </w:p>
    <w:p w14:paraId="543DF2D2" w14:textId="77777777" w:rsidR="00E24044" w:rsidRDefault="00E24044" w:rsidP="00E24044">
      <w:pPr>
        <w:ind w:left="720"/>
        <w:rPr>
          <w:rStyle w:val="LinedDown"/>
        </w:rPr>
      </w:pPr>
    </w:p>
    <w:p w14:paraId="67994394" w14:textId="77777777" w:rsidR="00E24044" w:rsidRDefault="00E24044" w:rsidP="00E24044">
      <w:pPr>
        <w:ind w:left="360"/>
        <w:rPr>
          <w:rStyle w:val="LinedDown"/>
        </w:rPr>
      </w:pPr>
    </w:p>
    <w:p w14:paraId="7DC27BD3" w14:textId="77777777" w:rsidR="00E24044" w:rsidRDefault="00E24044" w:rsidP="00E24044">
      <w:pPr>
        <w:pStyle w:val="ListParagraph"/>
        <w:numPr>
          <w:ilvl w:val="0"/>
          <w:numId w:val="15"/>
        </w:numPr>
        <w:ind w:left="360"/>
      </w:pPr>
      <w:r>
        <w:t>specificity…</w:t>
      </w:r>
    </w:p>
    <w:p w14:paraId="29153F8C" w14:textId="77777777" w:rsidR="00E24044" w:rsidRPr="0098149C" w:rsidRDefault="00E24044" w:rsidP="00E24044">
      <w:pPr>
        <w:pStyle w:val="ListParagraph"/>
        <w:numPr>
          <w:ilvl w:val="0"/>
          <w:numId w:val="15"/>
        </w:numPr>
        <w:ind w:left="360"/>
      </w:pPr>
      <w:r>
        <w:t>Sol</w:t>
      </w:r>
      <w:r w:rsidRPr="0098149C">
        <w:t>v</w:t>
      </w:r>
      <w:r>
        <w:t xml:space="preserve">es bias. </w:t>
      </w:r>
      <w:r>
        <w:rPr>
          <w:b/>
        </w:rPr>
        <w:t>Fernandez 2</w:t>
      </w:r>
      <w:r>
        <w:rPr>
          <w:rStyle w:val="FootnoteReference"/>
          <w:b/>
        </w:rPr>
        <w:footnoteReference w:id="24"/>
      </w:r>
    </w:p>
    <w:p w14:paraId="2F3394EF" w14:textId="77777777" w:rsidR="00E24044" w:rsidRDefault="00E24044" w:rsidP="00E24044"/>
    <w:p w14:paraId="68E55BB4" w14:textId="77777777" w:rsidR="00E24044" w:rsidRPr="0098149C" w:rsidRDefault="00E24044" w:rsidP="001D459B">
      <w:pPr>
        <w:rPr>
          <w:rStyle w:val="Carded"/>
        </w:rPr>
      </w:pPr>
      <w:r w:rsidRPr="0098149C">
        <w:rPr>
          <w:rStyle w:val="Carded"/>
        </w:rPr>
        <w:t>As with all such studies, a primary concern is that living wage ordinances may</w:t>
      </w:r>
      <w:r w:rsidRPr="0098149C">
        <w:rPr>
          <w:rStyle w:val="LinedDown"/>
        </w:rPr>
        <w:t xml:space="preserve"> not be exogenous; living wages may </w:t>
      </w:r>
      <w:r w:rsidRPr="0098149C">
        <w:rPr>
          <w:rStyle w:val="Carded"/>
        </w:rPr>
        <w:t>be adopted</w:t>
      </w:r>
      <w:r w:rsidRPr="0098149C">
        <w:rPr>
          <w:rStyle w:val="LinedDown"/>
        </w:rPr>
        <w:t xml:space="preserve"> or changed </w:t>
      </w:r>
      <w:r w:rsidRPr="0098149C">
        <w:rPr>
          <w:rStyle w:val="Carded"/>
        </w:rPr>
        <w:t>in response to factors that are</w:t>
      </w:r>
      <w:r w:rsidRPr="0098149C">
        <w:rPr>
          <w:rStyle w:val="LinedDown"/>
        </w:rPr>
        <w:t xml:space="preserve"> unobserved to the econometrician but are arguably </w:t>
      </w:r>
      <w:r w:rsidRPr="0098149C">
        <w:rPr>
          <w:rStyle w:val="Carded"/>
        </w:rPr>
        <w:t>associated with crime. For example, local labor market conditions, the fiscal stability of local governments, and social services provided by local governments</w:t>
      </w:r>
      <w:r w:rsidRPr="0098149C">
        <w:rPr>
          <w:rStyle w:val="LinedDown"/>
        </w:rPr>
        <w:t xml:space="preserve"> may all be associated with living wage provisions and crime.</w:t>
      </w:r>
    </w:p>
    <w:p w14:paraId="37056CEE" w14:textId="77777777" w:rsidR="009A7D5A" w:rsidRPr="009A7D5A" w:rsidRDefault="009A7D5A" w:rsidP="009A7D5A"/>
    <w:p w14:paraId="1C506541" w14:textId="62466C6E" w:rsidR="009C4DC0" w:rsidRDefault="009C4DC0" w:rsidP="00AB79A5">
      <w:pPr>
        <w:pStyle w:val="Heading1"/>
      </w:pPr>
      <w:bookmarkStart w:id="20" w:name="_Toc289181480"/>
      <w:r>
        <w:lastRenderedPageBreak/>
        <w:t xml:space="preserve">AT </w:t>
      </w:r>
      <w:r w:rsidR="00DB10B3">
        <w:t>Counterplans</w:t>
      </w:r>
      <w:bookmarkEnd w:id="20"/>
    </w:p>
    <w:p w14:paraId="73B2B938" w14:textId="61B102C1" w:rsidR="002973B1" w:rsidRDefault="00D15854" w:rsidP="009C4DC0">
      <w:pPr>
        <w:pStyle w:val="Heading2"/>
      </w:pPr>
      <w:bookmarkStart w:id="21" w:name="_Toc289181481"/>
      <w:r>
        <w:t>Generic</w:t>
      </w:r>
      <w:bookmarkEnd w:id="21"/>
    </w:p>
    <w:p w14:paraId="6C65C71C" w14:textId="77777777" w:rsidR="002973B1" w:rsidRDefault="002973B1" w:rsidP="002973B1"/>
    <w:p w14:paraId="17946360" w14:textId="12C84020" w:rsidR="002973B1" w:rsidRDefault="002973B1" w:rsidP="002973B1">
      <w:r>
        <w:t xml:space="preserve">1. No reason to prefer the CP – the A point under Western 2 in the AC means that I access the passage of the CP by boosting union political </w:t>
      </w:r>
      <w:r w:rsidR="00D15854">
        <w:t>strength to push for liberal policies</w:t>
      </w:r>
      <w:r>
        <w:t>, impact to timeframe is minimal at best</w:t>
      </w:r>
      <w:r w:rsidR="00D15854">
        <w:t xml:space="preserve"> and isn’t even explained in the last speech, so you should give them zero leeway on it.</w:t>
      </w:r>
    </w:p>
    <w:p w14:paraId="20981419" w14:textId="77777777" w:rsidR="002973B1" w:rsidRDefault="002973B1" w:rsidP="002973B1"/>
    <w:p w14:paraId="4997E4EC" w14:textId="5887E976" w:rsidR="002973B1" w:rsidRDefault="002973B1" w:rsidP="002973B1">
      <w:r>
        <w:t xml:space="preserve">2. </w:t>
      </w:r>
      <w:r w:rsidRPr="002973B1">
        <w:rPr>
          <w:b/>
        </w:rPr>
        <w:t>Perm</w:t>
      </w:r>
      <w:r>
        <w:t>,</w:t>
      </w:r>
      <w:r w:rsidRPr="002973B1">
        <w:rPr>
          <w:b/>
        </w:rPr>
        <w:t xml:space="preserve"> do both</w:t>
      </w:r>
      <w:r>
        <w:t>. – the D analytic under Weston means the CP isn’t enforced without union political pressure, so it doesn’t solve otherwise. AC is a necessary stepping stone to any future policy. This analysis is all in the AC, the 2NR is too late to respond to it.</w:t>
      </w:r>
    </w:p>
    <w:p w14:paraId="247BEAB4" w14:textId="63E3E78A" w:rsidR="002973B1" w:rsidRDefault="002973B1">
      <w:pPr>
        <w:widowControl/>
        <w:spacing w:line="240" w:lineRule="auto"/>
        <w:jc w:val="left"/>
        <w:rPr>
          <w:rFonts w:eastAsia="ＭＳ ゴシック"/>
          <w:b/>
          <w:bCs/>
          <w:color w:val="000000"/>
          <w:sz w:val="26"/>
          <w:szCs w:val="26"/>
          <w:u w:val="single"/>
        </w:rPr>
      </w:pPr>
    </w:p>
    <w:p w14:paraId="39AA6723" w14:textId="44B66635" w:rsidR="009C4DC0" w:rsidRDefault="009C4DC0" w:rsidP="009C4DC0">
      <w:pPr>
        <w:pStyle w:val="Heading2"/>
      </w:pPr>
      <w:bookmarkStart w:id="22" w:name="_Toc289181482"/>
      <w:r>
        <w:t>AT Basic Income CP</w:t>
      </w:r>
      <w:bookmarkEnd w:id="22"/>
    </w:p>
    <w:p w14:paraId="59438294" w14:textId="77777777" w:rsidR="009C4DC0" w:rsidRDefault="009C4DC0" w:rsidP="009C4DC0"/>
    <w:p w14:paraId="495A2118" w14:textId="5D7890DE" w:rsidR="009C4DC0" w:rsidRPr="002973B1" w:rsidRDefault="009C4DC0" w:rsidP="009C4DC0">
      <w:r>
        <w:t xml:space="preserve">1. </w:t>
      </w:r>
      <w:r w:rsidRPr="002973B1">
        <w:rPr>
          <w:b/>
        </w:rPr>
        <w:t>Perm</w:t>
      </w:r>
      <w:r w:rsidR="002973B1">
        <w:t>,</w:t>
      </w:r>
      <w:r w:rsidRPr="002973B1">
        <w:rPr>
          <w:b/>
        </w:rPr>
        <w:t xml:space="preserve"> do both</w:t>
      </w:r>
      <w:r>
        <w:t xml:space="preserve">. </w:t>
      </w:r>
      <w:r>
        <w:rPr>
          <w:b/>
        </w:rPr>
        <w:t>A.</w:t>
      </w:r>
      <w:r>
        <w:t xml:space="preserve"> policies are almost entirely unrelated since the plan affects like 1% of workers that are contractor employees</w:t>
      </w:r>
      <w:r w:rsidR="002973B1">
        <w:t>, the competition arguments don’t assume the plan</w:t>
      </w:r>
      <w:r w:rsidR="00163FFA">
        <w:t xml:space="preserve"> – any net benefit is sufficient in that context so any redundancy is minimal and aff advantages would outweigh</w:t>
      </w:r>
      <w:r>
        <w:t xml:space="preserve">. </w:t>
      </w:r>
      <w:r>
        <w:rPr>
          <w:b/>
        </w:rPr>
        <w:t>B.</w:t>
      </w:r>
      <w:r>
        <w:t xml:space="preserve"> Basic income ensures that people don’t slip through the cracks of a living wage system and </w:t>
      </w:r>
      <w:r w:rsidR="002973B1">
        <w:t>mitigates</w:t>
      </w:r>
      <w:r>
        <w:t xml:space="preserve"> </w:t>
      </w:r>
      <w:r w:rsidR="002973B1">
        <w:t>unemployment</w:t>
      </w:r>
      <w:r>
        <w:t xml:space="preserve"> DAs to the aff.</w:t>
      </w:r>
    </w:p>
    <w:p w14:paraId="23440C07" w14:textId="77777777" w:rsidR="009C4DC0" w:rsidRDefault="009C4DC0" w:rsidP="009C4DC0"/>
    <w:p w14:paraId="17554CCA" w14:textId="5B0B885C" w:rsidR="009C4DC0" w:rsidRDefault="009C4DC0" w:rsidP="009C4DC0">
      <w:r>
        <w:t>2. CP can’t solve unionization, net benefit to the perm and reason the aff is better</w:t>
      </w:r>
      <w:r w:rsidR="002973B1">
        <w:t xml:space="preserve"> – three warrants</w:t>
      </w:r>
      <w:r>
        <w:t xml:space="preserve"> </w:t>
      </w:r>
      <w:r>
        <w:rPr>
          <w:b/>
        </w:rPr>
        <w:t>A.</w:t>
      </w:r>
      <w:r>
        <w:t xml:space="preserve"> The Neumark internal link in the AC is the inability to outsource – the universality of basic income means that it doesn’t have that effect</w:t>
      </w:r>
      <w:r w:rsidR="002973B1">
        <w:t>, contractors can still charge less and let cities mount an end-run around unions</w:t>
      </w:r>
      <w:r>
        <w:t xml:space="preserve">. </w:t>
      </w:r>
      <w:r>
        <w:rPr>
          <w:b/>
        </w:rPr>
        <w:t>B</w:t>
      </w:r>
      <w:r>
        <w:t xml:space="preserve">. AC Rogers ev is clear – the system of institutional rights </w:t>
      </w:r>
      <w:r>
        <w:rPr>
          <w:i/>
        </w:rPr>
        <w:t>against private parties</w:t>
      </w:r>
      <w:r>
        <w:t xml:space="preserve"> is the</w:t>
      </w:r>
      <w:r w:rsidR="002973B1">
        <w:t xml:space="preserve"> what creates the organizational advantage</w:t>
      </w:r>
      <w:r>
        <w:t xml:space="preserve">, CP is government based so you don’t solve. </w:t>
      </w:r>
      <w:r>
        <w:rPr>
          <w:b/>
        </w:rPr>
        <w:t>C.</w:t>
      </w:r>
      <w:r>
        <w:t xml:space="preserve"> government transfers aren’t directly experienced the same way – this evidence is comparative. </w:t>
      </w:r>
      <w:r>
        <w:rPr>
          <w:b/>
        </w:rPr>
        <w:t>Rogers ‘14</w:t>
      </w:r>
      <w:r w:rsidR="002973B1">
        <w:rPr>
          <w:rStyle w:val="FootnoteReference"/>
          <w:b/>
        </w:rPr>
        <w:footnoteReference w:id="25"/>
      </w:r>
    </w:p>
    <w:p w14:paraId="38919A04" w14:textId="77777777" w:rsidR="009C4DC0" w:rsidRDefault="009C4DC0" w:rsidP="009C4DC0"/>
    <w:p w14:paraId="61C8EEFE" w14:textId="77777777" w:rsidR="009C4DC0" w:rsidRPr="002973B1" w:rsidRDefault="009C4DC0" w:rsidP="001D459B">
      <w:pPr>
        <w:rPr>
          <w:rStyle w:val="LinedDown"/>
        </w:rPr>
      </w:pPr>
      <w:r w:rsidRPr="002973B1">
        <w:rPr>
          <w:rStyle w:val="Carded"/>
          <w:highlight w:val="cyan"/>
        </w:rPr>
        <w:t>Transfers</w:t>
      </w:r>
      <w:r w:rsidRPr="002973B1">
        <w:rPr>
          <w:rStyle w:val="LinedDown"/>
        </w:rPr>
        <w:t xml:space="preserve"> simply have a different valence: they </w:t>
      </w:r>
      <w:r w:rsidRPr="002973B1">
        <w:rPr>
          <w:rStyle w:val="Carded"/>
          <w:highlight w:val="cyan"/>
        </w:rPr>
        <w:t>alter power relationships</w:t>
      </w:r>
      <w:r w:rsidRPr="002973B1">
        <w:rPr>
          <w:rStyle w:val="LinedDown"/>
        </w:rPr>
        <w:t xml:space="preserve"> between workers and employers </w:t>
      </w:r>
      <w:r w:rsidRPr="002973B1">
        <w:rPr>
          <w:rStyle w:val="Carded"/>
          <w:highlight w:val="cyan"/>
          <w:bdr w:val="single" w:sz="18" w:space="0" w:color="auto"/>
        </w:rPr>
        <w:t>indirectly, if at all.</w:t>
      </w:r>
      <w:r w:rsidRPr="002973B1">
        <w:rPr>
          <w:rStyle w:val="LinedDown"/>
        </w:rPr>
        <w:t xml:space="preserve"> While </w:t>
      </w:r>
      <w:r w:rsidRPr="002973B1">
        <w:rPr>
          <w:rStyle w:val="Carded"/>
          <w:highlight w:val="cyan"/>
        </w:rPr>
        <w:t>a</w:t>
      </w:r>
      <w:r w:rsidRPr="00163FFA">
        <w:rPr>
          <w:rStyle w:val="LinedDown"/>
        </w:rPr>
        <w:t xml:space="preserve"> </w:t>
      </w:r>
      <w:r w:rsidRPr="002973B1">
        <w:rPr>
          <w:rStyle w:val="LinedDown"/>
        </w:rPr>
        <w:t xml:space="preserve">robust </w:t>
      </w:r>
      <w:r w:rsidRPr="002973B1">
        <w:rPr>
          <w:rStyle w:val="Carded"/>
          <w:highlight w:val="cyan"/>
        </w:rPr>
        <w:t>basic income would</w:t>
      </w:r>
      <w:r w:rsidRPr="002973B1">
        <w:rPr>
          <w:rStyle w:val="LinedDown"/>
        </w:rPr>
        <w:t xml:space="preserve"> enable workers to reject truly undignified work, it would </w:t>
      </w:r>
      <w:r w:rsidRPr="002973B1">
        <w:rPr>
          <w:rStyle w:val="Carded"/>
          <w:highlight w:val="cyan"/>
        </w:rPr>
        <w:t>not alter the legal rules that undergird the division of labor.</w:t>
      </w:r>
      <w:r w:rsidRPr="002973B1">
        <w:rPr>
          <w:rStyle w:val="LinedDown"/>
        </w:rPr>
        <w:t xml:space="preserve">159 </w:t>
      </w:r>
      <w:r w:rsidRPr="00016C1B">
        <w:rPr>
          <w:rStyle w:val="Carded"/>
        </w:rPr>
        <w:t>Employers</w:t>
      </w:r>
      <w:r w:rsidRPr="002973B1">
        <w:rPr>
          <w:rStyle w:val="LinedDown"/>
        </w:rPr>
        <w:t xml:space="preserve"> would </w:t>
      </w:r>
      <w:r w:rsidRPr="00016C1B">
        <w:rPr>
          <w:rStyle w:val="Carded"/>
        </w:rPr>
        <w:t>still</w:t>
      </w:r>
      <w:r w:rsidRPr="002973B1">
        <w:rPr>
          <w:rStyle w:val="LinedDown"/>
        </w:rPr>
        <w:t xml:space="preserve"> enjoy the legal right to </w:t>
      </w:r>
      <w:r w:rsidRPr="00016C1B">
        <w:rPr>
          <w:rStyle w:val="Carded"/>
        </w:rPr>
        <w:t>issue orders and low-wage workers</w:t>
      </w:r>
      <w:r w:rsidRPr="002973B1">
        <w:rPr>
          <w:rStyle w:val="LinedDown"/>
        </w:rPr>
        <w:t xml:space="preserve"> would still need to </w:t>
      </w:r>
      <w:r w:rsidRPr="002973B1">
        <w:rPr>
          <w:rStyle w:val="Carded"/>
        </w:rPr>
        <w:t>obey</w:t>
      </w:r>
      <w:r w:rsidRPr="00016C1B">
        <w:rPr>
          <w:rStyle w:val="Carded"/>
        </w:rPr>
        <w:t xml:space="preserve">. </w:t>
      </w:r>
      <w:r w:rsidRPr="002973B1">
        <w:rPr>
          <w:rStyle w:val="Carded"/>
          <w:highlight w:val="cyan"/>
        </w:rPr>
        <w:t>Altering</w:t>
      </w:r>
      <w:r w:rsidRPr="002973B1">
        <w:rPr>
          <w:rStyle w:val="LinedDown"/>
        </w:rPr>
        <w:t xml:space="preserve"> parties’ </w:t>
      </w:r>
      <w:r w:rsidRPr="002973B1">
        <w:rPr>
          <w:rStyle w:val="Carded"/>
          <w:highlight w:val="cyan"/>
        </w:rPr>
        <w:t>bilateral entitlements is</w:t>
      </w:r>
      <w:r w:rsidRPr="002973B1">
        <w:rPr>
          <w:rStyle w:val="LinedDown"/>
        </w:rPr>
        <w:t xml:space="preserve"> therefore </w:t>
      </w:r>
      <w:r w:rsidRPr="00016C1B">
        <w:rPr>
          <w:rStyle w:val="Carded"/>
        </w:rPr>
        <w:t xml:space="preserve">an </w:t>
      </w:r>
      <w:r w:rsidRPr="002973B1">
        <w:rPr>
          <w:rStyle w:val="Carded"/>
          <w:highlight w:val="cyan"/>
        </w:rPr>
        <w:t>appropriate</w:t>
      </w:r>
      <w:r w:rsidRPr="002973B1">
        <w:rPr>
          <w:rStyle w:val="Carded"/>
        </w:rPr>
        <w:t xml:space="preserve"> </w:t>
      </w:r>
      <w:r w:rsidRPr="00016C1B">
        <w:rPr>
          <w:rStyle w:val="Carded"/>
        </w:rPr>
        <w:t>policy response.</w:t>
      </w:r>
      <w:r w:rsidRPr="002973B1">
        <w:rPr>
          <w:rStyle w:val="LinedDown"/>
        </w:rPr>
        <w:t xml:space="preserve"> Minimum wages are also far more salient to workers than transfers.160 As noted above, </w:t>
      </w:r>
      <w:r w:rsidRPr="002973B1">
        <w:rPr>
          <w:rStyle w:val="Carded"/>
          <w:highlight w:val="cyan"/>
        </w:rPr>
        <w:t>wages are paid weekly or biweekly by the employer, reflecting the employer’s reciprocal duties toward workers;</w:t>
      </w:r>
      <w:r w:rsidRPr="002973B1">
        <w:rPr>
          <w:rStyle w:val="LinedDown"/>
        </w:rPr>
        <w:t xml:space="preserve"> in contrast </w:t>
      </w:r>
      <w:r w:rsidRPr="002973B1">
        <w:rPr>
          <w:rStyle w:val="Carded"/>
          <w:highlight w:val="cyan"/>
        </w:rPr>
        <w:t>transfers come from the state, an abstract entity</w:t>
      </w:r>
      <w:r w:rsidRPr="002973B1">
        <w:rPr>
          <w:rStyle w:val="LinedDown"/>
        </w:rPr>
        <w:t xml:space="preserve"> that typically exerts power over workers only indirectly. Wage subsidies would avoid some of these difficulties since workers receive money directly from their employer, but wage subsidies have other drawbacks, as discussed below.161</w:t>
      </w:r>
    </w:p>
    <w:p w14:paraId="0B4499B2" w14:textId="77777777" w:rsidR="009C4DC0" w:rsidRDefault="009C4DC0" w:rsidP="009C4DC0"/>
    <w:p w14:paraId="0DA130D7" w14:textId="1A1D5D82" w:rsidR="002973B1" w:rsidRDefault="002973B1" w:rsidP="009C4DC0">
      <w:r>
        <w:t xml:space="preserve">Also controls the internal link to the CP solvency – </w:t>
      </w:r>
      <w:r w:rsidR="00DB10B3">
        <w:t>Western</w:t>
      </w:r>
      <w:r>
        <w:t xml:space="preserve"> 2 proves that funding is only maintained by union political enforcement, so the perm is necessary, even if it’s redundant for 1% of workers. </w:t>
      </w:r>
    </w:p>
    <w:p w14:paraId="2351A12E" w14:textId="77777777" w:rsidR="002973B1" w:rsidRDefault="002973B1" w:rsidP="009C4DC0"/>
    <w:p w14:paraId="74E6D687" w14:textId="53B04D66" w:rsidR="009C4DC0" w:rsidRDefault="009C4DC0" w:rsidP="009C4DC0">
      <w:r>
        <w:t xml:space="preserve">3. Can’t solve inequality. More comparative evidence. </w:t>
      </w:r>
      <w:r>
        <w:rPr>
          <w:b/>
        </w:rPr>
        <w:t>Waltman ‘02</w:t>
      </w:r>
      <w:r>
        <w:rPr>
          <w:rStyle w:val="FootnoteReference"/>
          <w:b/>
        </w:rPr>
        <w:footnoteReference w:id="26"/>
      </w:r>
    </w:p>
    <w:p w14:paraId="012267C6" w14:textId="77777777" w:rsidR="009C4DC0" w:rsidRDefault="009C4DC0" w:rsidP="009C4DC0"/>
    <w:p w14:paraId="1FF3D413" w14:textId="681B98C5" w:rsidR="009C4DC0" w:rsidRDefault="009C4DC0" w:rsidP="001D459B">
      <w:pPr>
        <w:rPr>
          <w:rStyle w:val="Carded"/>
        </w:rPr>
      </w:pPr>
      <w:r w:rsidRPr="002973B1">
        <w:rPr>
          <w:rStyle w:val="LinedDown"/>
        </w:rPr>
        <w:t xml:space="preserve">When it come to softening inequality, the living wage wins again. </w:t>
      </w:r>
      <w:r w:rsidRPr="00D939DB">
        <w:rPr>
          <w:rStyle w:val="Carded"/>
        </w:rPr>
        <w:t>Because everyone gets the same UBI, there is no compressing of income</w:t>
      </w:r>
      <w:r w:rsidRPr="002973B1">
        <w:rPr>
          <w:rStyle w:val="LinedDown"/>
        </w:rPr>
        <w:t xml:space="preserve"> </w:t>
      </w:r>
      <w:r w:rsidRPr="002973B1">
        <w:rPr>
          <w:rStyle w:val="LinedDown"/>
        </w:rPr>
        <w:lastRenderedPageBreak/>
        <w:t xml:space="preserve">skews. In fact, </w:t>
      </w:r>
      <w:r w:rsidRPr="00D939DB">
        <w:rPr>
          <w:rStyle w:val="Carded"/>
        </w:rPr>
        <w:t>a UBI could</w:t>
      </w:r>
      <w:r w:rsidRPr="002973B1">
        <w:rPr>
          <w:rStyle w:val="LinedDown"/>
        </w:rPr>
        <w:t xml:space="preserve"> actually </w:t>
      </w:r>
      <w:r w:rsidRPr="00D939DB">
        <w:rPr>
          <w:rStyle w:val="Carded"/>
        </w:rPr>
        <w:t>increase inequality. Affluent people would have more money to invest, and</w:t>
      </w:r>
      <w:r w:rsidRPr="002973B1">
        <w:rPr>
          <w:rStyle w:val="LinedDown"/>
        </w:rPr>
        <w:t xml:space="preserve"> the </w:t>
      </w:r>
      <w:r w:rsidRPr="00D939DB">
        <w:rPr>
          <w:rStyle w:val="Carded"/>
        </w:rPr>
        <w:t>long term</w:t>
      </w:r>
      <w:r w:rsidRPr="002973B1">
        <w:rPr>
          <w:rStyle w:val="LinedDown"/>
        </w:rPr>
        <w:t xml:space="preserve"> impacts of </w:t>
      </w:r>
      <w:r w:rsidRPr="002973B1">
        <w:rPr>
          <w:rStyle w:val="Carded"/>
        </w:rPr>
        <w:t>a</w:t>
      </w:r>
      <w:r w:rsidRPr="009C4DC0">
        <w:rPr>
          <w:rStyle w:val="Carded"/>
        </w:rPr>
        <w:t>ccumulation</w:t>
      </w:r>
      <w:r w:rsidRPr="00D939DB">
        <w:rPr>
          <w:rStyle w:val="Carded"/>
        </w:rPr>
        <w:t xml:space="preserve"> versus spending would exacerbate the</w:t>
      </w:r>
      <w:r w:rsidRPr="002973B1">
        <w:rPr>
          <w:rStyle w:val="LinedDown"/>
        </w:rPr>
        <w:t xml:space="preserve"> wealth </w:t>
      </w:r>
      <w:r w:rsidRPr="00D939DB">
        <w:rPr>
          <w:rStyle w:val="Carded"/>
        </w:rPr>
        <w:t>gap. A living wage</w:t>
      </w:r>
      <w:r w:rsidRPr="002973B1">
        <w:rPr>
          <w:rStyle w:val="LinedDown"/>
        </w:rPr>
        <w:t xml:space="preserve">, as I define it, </w:t>
      </w:r>
      <w:r w:rsidRPr="00D939DB">
        <w:rPr>
          <w:rStyle w:val="Carded"/>
        </w:rPr>
        <w:t>would</w:t>
      </w:r>
      <w:r w:rsidRPr="002973B1">
        <w:rPr>
          <w:rStyle w:val="LinedDown"/>
        </w:rPr>
        <w:t xml:space="preserve"> at least </w:t>
      </w:r>
      <w:r w:rsidRPr="00D939DB">
        <w:rPr>
          <w:rStyle w:val="Carded"/>
        </w:rPr>
        <w:t>keep everyone in sight of the mean.</w:t>
      </w:r>
    </w:p>
    <w:p w14:paraId="43919DFE" w14:textId="77777777" w:rsidR="009C4DC0" w:rsidRDefault="009C4DC0" w:rsidP="009C4DC0"/>
    <w:p w14:paraId="12121812" w14:textId="77777777" w:rsidR="00B46C7E" w:rsidRDefault="002973B1" w:rsidP="009C4DC0">
      <w:r>
        <w:t>Brenner in the AC means I access wage compression, aff is better – money for the worse off is taken off the top so I solve</w:t>
      </w:r>
    </w:p>
    <w:p w14:paraId="4466E374" w14:textId="5B321639" w:rsidR="009C4DC0" w:rsidRPr="009C4DC0" w:rsidRDefault="002973B1" w:rsidP="009C4DC0">
      <w:r>
        <w:t xml:space="preserve"> </w:t>
      </w:r>
    </w:p>
    <w:p w14:paraId="76267AC5" w14:textId="53492F5A" w:rsidR="00BF74FF" w:rsidRDefault="00BF74FF" w:rsidP="00AB79A5">
      <w:pPr>
        <w:pStyle w:val="Heading1"/>
      </w:pPr>
      <w:bookmarkStart w:id="23" w:name="_Toc289181483"/>
      <w:r>
        <w:lastRenderedPageBreak/>
        <w:t xml:space="preserve">AT </w:t>
      </w:r>
      <w:r w:rsidR="009C4DC0">
        <w:t>Ks/Phil NCs</w:t>
      </w:r>
      <w:bookmarkEnd w:id="23"/>
    </w:p>
    <w:p w14:paraId="6730C9C7" w14:textId="2778C306" w:rsidR="00572CE5" w:rsidRDefault="00D15854" w:rsidP="00AB79A5">
      <w:pPr>
        <w:pStyle w:val="Heading2"/>
      </w:pPr>
      <w:bookmarkStart w:id="24" w:name="_Toc289181484"/>
      <w:r>
        <w:t>AT Radical K</w:t>
      </w:r>
      <w:r w:rsidR="0007773E">
        <w:t xml:space="preserve"> (Generic)</w:t>
      </w:r>
      <w:bookmarkEnd w:id="24"/>
    </w:p>
    <w:p w14:paraId="40D55F0B" w14:textId="77777777" w:rsidR="00572CE5" w:rsidRPr="00572CE5" w:rsidRDefault="00572CE5" w:rsidP="00572CE5"/>
    <w:p w14:paraId="07012122" w14:textId="130D1F66" w:rsidR="0007773E" w:rsidRPr="00310887" w:rsidRDefault="0007773E" w:rsidP="0007773E">
      <w:r>
        <w:t xml:space="preserve">1. </w:t>
      </w:r>
      <w:r w:rsidRPr="00076B12">
        <w:t>Reformism is eff</w:t>
      </w:r>
      <w:r>
        <w:t>ective and brings revolutionary change closer.</w:t>
      </w:r>
      <w:r>
        <w:rPr>
          <w:b/>
        </w:rPr>
        <w:t xml:space="preserve"> Delgado 9</w:t>
      </w:r>
      <w:r>
        <w:rPr>
          <w:rStyle w:val="FootnoteReference"/>
          <w:b/>
        </w:rPr>
        <w:footnoteReference w:id="27"/>
      </w:r>
    </w:p>
    <w:p w14:paraId="5160D4BD" w14:textId="77777777" w:rsidR="0007773E" w:rsidRDefault="0007773E" w:rsidP="0007773E">
      <w:pPr>
        <w:rPr>
          <w:b/>
        </w:rPr>
      </w:pPr>
    </w:p>
    <w:p w14:paraId="0ACE4A21" w14:textId="77777777" w:rsidR="0007773E" w:rsidRPr="002973B1" w:rsidRDefault="0007773E" w:rsidP="001D459B">
      <w:pPr>
        <w:rPr>
          <w:rStyle w:val="LinedDown"/>
        </w:rPr>
      </w:pPr>
      <w:r w:rsidRPr="002973B1">
        <w:rPr>
          <w:rStyle w:val="LinedDown"/>
        </w:rPr>
        <w:t xml:space="preserve">e CLS critique of piecemeal reform is familiar, imperialistic and wrong. Minorities know from bitter experience that occasional court victories do not mean the Promised Land is at hand. </w:t>
      </w:r>
      <w:r w:rsidRPr="0007773E">
        <w:rPr>
          <w:rStyle w:val="Carded"/>
        </w:rPr>
        <w:t>The critique is imperialistic in that it tells</w:t>
      </w:r>
      <w:r w:rsidRPr="002973B1">
        <w:rPr>
          <w:rStyle w:val="LinedDown"/>
        </w:rPr>
        <w:t xml:space="preserve"> minorities and other </w:t>
      </w:r>
      <w:r w:rsidRPr="0007773E">
        <w:rPr>
          <w:rStyle w:val="Carded"/>
        </w:rPr>
        <w:t>oppressed peoples how they should interpret events affecting them.</w:t>
      </w:r>
      <w:r w:rsidRPr="002973B1">
        <w:rPr>
          <w:rStyle w:val="LinedDown"/>
        </w:rPr>
        <w:t xml:space="preserve"> A court order directing a housing authority </w:t>
      </w:r>
      <w:r w:rsidRPr="0007773E">
        <w:rPr>
          <w:rStyle w:val="Carded"/>
        </w:rPr>
        <w:t>to disburse funds for heating in</w:t>
      </w:r>
      <w:r w:rsidRPr="002973B1">
        <w:rPr>
          <w:rStyle w:val="LinedDown"/>
        </w:rPr>
        <w:t xml:space="preserve"> subsidized</w:t>
      </w:r>
      <w:r w:rsidRPr="0007773E">
        <w:rPr>
          <w:rStyle w:val="Carded"/>
        </w:rPr>
        <w:t xml:space="preserve"> housing may postpone the revolution, or it may not. In the meantime, the order keeps</w:t>
      </w:r>
      <w:r w:rsidRPr="002973B1">
        <w:rPr>
          <w:rStyle w:val="LinedDown"/>
        </w:rPr>
        <w:t xml:space="preserve"> a number of poor </w:t>
      </w:r>
      <w:r w:rsidRPr="0007773E">
        <w:rPr>
          <w:rStyle w:val="Carded"/>
        </w:rPr>
        <w:t>families warm</w:t>
      </w:r>
      <w:r w:rsidRPr="002973B1">
        <w:rPr>
          <w:rStyle w:val="LinedDown"/>
        </w:rPr>
        <w:t xml:space="preserve">. This may mean more to them than it does to a comfortable academic working in a warm office. </w:t>
      </w:r>
      <w:r w:rsidRPr="0007773E">
        <w:rPr>
          <w:rStyle w:val="Carded"/>
        </w:rPr>
        <w:t>It smacks of paternalism to assert that the possibility of revolution later outweigh</w:t>
      </w:r>
      <w:r w:rsidRPr="002973B1">
        <w:rPr>
          <w:rStyle w:val="LinedDown"/>
        </w:rPr>
        <w:t xml:space="preserve">s the certainty of </w:t>
      </w:r>
      <w:r w:rsidRPr="0007773E">
        <w:rPr>
          <w:rStyle w:val="Carded"/>
        </w:rPr>
        <w:t>heat now</w:t>
      </w:r>
      <w:r w:rsidRPr="002973B1">
        <w:rPr>
          <w:rStyle w:val="LinedDown"/>
        </w:rPr>
        <w:t>,¶ unless there is evidence for that possibility. The Crits do not offer such evidence. Indeed, some</w:t>
      </w:r>
      <w:r w:rsidRPr="0007773E">
        <w:rPr>
          <w:sz w:val="12"/>
        </w:rPr>
        <w:t xml:space="preserve"> </w:t>
      </w:r>
      <w:r w:rsidRPr="0007773E">
        <w:rPr>
          <w:rStyle w:val="Carded"/>
        </w:rPr>
        <w:t>incremental changes may bring revolutionary changes closer</w:t>
      </w:r>
      <w:r w:rsidRPr="002973B1">
        <w:rPr>
          <w:rStyle w:val="LinedDown"/>
        </w:rPr>
        <w:t xml:space="preserve">, not push them further away. </w:t>
      </w:r>
      <w:r w:rsidRPr="0007773E">
        <w:rPr>
          <w:rStyle w:val="Carded"/>
        </w:rPr>
        <w:t>Not all</w:t>
      </w:r>
      <w:r w:rsidRPr="002973B1">
        <w:rPr>
          <w:rStyle w:val="LinedDown"/>
        </w:rPr>
        <w:t xml:space="preserve"> small </w:t>
      </w:r>
      <w:r w:rsidRPr="0007773E">
        <w:rPr>
          <w:rStyle w:val="Carded"/>
        </w:rPr>
        <w:t>reforms induce complacency; some</w:t>
      </w:r>
      <w:r w:rsidRPr="002973B1">
        <w:rPr>
          <w:rStyle w:val="LinedDown"/>
        </w:rPr>
        <w:t xml:space="preserve"> may </w:t>
      </w:r>
      <w:r w:rsidRPr="0007773E">
        <w:rPr>
          <w:rStyle w:val="Carded"/>
        </w:rPr>
        <w:t>whet the appetite for further combat</w:t>
      </w:r>
      <w:r w:rsidRPr="002973B1">
        <w:rPr>
          <w:rStyle w:val="LinedDown"/>
        </w:rPr>
        <w:t>. The welfare family may hold a tenants‘ union meeting in their heated living room. CLS scholars‘ critique of piecemeal reform often misses these possibilities, and neglects the question of whether total change, when it comes, will be what we want.</w:t>
      </w:r>
    </w:p>
    <w:p w14:paraId="26FE83F2" w14:textId="77777777" w:rsidR="0007773E" w:rsidRDefault="0007773E" w:rsidP="0007773E"/>
    <w:p w14:paraId="3A6803BD" w14:textId="77777777" w:rsidR="001D459B" w:rsidRDefault="0007773E" w:rsidP="0007773E">
      <w:r>
        <w:t xml:space="preserve">Means case outweighs – </w:t>
      </w:r>
    </w:p>
    <w:p w14:paraId="78955622" w14:textId="77777777" w:rsidR="001D459B" w:rsidRDefault="0007773E" w:rsidP="0007773E">
      <w:r>
        <w:rPr>
          <w:b/>
        </w:rPr>
        <w:t>A.</w:t>
      </w:r>
      <w:r>
        <w:t xml:space="preserve"> probability: reformist policies make things concretely better, the K is a speculative long-term improvement, and the internal link is unclear at best </w:t>
      </w:r>
    </w:p>
    <w:p w14:paraId="61618505" w14:textId="77777777" w:rsidR="001D459B" w:rsidRDefault="0007773E" w:rsidP="0007773E">
      <w:r>
        <w:rPr>
          <w:b/>
        </w:rPr>
        <w:t>B.</w:t>
      </w:r>
      <w:r>
        <w:t xml:space="preserve"> I coopt their link scenario, the aff solves: extreme poverty means people can’t participate in movements because of material conce</w:t>
      </w:r>
      <w:r w:rsidR="001D459B">
        <w:t>rns. I allow that participation</w:t>
      </w:r>
    </w:p>
    <w:p w14:paraId="0D1897FC" w14:textId="7538F3A5" w:rsidR="0007773E" w:rsidRDefault="0007773E" w:rsidP="0007773E">
      <w:r>
        <w:t xml:space="preserve"> </w:t>
      </w:r>
      <w:r>
        <w:rPr>
          <w:b/>
        </w:rPr>
        <w:t>C.</w:t>
      </w:r>
      <w:r>
        <w:t xml:space="preserve"> paternalism and imperialism are a reason to reject their args on a higher level: </w:t>
      </w:r>
      <w:r w:rsidRPr="00310887">
        <w:t xml:space="preserve">it’s incredibly problematic to say </w:t>
      </w:r>
      <w:r>
        <w:t>someone’s lived experience doesn’t rise to the level of deserving to be addressed, it makes the debate space unsafe for victims of particular oppressions.</w:t>
      </w:r>
    </w:p>
    <w:p w14:paraId="507435BD" w14:textId="77777777" w:rsidR="0007773E" w:rsidRDefault="0007773E" w:rsidP="00572CE5"/>
    <w:p w14:paraId="04687A81" w14:textId="1416F9A7" w:rsidR="00572CE5" w:rsidRPr="00572CE5" w:rsidRDefault="0007773E" w:rsidP="00572CE5">
      <w:r>
        <w:t>2</w:t>
      </w:r>
      <w:r w:rsidRPr="0007773E">
        <w:t xml:space="preserve">. </w:t>
      </w:r>
      <w:r w:rsidR="00572CE5">
        <w:t xml:space="preserve">policy proposals are the best political strategy – ideological perfection isn’t helpful or necessary. Real change is accomplished by action, your revolutionary politics is literally laughable otherwise. </w:t>
      </w:r>
      <w:r w:rsidR="00572CE5" w:rsidRPr="00572CE5">
        <w:rPr>
          <w:b/>
        </w:rPr>
        <w:t xml:space="preserve">Turrión </w:t>
      </w:r>
      <w:r w:rsidR="00572CE5">
        <w:rPr>
          <w:b/>
        </w:rPr>
        <w:t>‘14</w:t>
      </w:r>
      <w:r w:rsidR="00572CE5">
        <w:rPr>
          <w:rStyle w:val="FootnoteReference"/>
          <w:b/>
        </w:rPr>
        <w:footnoteReference w:id="28"/>
      </w:r>
    </w:p>
    <w:p w14:paraId="37306907" w14:textId="77777777" w:rsidR="00572CE5" w:rsidRDefault="00572CE5" w:rsidP="00572CE5"/>
    <w:p w14:paraId="5739F3EE" w14:textId="77777777" w:rsidR="00572CE5" w:rsidRPr="002973B1" w:rsidRDefault="00572CE5" w:rsidP="001D459B">
      <w:pPr>
        <w:rPr>
          <w:rStyle w:val="LinedDown"/>
        </w:rPr>
      </w:pPr>
      <w:r w:rsidRPr="0007773E">
        <w:rPr>
          <w:rStyle w:val="Carded"/>
          <w:highlight w:val="yellow"/>
        </w:rPr>
        <w:t>When you study successful transformational movements,</w:t>
      </w:r>
      <w:r w:rsidRPr="002973B1">
        <w:rPr>
          <w:rStyle w:val="LinedDown"/>
        </w:rPr>
        <w:t xml:space="preserve"> you see that </w:t>
      </w:r>
      <w:r w:rsidRPr="0007773E">
        <w:rPr>
          <w:rStyle w:val="Carded"/>
          <w:highlight w:val="yellow"/>
        </w:rPr>
        <w:t>the key</w:t>
      </w:r>
      <w:r w:rsidRPr="002973B1">
        <w:rPr>
          <w:rStyle w:val="LinedDown"/>
        </w:rPr>
        <w:t xml:space="preserve"> to success </w:t>
      </w:r>
      <w:r w:rsidRPr="0007773E">
        <w:rPr>
          <w:rStyle w:val="Carded"/>
          <w:highlight w:val="yellow"/>
        </w:rPr>
        <w:t>is to establish</w:t>
      </w:r>
      <w:r w:rsidRPr="002973B1">
        <w:rPr>
          <w:rStyle w:val="LinedDown"/>
        </w:rPr>
        <w:t xml:space="preserve"> a certain </w:t>
      </w:r>
      <w:r w:rsidRPr="0007773E">
        <w:rPr>
          <w:rStyle w:val="Carded"/>
          <w:highlight w:val="yellow"/>
        </w:rPr>
        <w:t>identity between your analysis and what the majority feels.</w:t>
      </w:r>
      <w:r w:rsidRPr="002973B1">
        <w:rPr>
          <w:rStyle w:val="LinedDown"/>
        </w:rPr>
        <w:t xml:space="preserve"> And that is very hard. </w:t>
      </w:r>
      <w:r w:rsidRPr="0007773E">
        <w:rPr>
          <w:rStyle w:val="Carded"/>
          <w:highlight w:val="yellow"/>
          <w:bdr w:val="single" w:sz="18" w:space="0" w:color="auto"/>
        </w:rPr>
        <w:t>It implies riding out contradictions.</w:t>
      </w:r>
      <w:r w:rsidRPr="0007773E">
        <w:rPr>
          <w:rStyle w:val="Carded"/>
          <w:highlight w:val="yellow"/>
        </w:rPr>
        <w:t xml:space="preserve"> </w:t>
      </w:r>
      <w:r w:rsidRPr="002973B1">
        <w:rPr>
          <w:rStyle w:val="LinedDown"/>
        </w:rPr>
        <w:t xml:space="preserve">Do you think I have any ideological problem with a forty-eight hour or a seventy-two-hour wildcat strike? Not in the least! The problem is that organizing a strike has nothing to do with how badly you or I want to do it. It has to do with union strength, and both you and I are insignificant there. </w:t>
      </w:r>
      <w:r w:rsidRPr="00DD64BB">
        <w:rPr>
          <w:rStyle w:val="Carded"/>
        </w:rPr>
        <w:t>You and I may wish that earth were a paradise</w:t>
      </w:r>
      <w:r w:rsidRPr="002973B1">
        <w:rPr>
          <w:rStyle w:val="LinedDown"/>
        </w:rPr>
        <w:t xml:space="preserve"> for all mankind. We can wish whatever we want, and put it on a t-shirt. But </w:t>
      </w:r>
      <w:r w:rsidRPr="0007773E">
        <w:rPr>
          <w:rStyle w:val="Carded"/>
          <w:highlight w:val="yellow"/>
          <w:bdr w:val="single" w:sz="18" w:space="0" w:color="auto"/>
        </w:rPr>
        <w:t>politics is about strength,</w:t>
      </w:r>
      <w:r w:rsidRPr="002973B1">
        <w:rPr>
          <w:rStyle w:val="LinedDown"/>
          <w:bdr w:val="single" w:sz="18" w:space="0" w:color="auto"/>
        </w:rPr>
        <w:t xml:space="preserve"> </w:t>
      </w:r>
      <w:r w:rsidRPr="002973B1">
        <w:rPr>
          <w:rStyle w:val="LinedDown"/>
        </w:rPr>
        <w:t xml:space="preserve">it is </w:t>
      </w:r>
      <w:r w:rsidRPr="0007773E">
        <w:rPr>
          <w:rStyle w:val="Carded"/>
          <w:highlight w:val="yellow"/>
          <w:bdr w:val="single" w:sz="18" w:space="0" w:color="auto"/>
        </w:rPr>
        <w:t>not</w:t>
      </w:r>
      <w:r w:rsidRPr="002973B1">
        <w:rPr>
          <w:rStyle w:val="LinedDown"/>
          <w:bdr w:val="single" w:sz="18" w:space="0" w:color="auto"/>
        </w:rPr>
        <w:t xml:space="preserve"> </w:t>
      </w:r>
      <w:r w:rsidRPr="002973B1">
        <w:rPr>
          <w:rStyle w:val="LinedDown"/>
        </w:rPr>
        <w:t xml:space="preserve">about </w:t>
      </w:r>
      <w:r w:rsidRPr="0007773E">
        <w:rPr>
          <w:rStyle w:val="Carded"/>
          <w:highlight w:val="yellow"/>
          <w:bdr w:val="single" w:sz="18" w:space="0" w:color="auto"/>
        </w:rPr>
        <w:t>wishes or what we say in assemblies.</w:t>
      </w:r>
      <w:r w:rsidRPr="002973B1">
        <w:rPr>
          <w:rStyle w:val="LinedDown"/>
        </w:rPr>
        <w:t xml:space="preserve"> In this country there are only two unions with the ability to organize a general strike: the CCOO and the UGT. Do I like that? No. But it is what it is, and organizing a general strike is very difficult. I’ve manned the picket lines in front of the bus depots in Madrid. The people there, at dawn, you know where they had to go? To work. They were no scabs. But they would be fired from their jobs, because at their jobs there were no unions to defend them. Because the workers who can defend themselves, like those in the shipyards, in the mines, they have strong unions. But the kids that work as telemarketers, or at pizza joints, or the girls working in retail, they cannot defend themselves. They are going to be canned the day after the strike, and you are not going to be there, and I am not going to be there, and no union is going to be there guaranteeing them that they’re going to sit down with the boss and tell him: you’d better not fire this person for exercising their right to strike, because you are going to pay a price for it. That doesn’t happen, no matter how enthusiastic we may be. Politics is not what you or I would like it to be. It is what it is, and it is terrible. Terrible. And that’s why we must talk about popular unity, and be humble. Sometimes </w:t>
      </w:r>
      <w:r w:rsidRPr="0007773E">
        <w:rPr>
          <w:rStyle w:val="Carded"/>
          <w:highlight w:val="cyan"/>
        </w:rPr>
        <w:t>you have to talk to people who don’t like your language, with whom the concepts you use</w:t>
      </w:r>
      <w:r w:rsidRPr="00DD64BB">
        <w:rPr>
          <w:rStyle w:val="Carded"/>
        </w:rPr>
        <w:t xml:space="preserve"> to explain </w:t>
      </w:r>
      <w:r w:rsidRPr="00DD64BB">
        <w:rPr>
          <w:rStyle w:val="Carded"/>
          <w:highlight w:val="cyan"/>
        </w:rPr>
        <w:t>don’t resonate.</w:t>
      </w:r>
      <w:r w:rsidRPr="00DD64BB">
        <w:rPr>
          <w:rStyle w:val="Carded"/>
        </w:rPr>
        <w:t xml:space="preserve"> What does that tell us? </w:t>
      </w:r>
      <w:r w:rsidRPr="0007773E">
        <w:rPr>
          <w:rStyle w:val="Carded"/>
          <w:highlight w:val="cyan"/>
        </w:rPr>
        <w:t>That w</w:t>
      </w:r>
      <w:r w:rsidRPr="00DD64BB">
        <w:rPr>
          <w:rStyle w:val="Carded"/>
          <w:highlight w:val="cyan"/>
        </w:rPr>
        <w:t>e have been defeated for</w:t>
      </w:r>
      <w:r w:rsidRPr="00DD64BB">
        <w:rPr>
          <w:rStyle w:val="Carded"/>
        </w:rPr>
        <w:t xml:space="preserve"> many </w:t>
      </w:r>
      <w:r w:rsidRPr="00DD64BB">
        <w:rPr>
          <w:rStyle w:val="Carded"/>
          <w:highlight w:val="cyan"/>
        </w:rPr>
        <w:t>year</w:t>
      </w:r>
      <w:r w:rsidRPr="0007773E">
        <w:rPr>
          <w:rStyle w:val="Carded"/>
          <w:highlight w:val="cyan"/>
        </w:rPr>
        <w:t>s</w:t>
      </w:r>
      <w:r w:rsidRPr="0007773E">
        <w:rPr>
          <w:rStyle w:val="Carded"/>
        </w:rPr>
        <w:t xml:space="preserve">. Losing all the time </w:t>
      </w:r>
      <w:r w:rsidRPr="0007773E">
        <w:rPr>
          <w:rStyle w:val="Carded"/>
          <w:highlight w:val="cyan"/>
        </w:rPr>
        <w:t>implies</w:t>
      </w:r>
      <w:r w:rsidRPr="002973B1">
        <w:rPr>
          <w:rStyle w:val="LinedDown"/>
        </w:rPr>
        <w:t xml:space="preserve"> just </w:t>
      </w:r>
      <w:r w:rsidRPr="00DD64BB">
        <w:rPr>
          <w:rStyle w:val="Carded"/>
        </w:rPr>
        <w:t>that</w:t>
      </w:r>
      <w:r w:rsidRPr="002973B1">
        <w:rPr>
          <w:rStyle w:val="LinedDown"/>
        </w:rPr>
        <w:t xml:space="preserve">: that people’s </w:t>
      </w:r>
      <w:r w:rsidRPr="0007773E">
        <w:rPr>
          <w:rStyle w:val="Carded"/>
          <w:highlight w:val="cyan"/>
        </w:rPr>
        <w:t>“common sense” is different [from what we think is righ</w:t>
      </w:r>
      <w:r w:rsidRPr="009C4DC0">
        <w:rPr>
          <w:rStyle w:val="Carded"/>
        </w:rPr>
        <w:t>t</w:t>
      </w:r>
      <w:r w:rsidRPr="002973B1">
        <w:rPr>
          <w:rStyle w:val="LinedDown"/>
        </w:rPr>
        <w:t xml:space="preserve">]. But </w:t>
      </w:r>
      <w:r w:rsidRPr="00DD64BB">
        <w:rPr>
          <w:rStyle w:val="Carded"/>
        </w:rPr>
        <w:t xml:space="preserve">that is not news. </w:t>
      </w:r>
      <w:r w:rsidRPr="00DD64BB">
        <w:rPr>
          <w:rStyle w:val="Carded"/>
          <w:highlight w:val="cyan"/>
        </w:rPr>
        <w:t>Revolutionaries</w:t>
      </w:r>
      <w:r w:rsidRPr="00DD64BB">
        <w:rPr>
          <w:rStyle w:val="Carded"/>
        </w:rPr>
        <w:t xml:space="preserve"> have always </w:t>
      </w:r>
      <w:r w:rsidRPr="00DD64BB">
        <w:rPr>
          <w:rStyle w:val="Carded"/>
          <w:highlight w:val="cyan"/>
        </w:rPr>
        <w:t>know</w:t>
      </w:r>
      <w:r w:rsidRPr="002973B1">
        <w:rPr>
          <w:rStyle w:val="LinedDown"/>
        </w:rPr>
        <w:t xml:space="preserve">n that. </w:t>
      </w:r>
      <w:r w:rsidRPr="0007773E">
        <w:rPr>
          <w:rStyle w:val="Carded"/>
          <w:highlight w:val="cyan"/>
        </w:rPr>
        <w:t>The key is to</w:t>
      </w:r>
      <w:r w:rsidRPr="00DD64BB">
        <w:rPr>
          <w:rStyle w:val="Carded"/>
        </w:rPr>
        <w:t xml:space="preserve"> succeed in </w:t>
      </w:r>
      <w:r w:rsidRPr="0007773E">
        <w:rPr>
          <w:rStyle w:val="Carded"/>
          <w:highlight w:val="cyan"/>
        </w:rPr>
        <w:t>mak</w:t>
      </w:r>
      <w:r w:rsidRPr="00DD64BB">
        <w:rPr>
          <w:rStyle w:val="Carded"/>
        </w:rPr>
        <w:t xml:space="preserve">ing </w:t>
      </w:r>
      <w:r w:rsidRPr="0007773E">
        <w:rPr>
          <w:rStyle w:val="Carded"/>
          <w:highlight w:val="cyan"/>
        </w:rPr>
        <w:t xml:space="preserve">“common </w:t>
      </w:r>
      <w:r w:rsidRPr="0007773E">
        <w:rPr>
          <w:rStyle w:val="Carded"/>
          <w:highlight w:val="cyan"/>
        </w:rPr>
        <w:lastRenderedPageBreak/>
        <w:t>sense”</w:t>
      </w:r>
      <w:r w:rsidRPr="002973B1">
        <w:rPr>
          <w:rStyle w:val="LinedDown"/>
        </w:rPr>
        <w:t xml:space="preserve"> go in </w:t>
      </w:r>
      <w:r w:rsidRPr="0007773E">
        <w:rPr>
          <w:rStyle w:val="Carded"/>
          <w:highlight w:val="cyan"/>
        </w:rPr>
        <w:t>a direction of change.</w:t>
      </w:r>
      <w:r>
        <w:rPr>
          <w:rStyle w:val="Carded"/>
        </w:rPr>
        <w:t xml:space="preserve"> </w:t>
      </w:r>
      <w:r w:rsidRPr="002973B1">
        <w:rPr>
          <w:rStyle w:val="LinedDown"/>
        </w:rPr>
        <w:t xml:space="preserve">César Rendueles, a very smart guy, says </w:t>
      </w:r>
      <w:r w:rsidRPr="00DD64BB">
        <w:rPr>
          <w:rStyle w:val="Carded"/>
        </w:rPr>
        <w:t>most people are against cap</w:t>
      </w:r>
      <w:r w:rsidRPr="002973B1">
        <w:rPr>
          <w:rStyle w:val="LinedDown"/>
        </w:rPr>
        <w:t xml:space="preserve">italism, </w:t>
      </w:r>
      <w:r w:rsidRPr="00DD64BB">
        <w:rPr>
          <w:rStyle w:val="Carded"/>
        </w:rPr>
        <w:t>and they don’t know it. Most people defend feminism and</w:t>
      </w:r>
      <w:r w:rsidRPr="002973B1">
        <w:rPr>
          <w:rStyle w:val="LinedDown"/>
        </w:rPr>
        <w:t xml:space="preserve"> they </w:t>
      </w:r>
      <w:r w:rsidRPr="00DD64BB">
        <w:rPr>
          <w:rStyle w:val="Carded"/>
        </w:rPr>
        <w:t>haven’t read</w:t>
      </w:r>
      <w:r w:rsidRPr="002973B1">
        <w:rPr>
          <w:rStyle w:val="LinedDown"/>
        </w:rPr>
        <w:t xml:space="preserve"> Judith </w:t>
      </w:r>
      <w:r w:rsidRPr="00DD64BB">
        <w:rPr>
          <w:rStyle w:val="Carded"/>
        </w:rPr>
        <w:t>Butler or</w:t>
      </w:r>
      <w:r w:rsidRPr="002973B1">
        <w:rPr>
          <w:rStyle w:val="LinedDown"/>
        </w:rPr>
        <w:t xml:space="preserve"> Simone </w:t>
      </w:r>
      <w:r w:rsidRPr="00DD64BB">
        <w:rPr>
          <w:rStyle w:val="Carded"/>
        </w:rPr>
        <w:t>de Beauvoir</w:t>
      </w:r>
      <w:r w:rsidRPr="002973B1">
        <w:rPr>
          <w:rStyle w:val="LinedDown"/>
        </w:rPr>
        <w:t xml:space="preserve">. Whenever you see a father doing the dishes or playing with his daughter, or a grandfather teaching his grandkid to share his toys, there is more social transformation in that than in all the red flags you can bring to a demonstration. And if we fail to understand that those things can serve as unifiers, they will keep laughing at us. That’s how </w:t>
      </w:r>
      <w:r w:rsidRPr="0007773E">
        <w:rPr>
          <w:rStyle w:val="Carded"/>
          <w:highlight w:val="cyan"/>
        </w:rPr>
        <w:t>the enemy wants us</w:t>
      </w:r>
      <w:r w:rsidRPr="002973B1">
        <w:rPr>
          <w:rStyle w:val="LinedDown"/>
        </w:rPr>
        <w:t xml:space="preserve">. He want us </w:t>
      </w:r>
      <w:r w:rsidRPr="0007773E">
        <w:rPr>
          <w:rStyle w:val="Carded"/>
          <w:highlight w:val="cyan"/>
        </w:rPr>
        <w:t>small, speaking a language no one understands, in a minority, hiding behind</w:t>
      </w:r>
      <w:r w:rsidRPr="002973B1">
        <w:rPr>
          <w:rStyle w:val="LinedDown"/>
        </w:rPr>
        <w:t xml:space="preserve"> our </w:t>
      </w:r>
      <w:r w:rsidRPr="0007773E">
        <w:rPr>
          <w:rStyle w:val="Carded"/>
          <w:highlight w:val="cyan"/>
        </w:rPr>
        <w:t>traditional symbols</w:t>
      </w:r>
      <w:r w:rsidRPr="002973B1">
        <w:rPr>
          <w:rStyle w:val="LinedDown"/>
        </w:rPr>
        <w:t xml:space="preserve">. He is delighted with that, because he knows that </w:t>
      </w:r>
      <w:r w:rsidRPr="0007773E">
        <w:rPr>
          <w:rStyle w:val="Carded"/>
          <w:highlight w:val="cyan"/>
        </w:rPr>
        <w:t>as long as we are like that, we are not dangerous. We can have a really radical discourse</w:t>
      </w:r>
      <w:r w:rsidRPr="002973B1">
        <w:rPr>
          <w:rStyle w:val="LinedDown"/>
        </w:rPr>
        <w:t xml:space="preserve">, say we want to do a general wildcat strike, talk about the people in arms, </w:t>
      </w:r>
      <w:r w:rsidRPr="0007773E">
        <w:rPr>
          <w:rStyle w:val="Carded"/>
          <w:highlight w:val="cyan"/>
        </w:rPr>
        <w:t>brandish symbols, carry portraits</w:t>
      </w:r>
      <w:r w:rsidRPr="002973B1">
        <w:rPr>
          <w:rStyle w:val="LinedDown"/>
        </w:rPr>
        <w:t xml:space="preserve"> of the great revolutionaries to our demonstrations — they are delighted with that! </w:t>
      </w:r>
      <w:r w:rsidRPr="0007773E">
        <w:rPr>
          <w:rStyle w:val="Carded"/>
          <w:highlight w:val="cyan"/>
          <w:bdr w:val="single" w:sz="18" w:space="0" w:color="auto"/>
        </w:rPr>
        <w:t>They laugh at us.</w:t>
      </w:r>
      <w:r w:rsidRPr="002973B1">
        <w:rPr>
          <w:rStyle w:val="LinedDown"/>
        </w:rPr>
        <w:t xml:space="preserve"> However, when you gather together hundreds, thousands of people,</w:t>
      </w:r>
      <w:r w:rsidRPr="00DD64BB">
        <w:rPr>
          <w:rStyle w:val="Carded"/>
        </w:rPr>
        <w:t xml:space="preserve"> when you start convincing the majority</w:t>
      </w:r>
      <w:r w:rsidRPr="002973B1">
        <w:rPr>
          <w:rStyle w:val="LinedDown"/>
        </w:rPr>
        <w:t xml:space="preserve">, even those who voted for the enemy — </w:t>
      </w:r>
      <w:r w:rsidRPr="00DD64BB">
        <w:rPr>
          <w:rStyle w:val="Carded"/>
        </w:rPr>
        <w:t>that’s when they start to be afraid. And that is</w:t>
      </w:r>
      <w:r w:rsidRPr="002973B1">
        <w:rPr>
          <w:rStyle w:val="LinedDown"/>
        </w:rPr>
        <w:t xml:space="preserve"> called “</w:t>
      </w:r>
      <w:r w:rsidRPr="00DD64BB">
        <w:rPr>
          <w:rStyle w:val="Carded"/>
        </w:rPr>
        <w:t>politics.</w:t>
      </w:r>
      <w:r w:rsidRPr="002973B1">
        <w:rPr>
          <w:rStyle w:val="LinedDown"/>
        </w:rPr>
        <w:t>” That is what we need to learn.</w:t>
      </w:r>
    </w:p>
    <w:p w14:paraId="52E3B375" w14:textId="77777777" w:rsidR="00572CE5" w:rsidRPr="00572CE5" w:rsidRDefault="00572CE5" w:rsidP="00572CE5"/>
    <w:p w14:paraId="60225279" w14:textId="77777777" w:rsidR="0007773E" w:rsidRDefault="0007773E">
      <w:pPr>
        <w:widowControl/>
        <w:spacing w:line="240" w:lineRule="auto"/>
        <w:jc w:val="left"/>
        <w:rPr>
          <w:rFonts w:eastAsia="ＭＳ ゴシック"/>
          <w:b/>
          <w:bCs/>
          <w:color w:val="000000"/>
          <w:sz w:val="26"/>
          <w:szCs w:val="26"/>
          <w:u w:val="single"/>
        </w:rPr>
      </w:pPr>
      <w:r>
        <w:br w:type="page"/>
      </w:r>
    </w:p>
    <w:p w14:paraId="29729BC5" w14:textId="5EDE8363" w:rsidR="0007773E" w:rsidRDefault="0007773E" w:rsidP="00AB79A5">
      <w:pPr>
        <w:pStyle w:val="Heading2"/>
      </w:pPr>
      <w:bookmarkStart w:id="25" w:name="_Toc289181485"/>
      <w:r>
        <w:lastRenderedPageBreak/>
        <w:t>AT Cap K</w:t>
      </w:r>
      <w:bookmarkEnd w:id="25"/>
    </w:p>
    <w:p w14:paraId="5D49C4E3" w14:textId="77777777" w:rsidR="0007773E" w:rsidRPr="0007773E" w:rsidRDefault="0007773E" w:rsidP="0007773E"/>
    <w:p w14:paraId="05165709" w14:textId="77777777" w:rsidR="0007773E" w:rsidRPr="00805E7B" w:rsidRDefault="0007773E" w:rsidP="0007773E">
      <w:r>
        <w:t xml:space="preserve">1. You’ve conceded my unionization advantage which means coalitional politics are a net benefit to the aff over the k and to the perm – sure unions are embedded in capital, but so is everything. Union organizing transcends divisions that strengthen capitalist domination – prerequisite to actualizing their alternative. </w:t>
      </w:r>
      <w:r>
        <w:rPr>
          <w:b/>
        </w:rPr>
        <w:t>Smith</w:t>
      </w:r>
      <w:r>
        <w:rPr>
          <w:rStyle w:val="FootnoteReference"/>
          <w:b/>
        </w:rPr>
        <w:footnoteReference w:id="29"/>
      </w:r>
    </w:p>
    <w:p w14:paraId="4515A8B8" w14:textId="77777777" w:rsidR="0007773E" w:rsidRPr="00805E7B" w:rsidRDefault="0007773E" w:rsidP="0007773E">
      <w:pPr>
        <w:rPr>
          <w:rStyle w:val="Carded"/>
        </w:rPr>
      </w:pPr>
      <w:r>
        <w:t xml:space="preserve"> </w:t>
      </w:r>
    </w:p>
    <w:p w14:paraId="6AF67A60" w14:textId="77777777" w:rsidR="0007773E" w:rsidRPr="002973B1" w:rsidRDefault="0007773E" w:rsidP="001D459B">
      <w:pPr>
        <w:rPr>
          <w:rStyle w:val="LinedDown"/>
        </w:rPr>
      </w:pPr>
      <w:r w:rsidRPr="00805E7B">
        <w:rPr>
          <w:rStyle w:val="Carded"/>
        </w:rPr>
        <w:t>“Divide and conquer” has</w:t>
      </w:r>
      <w:r w:rsidRPr="002973B1">
        <w:rPr>
          <w:rStyle w:val="LinedDown"/>
        </w:rPr>
        <w:t xml:space="preserve"> long </w:t>
      </w:r>
      <w:r w:rsidRPr="00805E7B">
        <w:rPr>
          <w:rStyle w:val="Carded"/>
        </w:rPr>
        <w:t>been the watchword of the ruling class. Cap</w:t>
      </w:r>
      <w:r w:rsidRPr="002973B1">
        <w:rPr>
          <w:rStyle w:val="LinedDown"/>
        </w:rPr>
        <w:t xml:space="preserve">italism </w:t>
      </w:r>
      <w:r w:rsidRPr="00805E7B">
        <w:rPr>
          <w:rStyle w:val="Carded"/>
        </w:rPr>
        <w:t>forces workers into competition</w:t>
      </w:r>
      <w:r w:rsidRPr="002973B1">
        <w:rPr>
          <w:rStyle w:val="LinedDown"/>
        </w:rPr>
        <w:t xml:space="preserve"> with each other—native vs. foreign born, skilled vs. unskilled, etc.—exploiting every opportunity to keep workers divided. Organizing into </w:t>
      </w:r>
      <w:r w:rsidRPr="00805E7B">
        <w:rPr>
          <w:rStyle w:val="Carded"/>
        </w:rPr>
        <w:t>unions</w:t>
      </w:r>
      <w:r w:rsidRPr="002973B1">
        <w:rPr>
          <w:rStyle w:val="LinedDown"/>
        </w:rPr>
        <w:t xml:space="preserve">, which </w:t>
      </w:r>
      <w:r w:rsidRPr="00805E7B">
        <w:rPr>
          <w:rStyle w:val="Carded"/>
        </w:rPr>
        <w:t>present the opportunity for collective struggle against</w:t>
      </w:r>
      <w:r w:rsidRPr="002973B1">
        <w:rPr>
          <w:rStyle w:val="LinedDown"/>
        </w:rPr>
        <w:t xml:space="preserve"> the </w:t>
      </w:r>
      <w:r w:rsidRPr="00805E7B">
        <w:rPr>
          <w:rStyle w:val="Carded"/>
        </w:rPr>
        <w:t>employers, thereby reduces competition between workers</w:t>
      </w:r>
      <w:r w:rsidRPr="002973B1">
        <w:rPr>
          <w:rStyle w:val="LinedDown"/>
        </w:rPr>
        <w:t xml:space="preserve">. In 1845, Engels argued, But what gives these Unions and the strikes arising from them their real importance is this, that they are the first attempt of the workers to abolish competition. They imply the recognition of the fact that the </w:t>
      </w:r>
      <w:r w:rsidRPr="00805E7B">
        <w:rPr>
          <w:rStyle w:val="Carded"/>
        </w:rPr>
        <w:t>supremacy of the bourgeoisie is based</w:t>
      </w:r>
      <w:r w:rsidRPr="002973B1">
        <w:rPr>
          <w:rStyle w:val="LinedDown"/>
        </w:rPr>
        <w:t xml:space="preserve"> wholly </w:t>
      </w:r>
      <w:r w:rsidRPr="00805E7B">
        <w:rPr>
          <w:rStyle w:val="Carded"/>
        </w:rPr>
        <w:t>upon the competition of the workers among themselves;</w:t>
      </w:r>
      <w:r w:rsidRPr="002973B1">
        <w:rPr>
          <w:rStyle w:val="LinedDown"/>
        </w:rPr>
        <w:t xml:space="preserve"> i.e., upon their want of cohesion. And precisely </w:t>
      </w:r>
      <w:r w:rsidRPr="00805E7B">
        <w:rPr>
          <w:rStyle w:val="Carded"/>
        </w:rPr>
        <w:t>because</w:t>
      </w:r>
      <w:r w:rsidRPr="002973B1">
        <w:rPr>
          <w:rStyle w:val="LinedDown"/>
        </w:rPr>
        <w:t xml:space="preserve"> the </w:t>
      </w:r>
      <w:r w:rsidRPr="00805E7B">
        <w:rPr>
          <w:rStyle w:val="Carded"/>
        </w:rPr>
        <w:t>Unions direct themselves against the vital nerve</w:t>
      </w:r>
      <w:r w:rsidRPr="002973B1">
        <w:rPr>
          <w:rStyle w:val="LinedDown"/>
        </w:rPr>
        <w:t xml:space="preserve"> of the present social order, however one-sidedly, in however narrow a way, </w:t>
      </w:r>
      <w:r w:rsidRPr="00805E7B">
        <w:rPr>
          <w:rStyle w:val="Carded"/>
        </w:rPr>
        <w:t>are they so dangerous to this social order.</w:t>
      </w:r>
      <w:r w:rsidRPr="002973B1">
        <w:rPr>
          <w:rStyle w:val="LinedDown"/>
        </w:rPr>
        <w:t>21</w:t>
      </w:r>
    </w:p>
    <w:p w14:paraId="0CC1A56C" w14:textId="77777777" w:rsidR="0007773E" w:rsidRPr="00805E7B" w:rsidRDefault="0007773E" w:rsidP="0007773E">
      <w:pPr>
        <w:rPr>
          <w:rStyle w:val="Carded"/>
        </w:rPr>
      </w:pPr>
    </w:p>
    <w:p w14:paraId="7BF3CD1D" w14:textId="77777777" w:rsidR="0007773E" w:rsidRPr="00805E7B" w:rsidRDefault="0007773E" w:rsidP="0007773E">
      <w:r>
        <w:t xml:space="preserve">2. Strategic alliances with bureaucrats are the key to any anticapitalist approach. This is weighing for impacts back to their framework – worker </w:t>
      </w:r>
      <w:r w:rsidRPr="00805E7B">
        <w:t xml:space="preserve">conscientization </w:t>
      </w:r>
      <w:r>
        <w:t xml:space="preserve">and engagement are key, rhetorical pronouncements are worth absolutely nothing. </w:t>
      </w:r>
      <w:r w:rsidRPr="00805E7B">
        <w:rPr>
          <w:b/>
        </w:rPr>
        <w:t>Cliff</w:t>
      </w:r>
      <w:r>
        <w:rPr>
          <w:rStyle w:val="FootnoteReference"/>
          <w:b/>
        </w:rPr>
        <w:footnoteReference w:id="30"/>
      </w:r>
    </w:p>
    <w:p w14:paraId="5310CA2B" w14:textId="77777777" w:rsidR="0007773E" w:rsidRDefault="0007773E" w:rsidP="0007773E">
      <w:pPr>
        <w:rPr>
          <w:rStyle w:val="Carded"/>
        </w:rPr>
      </w:pPr>
    </w:p>
    <w:p w14:paraId="4628BE8B" w14:textId="77777777" w:rsidR="0007773E" w:rsidRPr="002973B1" w:rsidRDefault="0007773E" w:rsidP="001D459B">
      <w:pPr>
        <w:rPr>
          <w:rStyle w:val="LinedDown"/>
        </w:rPr>
      </w:pPr>
      <w:r w:rsidRPr="002973B1">
        <w:rPr>
          <w:rStyle w:val="LinedDown"/>
        </w:rPr>
        <w:t xml:space="preserve">This common action can be useful in developing the working-class struggle, for </w:t>
      </w:r>
      <w:r w:rsidRPr="00805E7B">
        <w:rPr>
          <w:rStyle w:val="Carded"/>
        </w:rPr>
        <w:t>although</w:t>
      </w:r>
      <w:r w:rsidRPr="002973B1">
        <w:rPr>
          <w:rStyle w:val="LinedDown"/>
        </w:rPr>
        <w:t xml:space="preserve"> even the most left </w:t>
      </w:r>
      <w:r w:rsidRPr="00805E7B">
        <w:rPr>
          <w:rStyle w:val="Carded"/>
        </w:rPr>
        <w:t>elements of the bureaucracy remain</w:t>
      </w:r>
      <w:r w:rsidRPr="002973B1">
        <w:rPr>
          <w:rStyle w:val="LinedDown"/>
        </w:rPr>
        <w:t xml:space="preserve"> unreliable and </w:t>
      </w:r>
      <w:r w:rsidRPr="00805E7B">
        <w:rPr>
          <w:rStyle w:val="Carded"/>
        </w:rPr>
        <w:t>unstable, a temporary alliance</w:t>
      </w:r>
      <w:r w:rsidRPr="002973B1">
        <w:rPr>
          <w:rStyle w:val="LinedDown"/>
        </w:rPr>
        <w:t xml:space="preserve"> of revolutionaries with them </w:t>
      </w:r>
      <w:r w:rsidRPr="00805E7B">
        <w:rPr>
          <w:rStyle w:val="Carded"/>
        </w:rPr>
        <w:t>can weaken the</w:t>
      </w:r>
      <w:r>
        <w:rPr>
          <w:rStyle w:val="Carded"/>
        </w:rPr>
        <w:t>[ir]</w:t>
      </w:r>
      <w:r w:rsidRPr="00805E7B">
        <w:rPr>
          <w:rStyle w:val="Carded"/>
        </w:rPr>
        <w:t xml:space="preserve"> hold</w:t>
      </w:r>
      <w:r w:rsidRPr="002973B1">
        <w:rPr>
          <w:rStyle w:val="LinedDown"/>
        </w:rPr>
        <w:t xml:space="preserve"> of the bureaucracy as a whole. </w:t>
      </w:r>
      <w:r w:rsidRPr="00805E7B">
        <w:rPr>
          <w:rStyle w:val="Carded"/>
        </w:rPr>
        <w:t>A revolutionary party must</w:t>
      </w:r>
      <w:r w:rsidRPr="002973B1">
        <w:rPr>
          <w:rStyle w:val="LinedDown"/>
        </w:rPr>
        <w:t xml:space="preserve"> know how to </w:t>
      </w:r>
      <w:r w:rsidRPr="00805E7B">
        <w:rPr>
          <w:rStyle w:val="Carded"/>
        </w:rPr>
        <w:t>exploit the division between left and right bureaucrats</w:t>
      </w:r>
      <w:r w:rsidRPr="002973B1">
        <w:rPr>
          <w:rStyle w:val="LinedDown"/>
        </w:rPr>
        <w:t xml:space="preserve">, between those who are prepared to make militant speeches (even if they will not act upon them) and those who are openly wedded to conciliation at all times. Through using this division the independence, initiative and self-confidence of the rank and file may be strengthened, on one condition: </w:t>
      </w:r>
      <w:r w:rsidRPr="00805E7B">
        <w:rPr>
          <w:rStyle w:val="Carded"/>
        </w:rPr>
        <w:t>the</w:t>
      </w:r>
      <w:r w:rsidRPr="002973B1">
        <w:rPr>
          <w:rStyle w:val="LinedDown"/>
        </w:rPr>
        <w:t xml:space="preserve"> party must make clear that the </w:t>
      </w:r>
      <w:r w:rsidRPr="00805E7B">
        <w:rPr>
          <w:rStyle w:val="Carded"/>
        </w:rPr>
        <w:t>rank and file cannot</w:t>
      </w:r>
      <w:r w:rsidRPr="002973B1">
        <w:rPr>
          <w:rStyle w:val="LinedDown"/>
        </w:rPr>
        <w:t xml:space="preserve"> trust the left officials or </w:t>
      </w:r>
      <w:r w:rsidRPr="00805E7B">
        <w:rPr>
          <w:rStyle w:val="Carded"/>
        </w:rPr>
        <w:t>put their faith in radical rhetoric.</w:t>
      </w:r>
      <w:r w:rsidRPr="002973B1">
        <w:rPr>
          <w:rStyle w:val="LinedDown"/>
        </w:rPr>
        <w:t xml:space="preserve"> The party must always remind trade unionists that even if bureaucrats put themselves at the head of a movement of insurgent workers, they do so in order better to control that movement. </w:t>
      </w:r>
      <w:r w:rsidRPr="00805E7B">
        <w:rPr>
          <w:rStyle w:val="Carded"/>
        </w:rPr>
        <w:t>An alliance with left bureaucrats is only a means to broad action.</w:t>
      </w:r>
      <w:r w:rsidRPr="002973B1">
        <w:rPr>
          <w:rStyle w:val="LinedDown"/>
        </w:rPr>
        <w:t xml:space="preserve"> Even the best and most radical speeches should never become a substitute for the action of the mass of workers themselves. </w:t>
      </w:r>
      <w:r w:rsidRPr="00805E7B">
        <w:rPr>
          <w:rStyle w:val="Carded"/>
        </w:rPr>
        <w:t>Such an alliance</w:t>
      </w:r>
      <w:r w:rsidRPr="002973B1">
        <w:rPr>
          <w:rStyle w:val="LinedDown"/>
        </w:rPr>
        <w:t xml:space="preserve">, like every other tactic in the trade union field, </w:t>
      </w:r>
      <w:r w:rsidRPr="00805E7B">
        <w:rPr>
          <w:rStyle w:val="Carded"/>
        </w:rPr>
        <w:t>must be judged by</w:t>
      </w:r>
      <w:r w:rsidRPr="002973B1">
        <w:rPr>
          <w:rStyle w:val="LinedDown"/>
        </w:rPr>
        <w:t xml:space="preserve"> one criterion, and one criterion only—</w:t>
      </w:r>
      <w:r w:rsidRPr="00805E7B">
        <w:rPr>
          <w:rStyle w:val="Carded"/>
        </w:rPr>
        <w:t>whether it raises the</w:t>
      </w:r>
      <w:r w:rsidRPr="002973B1">
        <w:rPr>
          <w:rStyle w:val="LinedDown"/>
        </w:rPr>
        <w:t xml:space="preserve"> activity, and hence the </w:t>
      </w:r>
      <w:r w:rsidRPr="00805E7B">
        <w:rPr>
          <w:rStyle w:val="Carded"/>
        </w:rPr>
        <w:t>confidence and consciousness of the workers.</w:t>
      </w:r>
      <w:r w:rsidRPr="002973B1">
        <w:rPr>
          <w:rStyle w:val="LinedDown"/>
        </w:rPr>
        <w:t>43</w:t>
      </w:r>
    </w:p>
    <w:p w14:paraId="2422BC0E" w14:textId="77777777" w:rsidR="0007773E" w:rsidRDefault="0007773E" w:rsidP="0007773E"/>
    <w:p w14:paraId="63952B97" w14:textId="77777777" w:rsidR="0007773E" w:rsidRDefault="0007773E" w:rsidP="0007773E">
      <w:r>
        <w:t xml:space="preserve">Outweighs for a couple other reasons: </w:t>
      </w:r>
      <w:r>
        <w:rPr>
          <w:b/>
        </w:rPr>
        <w:t>A.</w:t>
      </w:r>
      <w:r w:rsidRPr="00805E7B">
        <w:t xml:space="preserve"> prerequisite to their alt in particular – workers are the ones who can actually</w:t>
      </w:r>
      <w:r>
        <w:t xml:space="preserve"> </w:t>
      </w:r>
      <w:r>
        <w:rPr>
          <w:i/>
        </w:rPr>
        <w:t>do</w:t>
      </w:r>
      <w:r>
        <w:t xml:space="preserve"> it, you cannot advocate for the end but prohibit the only possible means. </w:t>
      </w:r>
      <w:r>
        <w:rPr>
          <w:b/>
        </w:rPr>
        <w:t>B.</w:t>
      </w:r>
      <w:r>
        <w:t xml:space="preserve"> Internal divisions disprove the idea that the state is a single malevolent entity, so you should prefer a political strategy that’s coherent even in light of that fact</w:t>
      </w:r>
    </w:p>
    <w:p w14:paraId="6CB63D22" w14:textId="77777777" w:rsidR="0007773E" w:rsidRDefault="0007773E" w:rsidP="0007773E"/>
    <w:p w14:paraId="2654362B" w14:textId="77777777" w:rsidR="0007773E" w:rsidRDefault="0007773E" w:rsidP="0007773E">
      <w:r>
        <w:t xml:space="preserve">This is independent of unionization – you conceded the Rogers evidence, living wages institutionalize employer duties to employees and make it possible to workers to understand their transformative potential. Specificity matters most – others confuse the size of the link, one policy probably isn’t the brink for anticapitalist praxis in most cases, but I isolate a unique advantage </w:t>
      </w:r>
    </w:p>
    <w:p w14:paraId="0BB2EF3F" w14:textId="586B4591" w:rsidR="0007773E" w:rsidRPr="0007773E" w:rsidRDefault="0007773E" w:rsidP="0007773E">
      <w:r w:rsidRPr="0007773E">
        <w:br w:type="page"/>
      </w:r>
    </w:p>
    <w:p w14:paraId="7BB97146" w14:textId="2CCE918F" w:rsidR="00BF74FF" w:rsidRDefault="00BF74FF" w:rsidP="00AB79A5">
      <w:pPr>
        <w:pStyle w:val="Heading2"/>
      </w:pPr>
      <w:bookmarkStart w:id="26" w:name="_Toc289181486"/>
      <w:r>
        <w:lastRenderedPageBreak/>
        <w:t>AT Libertarian NC</w:t>
      </w:r>
      <w:bookmarkEnd w:id="26"/>
    </w:p>
    <w:p w14:paraId="5DC791C1" w14:textId="77777777" w:rsidR="00BF74FF" w:rsidRDefault="00BF74FF" w:rsidP="00AB79A5"/>
    <w:p w14:paraId="143B968C" w14:textId="7C968DA6" w:rsidR="00BF74FF" w:rsidRDefault="00BF74FF" w:rsidP="00AB79A5">
      <w:r>
        <w:t xml:space="preserve">1. The plan is a requirement that you pay a living wage </w:t>
      </w:r>
      <w:r w:rsidRPr="00BF74FF">
        <w:rPr>
          <w:b/>
        </w:rPr>
        <w:t>if</w:t>
      </w:r>
      <w:r>
        <w:t xml:space="preserve"> you want business assistance from the government or you want to do business with the government. You’re under no obligation to do either. It’s the government </w:t>
      </w:r>
      <w:r w:rsidR="00344832">
        <w:t>exercising</w:t>
      </w:r>
      <w:r>
        <w:t xml:space="preserve"> it’s right as a contracting agent. Couple of impacts</w:t>
      </w:r>
      <w:r w:rsidR="00344832">
        <w:t>:</w:t>
      </w:r>
    </w:p>
    <w:p w14:paraId="4C2F7C3E" w14:textId="2BA9C571" w:rsidR="00BF74FF" w:rsidRDefault="00BF74FF" w:rsidP="00AB79A5">
      <w:r>
        <w:rPr>
          <w:b/>
        </w:rPr>
        <w:t>A.</w:t>
      </w:r>
      <w:r>
        <w:t xml:space="preserve"> </w:t>
      </w:r>
      <w:r w:rsidRPr="001D459B">
        <w:rPr>
          <w:b/>
        </w:rPr>
        <w:t>Turn</w:t>
      </w:r>
      <w:r w:rsidR="001D459B" w:rsidRPr="001D459B">
        <w:rPr>
          <w:b/>
        </w:rPr>
        <w:t>s the NC</w:t>
      </w:r>
      <w:r w:rsidR="001D459B">
        <w:t xml:space="preserve"> -</w:t>
      </w:r>
      <w:r>
        <w:t xml:space="preserve"> any sort of prohibition on the plan is inconsistent with the framework since it would prevent a contractual exchange both parties had consented to</w:t>
      </w:r>
    </w:p>
    <w:p w14:paraId="58F5047E" w14:textId="4CB8056E" w:rsidR="00BF74FF" w:rsidRDefault="00BF74FF" w:rsidP="00AB79A5">
      <w:r>
        <w:rPr>
          <w:b/>
        </w:rPr>
        <w:t>B.</w:t>
      </w:r>
      <w:r>
        <w:t xml:space="preserve"> Terminally excludes NC offense – you don’t have anything to weigh even if you’re winning the framework debate so we’d default to the aff: even a libertarian doesn’t discount consequentialist considerations, they just consider the side constraint more important</w:t>
      </w:r>
    </w:p>
    <w:p w14:paraId="2392AD27" w14:textId="77777777" w:rsidR="00BF74FF" w:rsidRDefault="00BF74FF" w:rsidP="00AB79A5"/>
    <w:p w14:paraId="4D098589" w14:textId="0154C6D8" w:rsidR="00BF74FF" w:rsidRPr="00BF74FF" w:rsidRDefault="00BF74FF" w:rsidP="00AB79A5">
      <w:r>
        <w:t>2. [read generic AT Libertarian NC blocks]</w:t>
      </w:r>
    </w:p>
    <w:p w14:paraId="30EDB99D" w14:textId="77777777" w:rsidR="00A16861" w:rsidRDefault="00A16861" w:rsidP="00AB79A5">
      <w:pPr>
        <w:contextualSpacing/>
      </w:pPr>
    </w:p>
    <w:p w14:paraId="3AC32E8C" w14:textId="24C2DA80" w:rsidR="000536EB" w:rsidRDefault="000536EB" w:rsidP="000536EB">
      <w:pPr>
        <w:pStyle w:val="Heading1"/>
      </w:pPr>
      <w:bookmarkStart w:id="27" w:name="_Toc289181487"/>
      <w:r>
        <w:lastRenderedPageBreak/>
        <w:t>1AR Link Chain Advocate</w:t>
      </w:r>
      <w:bookmarkEnd w:id="27"/>
      <w:r w:rsidR="001D459B">
        <w:t xml:space="preserve"> Shell</w:t>
      </w:r>
    </w:p>
    <w:p w14:paraId="51F7A6B2" w14:textId="77777777" w:rsidR="001D459B" w:rsidRDefault="001D459B" w:rsidP="001D459B"/>
    <w:p w14:paraId="3F445023" w14:textId="008B2F61" w:rsidR="000536EB" w:rsidRPr="00A16861" w:rsidRDefault="001D459B" w:rsidP="00AB79A5">
      <w:r>
        <w:t>[omitted]</w:t>
      </w:r>
    </w:p>
    <w:sectPr w:rsidR="000536EB" w:rsidRPr="00A16861" w:rsidSect="00D8201B">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C41A6" w14:textId="77777777" w:rsidR="00181E00" w:rsidRDefault="00181E00" w:rsidP="0046729B">
      <w:r>
        <w:separator/>
      </w:r>
    </w:p>
  </w:endnote>
  <w:endnote w:type="continuationSeparator" w:id="0">
    <w:p w14:paraId="295C1C7F" w14:textId="77777777" w:rsidR="00181E00" w:rsidRDefault="00181E00"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E425"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A6425A"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43378"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1D459B">
      <w:rPr>
        <w:rStyle w:val="PageNumber"/>
        <w:b/>
        <w:noProof/>
        <w:sz w:val="28"/>
        <w:szCs w:val="28"/>
      </w:rPr>
      <w:t>1</w:t>
    </w:r>
    <w:r w:rsidRPr="00EF138F">
      <w:rPr>
        <w:rStyle w:val="PageNumber"/>
        <w:b/>
        <w:sz w:val="28"/>
        <w:szCs w:val="28"/>
      </w:rPr>
      <w:fldChar w:fldCharType="end"/>
    </w:r>
  </w:p>
  <w:p w14:paraId="3A077EFA" w14:textId="77777777" w:rsidR="00D27D11" w:rsidRDefault="00D27D11"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492F4" w14:textId="77777777" w:rsidR="00181E00" w:rsidRDefault="00181E00" w:rsidP="0046729B">
      <w:r>
        <w:separator/>
      </w:r>
    </w:p>
  </w:footnote>
  <w:footnote w:type="continuationSeparator" w:id="0">
    <w:p w14:paraId="1BD35E18" w14:textId="77777777" w:rsidR="00181E00" w:rsidRDefault="00181E00" w:rsidP="0046729B">
      <w:r>
        <w:continuationSeparator/>
      </w:r>
    </w:p>
  </w:footnote>
  <w:footnote w:id="1">
    <w:p w14:paraId="2E25EA80" w14:textId="77777777" w:rsidR="007152E7" w:rsidRPr="00BA3692" w:rsidRDefault="007152E7" w:rsidP="007152E7">
      <w:pPr>
        <w:pStyle w:val="FootnoteText"/>
      </w:pPr>
      <w:r w:rsidRPr="00BA3692">
        <w:rPr>
          <w:rStyle w:val="FootnoteReference"/>
          <w:color w:val="000000" w:themeColor="text1"/>
          <w:sz w:val="18"/>
          <w:szCs w:val="18"/>
        </w:rPr>
        <w:footnoteRef/>
      </w:r>
      <w:r w:rsidRPr="00BA3692">
        <w:t xml:space="preserve"> [Robert E. Goodin. Philosopher of Political Theory, Public Policy, and Applied Ethics, </w:t>
      </w:r>
      <w:r w:rsidRPr="00BA3692">
        <w:rPr>
          <w:i/>
        </w:rPr>
        <w:t>Utilitarianism as a Public Philosophy</w:t>
      </w:r>
      <w:r w:rsidRPr="00BA3692">
        <w:t>, Cambridge University Press, 1995. p. 26-7]</w:t>
      </w:r>
    </w:p>
  </w:footnote>
  <w:footnote w:id="2">
    <w:p w14:paraId="427B33E6" w14:textId="77777777" w:rsidR="00AB79A5" w:rsidRDefault="00AB79A5" w:rsidP="00AB79A5">
      <w:pPr>
        <w:pStyle w:val="FootnoteText"/>
      </w:pPr>
      <w:r>
        <w:rPr>
          <w:rStyle w:val="FootnoteReference"/>
        </w:rPr>
        <w:footnoteRef/>
      </w:r>
      <w:r>
        <w:t xml:space="preserve"> James, William. “PRAGMATISM - A NEW NAME FOR SOME OLD WAYS OF THINKING” (1907)</w:t>
      </w:r>
    </w:p>
  </w:footnote>
  <w:footnote w:id="3">
    <w:p w14:paraId="142EC553" w14:textId="74E6387A" w:rsidR="00AB79A5" w:rsidRDefault="00AB79A5" w:rsidP="00AB79A5">
      <w:pPr>
        <w:pStyle w:val="FootnoteText"/>
      </w:pPr>
      <w:r>
        <w:rPr>
          <w:rStyle w:val="FootnoteReference"/>
        </w:rPr>
        <w:footnoteRef/>
      </w:r>
      <w:r>
        <w:t xml:space="preserve"> </w:t>
      </w:r>
      <w:r w:rsidRPr="00C97ACD">
        <w:t>[Shoemaker, David. “Utilitarianism and Personal Identity.” The Journal of Value Inquiry 33: 183–199, 1999.]</w:t>
      </w:r>
    </w:p>
  </w:footnote>
  <w:footnote w:id="4">
    <w:p w14:paraId="7ECBB8BF" w14:textId="77777777" w:rsidR="00D8201B" w:rsidRDefault="00D8201B" w:rsidP="00D8201B">
      <w:pPr>
        <w:pStyle w:val="FootnoteText"/>
      </w:pPr>
      <w:r>
        <w:rPr>
          <w:rStyle w:val="FootnoteReference"/>
        </w:rPr>
        <w:footnoteRef/>
      </w:r>
      <w:r>
        <w:t xml:space="preserve"> </w:t>
      </w:r>
      <w:r w:rsidRPr="00AB6583">
        <w:t>David Neum</w:t>
      </w:r>
      <w:r w:rsidRPr="008E2A0D">
        <w:t>ark [Professor of Economics at the University of California, Irvine], “Living Wages: Protection for or Protection from Low-Wage Worker</w:t>
      </w:r>
      <w:r w:rsidRPr="00AB6583">
        <w:t>s?” Industrial and Labor Relations Review, Vol. 58, No. 1 (Oct., 2004), pp. 27-51</w:t>
      </w:r>
    </w:p>
  </w:footnote>
  <w:footnote w:id="5">
    <w:p w14:paraId="2B7FEF3C" w14:textId="77777777" w:rsidR="001D459B" w:rsidRDefault="001D459B" w:rsidP="001D459B">
      <w:pPr>
        <w:pStyle w:val="FootnoteText"/>
      </w:pPr>
      <w:r>
        <w:rPr>
          <w:rStyle w:val="FootnoteReference"/>
        </w:rPr>
        <w:footnoteRef/>
      </w:r>
      <w:r>
        <w:t xml:space="preserve"> </w:t>
      </w:r>
      <w:r w:rsidRPr="00A00326">
        <w:t xml:space="preserve"> [Victor G. Devinatz (Department of Management and Quantitative Methods, Illinois State University). “The Significance of the Living Wage for US Workers in the Early Twenty-First Century.” Employ Respons Rights J (2013) 25:125–134. 24 March 2013] AJ</w:t>
      </w:r>
    </w:p>
  </w:footnote>
  <w:footnote w:id="6">
    <w:p w14:paraId="72934041" w14:textId="77777777" w:rsidR="00A16861" w:rsidRPr="00BA3692" w:rsidRDefault="00A16861" w:rsidP="00BF74FF">
      <w:pPr>
        <w:pStyle w:val="FootnoteText"/>
      </w:pPr>
      <w:r w:rsidRPr="00BA3692">
        <w:rPr>
          <w:rStyle w:val="FootnoteReference"/>
          <w:sz w:val="18"/>
          <w:szCs w:val="18"/>
        </w:rPr>
        <w:footnoteRef/>
      </w:r>
      <w:r w:rsidRPr="00BA3692">
        <w:t xml:space="preserve"> BRYCE COVERT [Economic Policy Editor for ThinkProgress. previously editor at the Roosevelt Institute], “Poverty Has Same Effect On The Brain As Constantly Pulling All Nighters” (AUGUST 30, 2013) &lt; http://thinkprogress.org/economy/2013/08/30/2555601/living-poverty-effect-brain-constantly-pulling-nighters/ &gt;</w:t>
      </w:r>
    </w:p>
  </w:footnote>
  <w:footnote w:id="7">
    <w:p w14:paraId="40AD0AF7" w14:textId="4ABE12A4" w:rsidR="00FA528A" w:rsidRDefault="00FA528A">
      <w:pPr>
        <w:pStyle w:val="FootnoteText"/>
      </w:pPr>
      <w:r>
        <w:rPr>
          <w:rStyle w:val="FootnoteReference"/>
        </w:rPr>
        <w:footnoteRef/>
      </w:r>
      <w:r>
        <w:t xml:space="preserve"> </w:t>
      </w:r>
      <w:r w:rsidRPr="00FA528A">
        <w:t>Brenner, Mark D</w:t>
      </w:r>
      <w:r>
        <w:t xml:space="preserve"> [</w:t>
      </w:r>
      <w:r w:rsidRPr="00FA528A">
        <w:t>Assistant Research Professor at the Political Economy Research Institute at the University of Massachusetts-Amhers</w:t>
      </w:r>
      <w:r>
        <w:t>]</w:t>
      </w:r>
      <w:r w:rsidRPr="00FA528A">
        <w:t>. "The Economic Impact of the Boston Living Wage Ordinance*." Industrial Relations: A Journal of Economy and Society 44.1 (2005): 59-83.</w:t>
      </w:r>
      <w:r>
        <w:t xml:space="preserve"> </w:t>
      </w:r>
    </w:p>
  </w:footnote>
  <w:footnote w:id="8">
    <w:p w14:paraId="5526702C" w14:textId="77777777" w:rsidR="001D459B" w:rsidRDefault="001D459B" w:rsidP="001D459B">
      <w:pPr>
        <w:pStyle w:val="FootnoteText"/>
      </w:pPr>
      <w:r>
        <w:rPr>
          <w:rStyle w:val="FootnoteReference"/>
        </w:rPr>
        <w:footnoteRef/>
      </w:r>
      <w:r>
        <w:t xml:space="preserve"> </w:t>
      </w:r>
      <w:r w:rsidRPr="00146324">
        <w:t>Lim 12 Jeannette Wicks-Lim. “The Working Poor: A Booming Demographic.” New Labor Forum, Volume 21, Number 3, Fall 2012, pp. 16-25 (Article) AJ</w:t>
      </w:r>
    </w:p>
  </w:footnote>
  <w:footnote w:id="9">
    <w:p w14:paraId="2854CEDC" w14:textId="77777777" w:rsidR="00D8201B" w:rsidRDefault="00D8201B" w:rsidP="00D8201B">
      <w:pPr>
        <w:pStyle w:val="FootnoteText"/>
      </w:pPr>
      <w:r>
        <w:rPr>
          <w:rStyle w:val="FootnoteReference"/>
        </w:rPr>
        <w:footnoteRef/>
      </w:r>
      <w:r>
        <w:t xml:space="preserve"> </w:t>
      </w:r>
      <w:r w:rsidRPr="00AB6583">
        <w:t>David Neum</w:t>
      </w:r>
      <w:r w:rsidRPr="008E2A0D">
        <w:t>ark [Professor of Economics at the University of California, Irvine], “Living Wages: Protection for or Protection from Low-Wage Worker</w:t>
      </w:r>
      <w:r w:rsidRPr="00AB6583">
        <w:t>s?” Industrial and Labor Relations Review, Vol. 58, No. 1 (Oct., 2004), pp. 27-51</w:t>
      </w:r>
    </w:p>
  </w:footnote>
  <w:footnote w:id="10">
    <w:p w14:paraId="3C47E624" w14:textId="77777777" w:rsidR="00D8201B" w:rsidRDefault="00D8201B" w:rsidP="00D8201B">
      <w:pPr>
        <w:pStyle w:val="FootnoteText"/>
      </w:pPr>
      <w:r>
        <w:rPr>
          <w:rStyle w:val="FootnoteReference"/>
        </w:rPr>
        <w:footnoteRef/>
      </w:r>
      <w:r>
        <w:t xml:space="preserve"> </w:t>
      </w:r>
      <w:r w:rsidRPr="00AB6583">
        <w:t>David Neum</w:t>
      </w:r>
      <w:r w:rsidRPr="008E2A0D">
        <w:t>ark [Professor of Economics at the University of California, Irvine], “Living Wages: Protection for or Protection from Low-Wage Worker</w:t>
      </w:r>
      <w:r w:rsidRPr="00AB6583">
        <w:t>s?” Industrial and Labor Relations Review, Vol. 58, No. 1 (Oct., 2004), pp. 27-51</w:t>
      </w:r>
    </w:p>
  </w:footnote>
  <w:footnote w:id="11">
    <w:p w14:paraId="14132BED" w14:textId="6FD12D28" w:rsidR="00D8201B" w:rsidRDefault="00D8201B">
      <w:pPr>
        <w:pStyle w:val="FootnoteText"/>
      </w:pPr>
      <w:r>
        <w:rPr>
          <w:rStyle w:val="FootnoteReference"/>
        </w:rPr>
        <w:footnoteRef/>
      </w:r>
      <w:r>
        <w:t xml:space="preserve"> </w:t>
      </w:r>
      <w:r w:rsidRPr="00D8201B">
        <w:t>Rogers, Brishen</w:t>
      </w:r>
      <w:r>
        <w:t xml:space="preserve"> [</w:t>
      </w:r>
      <w:r w:rsidRPr="00D8201B">
        <w:t>Assistant Professor of Law, Temple University James E. Beasley School of Law</w:t>
      </w:r>
      <w:r>
        <w:t>]</w:t>
      </w:r>
      <w:r w:rsidRPr="00D8201B">
        <w:t>. "Justice at Work: Minimum Wage Laws and Social Equality." Texas Law Review 92 (2013): 1543.</w:t>
      </w:r>
      <w:r>
        <w:t xml:space="preserve"> Brackets in original</w:t>
      </w:r>
    </w:p>
  </w:footnote>
  <w:footnote w:id="12">
    <w:p w14:paraId="1D70A79C" w14:textId="21E85A7A" w:rsidR="00D8201B" w:rsidRDefault="00D8201B">
      <w:pPr>
        <w:pStyle w:val="FootnoteText"/>
      </w:pPr>
      <w:r>
        <w:rPr>
          <w:rStyle w:val="FootnoteReference"/>
        </w:rPr>
        <w:footnoteRef/>
      </w:r>
      <w:r>
        <w:t xml:space="preserve"> </w:t>
      </w:r>
      <w:r w:rsidRPr="00D8201B">
        <w:t>Western, Bruce</w:t>
      </w:r>
      <w:r>
        <w:t xml:space="preserve"> [</w:t>
      </w:r>
      <w:r w:rsidRPr="00D8201B">
        <w:t xml:space="preserve">Professor of Sociology and the Daniel and Florence Guggenheim Professor of Criminal Justice Policy. He is the Director of the Malcolm Wiener Center for Social Policy and the Faculty Chair of the Program in Criminal Justice Policy and Management at the John </w:t>
      </w:r>
      <w:r>
        <w:t>F. Kennedy School of Government]</w:t>
      </w:r>
      <w:r w:rsidRPr="00D8201B">
        <w:t>, and Jake Rosenfeld</w:t>
      </w:r>
      <w:r>
        <w:t xml:space="preserve"> [</w:t>
      </w:r>
      <w:r w:rsidRPr="00D8201B">
        <w:t>Associate Professor of Sociology at the University of Washington, co-director of the Scholars Strategy Network Northwest and a faculty affiliate of the Center for Studies in Demography and Ecology, the West Coast Poverty Center  and the Harry Bridges Center for Labor Studies</w:t>
      </w:r>
      <w:r>
        <w:t>]</w:t>
      </w:r>
      <w:r w:rsidRPr="00D8201B">
        <w:t>. "Unions, norms, and the rise in US wage inequality." American Sociological Review 76.4 (2011): 513-537.</w:t>
      </w:r>
    </w:p>
  </w:footnote>
  <w:footnote w:id="13">
    <w:p w14:paraId="3D42CE85" w14:textId="77777777" w:rsidR="00913BDA" w:rsidRDefault="00913BDA" w:rsidP="00913BDA">
      <w:pPr>
        <w:pStyle w:val="FootnoteText"/>
      </w:pPr>
      <w:r>
        <w:rPr>
          <w:rStyle w:val="FootnoteReference"/>
        </w:rPr>
        <w:footnoteRef/>
      </w:r>
      <w:r>
        <w:t xml:space="preserve"> </w:t>
      </w:r>
      <w:r w:rsidRPr="00D8201B">
        <w:t>Western, Bruce</w:t>
      </w:r>
      <w:r>
        <w:t xml:space="preserve"> [</w:t>
      </w:r>
      <w:r w:rsidRPr="00D8201B">
        <w:t xml:space="preserve">Professor of Sociology and the Daniel and Florence Guggenheim Professor of Criminal Justice Policy. He is the Director of the Malcolm Wiener Center for Social Policy and the Faculty Chair of the Program in Criminal Justice Policy and Management at the John </w:t>
      </w:r>
      <w:r>
        <w:t>F. Kennedy School of Government]</w:t>
      </w:r>
      <w:r w:rsidRPr="00D8201B">
        <w:t>, and Jake Rosenfeld</w:t>
      </w:r>
      <w:r>
        <w:t xml:space="preserve"> [</w:t>
      </w:r>
      <w:r w:rsidRPr="00D8201B">
        <w:t>Associate Professor of Sociology at the University of Washington, co-director of the Scholars Strategy Network Northwest and a faculty affiliate of the Center for Studies in Demography and Ecology, the West Coast Poverty Center  and the Harry Bridges Center for Labor Studies</w:t>
      </w:r>
      <w:r>
        <w:t>]</w:t>
      </w:r>
      <w:r w:rsidRPr="00D8201B">
        <w:t>. "Unions, norms, and the rise in US wage inequality." American Sociological Review 76.4 (2011): 513-537.</w:t>
      </w:r>
    </w:p>
  </w:footnote>
  <w:footnote w:id="14">
    <w:p w14:paraId="7020DA43" w14:textId="77777777" w:rsidR="00986DE5" w:rsidRPr="00FF42AB" w:rsidRDefault="00986DE5" w:rsidP="00986DE5">
      <w:pPr>
        <w:pStyle w:val="FootnoteText"/>
      </w:pPr>
      <w:r w:rsidRPr="00FF42AB">
        <w:rPr>
          <w:rStyle w:val="FootnoteReference"/>
          <w:sz w:val="16"/>
        </w:rPr>
        <w:footnoteRef/>
      </w:r>
      <w:r w:rsidRPr="00FF42AB">
        <w:t xml:space="preserve"> Mike Konczal (fellow at the Roosevelt Institute). “7 Bipartisan Reasons to Raise the Minimum Wage.” Boston Review. March 3</w:t>
      </w:r>
      <w:r w:rsidRPr="00FF42AB">
        <w:rPr>
          <w:vertAlign w:val="superscript"/>
        </w:rPr>
        <w:t>rd</w:t>
      </w:r>
      <w:r w:rsidRPr="00FF42AB">
        <w:t>, 2014. http://www.bostonreview.net/us/mike-konczal-seven-reasons-raise-minimum-wage</w:t>
      </w:r>
    </w:p>
  </w:footnote>
  <w:footnote w:id="15">
    <w:p w14:paraId="3EFD22BF" w14:textId="77777777" w:rsidR="00187DEB" w:rsidRDefault="00187DEB" w:rsidP="00187DEB">
      <w:pPr>
        <w:pStyle w:val="FootnoteText"/>
      </w:pPr>
      <w:r>
        <w:rPr>
          <w:rStyle w:val="FootnoteReference"/>
        </w:rPr>
        <w:footnoteRef/>
      </w:r>
      <w:r w:rsidRPr="003A4769">
        <w:t xml:space="preserve"> 8</w:t>
      </w:r>
      <w:r>
        <w:t>.08%</w:t>
      </w:r>
      <w:r w:rsidRPr="003A4769">
        <w:tab/>
      </w:r>
      <w:r>
        <w:t xml:space="preserve"> to be exact (</w:t>
      </w:r>
      <w:r w:rsidRPr="003A4769">
        <w:t>387</w:t>
      </w:r>
      <w:r>
        <w:t xml:space="preserve"> aff wins, </w:t>
      </w:r>
      <w:r w:rsidRPr="003A4769">
        <w:t>455</w:t>
      </w:r>
      <w:r>
        <w:t xml:space="preserve"> neg wins)</w:t>
      </w:r>
    </w:p>
  </w:footnote>
  <w:footnote w:id="16">
    <w:p w14:paraId="229C8A73" w14:textId="77777777" w:rsidR="00307B8C" w:rsidRDefault="00307B8C" w:rsidP="00307B8C">
      <w:pPr>
        <w:pStyle w:val="FootnoteText"/>
      </w:pPr>
      <w:r>
        <w:rPr>
          <w:rStyle w:val="FootnoteReference"/>
        </w:rPr>
        <w:footnoteRef/>
      </w:r>
      <w:r>
        <w:t xml:space="preserve"> </w:t>
      </w:r>
      <w:r w:rsidRPr="00E12965">
        <w:t>An Interview with Tim Scanlon. Interviewed by Yasha Mounk. The Utopian. 2012. http://www.the-utopian.org/T.M.-Scanlon-Interview-2</w:t>
      </w:r>
    </w:p>
  </w:footnote>
  <w:footnote w:id="17">
    <w:p w14:paraId="6A78330B" w14:textId="0255E154" w:rsidR="00307B8C" w:rsidRDefault="00307B8C" w:rsidP="00307B8C">
      <w:pPr>
        <w:pStyle w:val="FootnoteText"/>
      </w:pPr>
      <w:r>
        <w:rPr>
          <w:rStyle w:val="FootnoteReference"/>
        </w:rPr>
        <w:footnoteRef/>
      </w:r>
      <w:r>
        <w:t xml:space="preserve"> </w:t>
      </w:r>
      <w:r w:rsidR="00163FFA" w:rsidRPr="00163FFA">
        <w:t>Hooker, Brad. "Ideal code, real world: A rule-consequentialist theory of morality." (2000).</w:t>
      </w:r>
    </w:p>
  </w:footnote>
  <w:footnote w:id="18">
    <w:p w14:paraId="20918EE8" w14:textId="77777777" w:rsidR="00353CCF" w:rsidRDefault="00353CCF" w:rsidP="00353CCF">
      <w:pPr>
        <w:pStyle w:val="FootnoteText"/>
      </w:pPr>
      <w:r>
        <w:rPr>
          <w:rStyle w:val="FootnoteReference"/>
        </w:rPr>
        <w:footnoteRef/>
      </w:r>
      <w:r>
        <w:t xml:space="preserve"> Kapoor, 2008 (Ilan, Associate Professor at the Faculty of Environmental Studies, York University, “The Postcolonial Politics of Development,” p. 138-139)</w:t>
      </w:r>
    </w:p>
  </w:footnote>
  <w:footnote w:id="19">
    <w:p w14:paraId="55093E8E" w14:textId="77777777" w:rsidR="00D15854" w:rsidRDefault="00D15854" w:rsidP="00D15854">
      <w:pPr>
        <w:pStyle w:val="FootnoteText"/>
      </w:pPr>
      <w:r>
        <w:rPr>
          <w:rStyle w:val="FootnoteReference"/>
        </w:rPr>
        <w:footnoteRef/>
      </w:r>
      <w:r>
        <w:t xml:space="preserve"> </w:t>
      </w:r>
      <w:r w:rsidRPr="00D15854">
        <w:t>Rescher 83 [Nicholas Rescher, University of Pittsburgh Professor of Philosophy, “Risk: A Philosophical Introduction to the Theory of Risk Evaluation and Management” 1983].</w:t>
      </w:r>
    </w:p>
  </w:footnote>
  <w:footnote w:id="20">
    <w:p w14:paraId="6A112BBD" w14:textId="2AA7DEF0" w:rsidR="0034205B" w:rsidRDefault="0034205B" w:rsidP="0034205B">
      <w:pPr>
        <w:pStyle w:val="FootnoteText"/>
      </w:pPr>
      <w:r>
        <w:rPr>
          <w:rStyle w:val="FootnoteReference"/>
        </w:rPr>
        <w:footnoteRef/>
      </w:r>
      <w:r>
        <w:t xml:space="preserve"> </w:t>
      </w:r>
      <w:r w:rsidRPr="00805E7B">
        <w:t xml:space="preserve">Sharon Smith </w:t>
      </w:r>
      <w:r>
        <w:t>[</w:t>
      </w:r>
      <w:r w:rsidRPr="00805E7B">
        <w:t>an American socialist writer and activist</w:t>
      </w:r>
      <w:r>
        <w:t xml:space="preserve">, </w:t>
      </w:r>
      <w:r w:rsidRPr="00805E7B">
        <w:t>She is a leading member of the International Socialist Organization</w:t>
      </w:r>
      <w:r>
        <w:t>], “Marxism, unions, and class struggle: The future in the present”</w:t>
      </w:r>
    </w:p>
  </w:footnote>
  <w:footnote w:id="21">
    <w:p w14:paraId="2405E269" w14:textId="45575B61" w:rsidR="0034205B" w:rsidRDefault="0034205B" w:rsidP="0034205B">
      <w:pPr>
        <w:pStyle w:val="FootnoteText"/>
      </w:pPr>
      <w:r>
        <w:rPr>
          <w:rStyle w:val="FootnoteReference"/>
        </w:rPr>
        <w:footnoteRef/>
      </w:r>
      <w:r>
        <w:t xml:space="preserve"> “Unite Queer” Kate Redburn [</w:t>
      </w:r>
      <w:r w:rsidRPr="0034205B">
        <w:t>doctoral student in history at Yale. Her writing has appeared in the New Inquiry, Salon, and Jacobin, where she is a contributing editor</w:t>
      </w:r>
      <w:r>
        <w:t>] (July 28, 2014) summarizing “Out in the Union: A Labor History of Queer America” by Miriam Frank [</w:t>
      </w:r>
      <w:r w:rsidRPr="0034205B">
        <w:t>New York University professor</w:t>
      </w:r>
      <w:r>
        <w:t>] Temple University Press, 2014, 240 pp.</w:t>
      </w:r>
    </w:p>
  </w:footnote>
  <w:footnote w:id="22">
    <w:p w14:paraId="31966B72" w14:textId="4F2D0E6E" w:rsidR="009A7D5A" w:rsidRDefault="009A7D5A" w:rsidP="009A7D5A">
      <w:pPr>
        <w:pStyle w:val="FootnoteText"/>
      </w:pPr>
      <w:r>
        <w:rPr>
          <w:rStyle w:val="FootnoteReference"/>
        </w:rPr>
        <w:footnoteRef/>
      </w:r>
      <w:r>
        <w:t xml:space="preserve"> Jeff Chapman and Jeff Thompson [</w:t>
      </w:r>
      <w:r w:rsidRPr="009A7D5A">
        <w:t>Economic Policy Institute</w:t>
      </w:r>
      <w:r>
        <w:t>] “The economic impact of local living wages” (February 15, 2006)</w:t>
      </w:r>
    </w:p>
  </w:footnote>
  <w:footnote w:id="23">
    <w:p w14:paraId="7BEB4C02" w14:textId="77777777" w:rsidR="00E24044" w:rsidRDefault="00E24044" w:rsidP="00E24044">
      <w:pPr>
        <w:pStyle w:val="FootnoteText"/>
      </w:pPr>
      <w:r>
        <w:rPr>
          <w:rStyle w:val="FootnoteReference"/>
        </w:rPr>
        <w:footnoteRef/>
      </w:r>
      <w:r>
        <w:t xml:space="preserve"> </w:t>
      </w:r>
      <w:r w:rsidRPr="0098149C">
        <w:rPr>
          <w:rFonts w:hint="eastAsia"/>
        </w:rPr>
        <w:t>Fernandez, Jose, Thomas Holman, and John V. Pepper. "The Impact of Living</w:t>
      </w:r>
      <w:r w:rsidRPr="0098149C">
        <w:rPr>
          <w:rFonts w:hint="eastAsia"/>
        </w:rPr>
        <w:t>‐</w:t>
      </w:r>
      <w:r w:rsidRPr="0098149C">
        <w:rPr>
          <w:rFonts w:hint="eastAsia"/>
        </w:rPr>
        <w:t>Wage Ordinances on Urban Crime." Industrial Relations: A Journal of Economy and Society 53.3 (2014): 478-500.</w:t>
      </w:r>
    </w:p>
  </w:footnote>
  <w:footnote w:id="24">
    <w:p w14:paraId="0CCFF1A0" w14:textId="77777777" w:rsidR="00E24044" w:rsidRDefault="00E24044" w:rsidP="00E24044">
      <w:pPr>
        <w:pStyle w:val="FootnoteText"/>
      </w:pPr>
      <w:r>
        <w:rPr>
          <w:rStyle w:val="FootnoteReference"/>
        </w:rPr>
        <w:footnoteRef/>
      </w:r>
      <w:r>
        <w:t xml:space="preserve"> </w:t>
      </w:r>
      <w:r w:rsidRPr="0098149C">
        <w:rPr>
          <w:rFonts w:hint="eastAsia"/>
        </w:rPr>
        <w:t>Fernandez, Jose, Thomas Holman, and John V. Pepper. "The Impact of Living</w:t>
      </w:r>
      <w:r w:rsidRPr="0098149C">
        <w:rPr>
          <w:rFonts w:hint="eastAsia"/>
        </w:rPr>
        <w:t>‐</w:t>
      </w:r>
      <w:r w:rsidRPr="0098149C">
        <w:rPr>
          <w:rFonts w:hint="eastAsia"/>
        </w:rPr>
        <w:t>Wage Ordinances on Urban Crime." Industrial Relations: A Journal of Economy and Society 53.3 (2014): 478-500.</w:t>
      </w:r>
    </w:p>
  </w:footnote>
  <w:footnote w:id="25">
    <w:p w14:paraId="647B2915" w14:textId="77777777" w:rsidR="002973B1" w:rsidRDefault="002973B1" w:rsidP="002973B1">
      <w:pPr>
        <w:pStyle w:val="FootnoteText"/>
      </w:pPr>
      <w:r>
        <w:rPr>
          <w:rStyle w:val="FootnoteReference"/>
        </w:rPr>
        <w:footnoteRef/>
      </w:r>
      <w:r>
        <w:t xml:space="preserve"> </w:t>
      </w:r>
      <w:r w:rsidRPr="00D8201B">
        <w:t>Rogers, Brishen</w:t>
      </w:r>
      <w:r>
        <w:t xml:space="preserve"> [</w:t>
      </w:r>
      <w:r w:rsidRPr="00D8201B">
        <w:t>Assistant Professor of Law, Temple University James E. Beasley School of Law</w:t>
      </w:r>
      <w:r>
        <w:t>]</w:t>
      </w:r>
      <w:r w:rsidRPr="00D8201B">
        <w:t>. "Justice at Work: Minimum Wage Laws and Social Equality." Texas Law Review 92 (2013): 1543.</w:t>
      </w:r>
      <w:r>
        <w:t xml:space="preserve"> Brackets in original</w:t>
      </w:r>
    </w:p>
  </w:footnote>
  <w:footnote w:id="26">
    <w:p w14:paraId="494CB58C" w14:textId="334A46F9" w:rsidR="009C4DC0" w:rsidRDefault="009C4DC0">
      <w:pPr>
        <w:pStyle w:val="FootnoteText"/>
      </w:pPr>
      <w:r>
        <w:rPr>
          <w:rStyle w:val="FootnoteReference"/>
        </w:rPr>
        <w:footnoteRef/>
      </w:r>
      <w:r>
        <w:t xml:space="preserve"> </w:t>
      </w:r>
      <w:r w:rsidRPr="009C4DC0">
        <w:t>Waltman, Jerry</w:t>
      </w:r>
      <w:r>
        <w:t xml:space="preserve"> [Prof of </w:t>
      </w:r>
      <w:r w:rsidRPr="009C4DC0">
        <w:t>political science at the University of Southern Mississippi</w:t>
      </w:r>
      <w:r>
        <w:t>]</w:t>
      </w:r>
      <w:r w:rsidRPr="009C4DC0">
        <w:t>. "CIVIC REPUBLICANISM, THE BASIC INCOME GUARANTEE, AND THE LIVING WAGE."</w:t>
      </w:r>
      <w:r>
        <w:t xml:space="preserve"> (2002)</w:t>
      </w:r>
    </w:p>
  </w:footnote>
  <w:footnote w:id="27">
    <w:p w14:paraId="038B5373" w14:textId="77777777" w:rsidR="0007773E" w:rsidRDefault="0007773E" w:rsidP="0007773E">
      <w:pPr>
        <w:pStyle w:val="FootnoteText"/>
      </w:pPr>
      <w:r>
        <w:rPr>
          <w:rStyle w:val="FootnoteReference"/>
        </w:rPr>
        <w:footnoteRef/>
      </w:r>
      <w:r>
        <w:t xml:space="preserve"> </w:t>
      </w:r>
      <w:r w:rsidRPr="00694EF1">
        <w:t>Richard Delgado 9, self-appointed Minority scholar, Chair of Law  at the University of Alabama Law School, J.D. from the University of California, Berkeley,  his books have won eight national book prizes, including six Gustavus Myers awards for outstanding book on human rights in North America, the American Library Association’s Outstanding Academic Book, and a Pulitzer Prize nomination.  Professor Delgado’s teaching and writing focus on race, the legal profession, and social change, 2009, “Does Critical Legal Studies Have What Minorities Want, Arguing about Law”, p. 588-590</w:t>
      </w:r>
    </w:p>
  </w:footnote>
  <w:footnote w:id="28">
    <w:p w14:paraId="654FC8C0" w14:textId="77777777" w:rsidR="00572CE5" w:rsidRPr="00572CE5" w:rsidRDefault="00572CE5" w:rsidP="00572CE5">
      <w:pPr>
        <w:pStyle w:val="FootnoteText"/>
      </w:pPr>
      <w:r>
        <w:rPr>
          <w:rStyle w:val="FootnoteReference"/>
        </w:rPr>
        <w:footnoteRef/>
      </w:r>
      <w:r>
        <w:t xml:space="preserve"> </w:t>
      </w:r>
      <w:r w:rsidRPr="00572CE5">
        <w:t>Turrión</w:t>
      </w:r>
      <w:r>
        <w:t xml:space="preserve">, </w:t>
      </w:r>
      <w:r w:rsidRPr="00572CE5">
        <w:t xml:space="preserve">Pablo Iglesias </w:t>
      </w:r>
      <w:r>
        <w:t>[</w:t>
      </w:r>
      <w:r w:rsidRPr="00572CE5">
        <w:t>lecturer of Political Science at the Complutense University of Madrid</w:t>
      </w:r>
      <w:r>
        <w:t xml:space="preserve">], “The Left Can Win” </w:t>
      </w:r>
      <w:r>
        <w:rPr>
          <w:i/>
        </w:rPr>
        <w:t>The Jacobin</w:t>
      </w:r>
    </w:p>
  </w:footnote>
  <w:footnote w:id="29">
    <w:p w14:paraId="07AEC9FE" w14:textId="77777777" w:rsidR="0007773E" w:rsidRDefault="0007773E" w:rsidP="0007773E">
      <w:pPr>
        <w:pStyle w:val="FootnoteText"/>
      </w:pPr>
      <w:r>
        <w:rPr>
          <w:rStyle w:val="FootnoteReference"/>
        </w:rPr>
        <w:footnoteRef/>
      </w:r>
      <w:r>
        <w:t xml:space="preserve"> </w:t>
      </w:r>
      <w:r w:rsidRPr="00805E7B">
        <w:t xml:space="preserve">Sharon Smith </w:t>
      </w:r>
      <w:r>
        <w:t>[</w:t>
      </w:r>
      <w:r w:rsidRPr="00805E7B">
        <w:t>an American socialist writer and activist</w:t>
      </w:r>
      <w:r>
        <w:t xml:space="preserve">, </w:t>
      </w:r>
      <w:r w:rsidRPr="00805E7B">
        <w:t>She is a leading member of the International Socialist Organization</w:t>
      </w:r>
      <w:r>
        <w:t>], “Marxism, unions, and class struggle: The future in the present” &lt;&gt;</w:t>
      </w:r>
    </w:p>
  </w:footnote>
  <w:footnote w:id="30">
    <w:p w14:paraId="5787DBDB" w14:textId="77777777" w:rsidR="0007773E" w:rsidRDefault="0007773E" w:rsidP="0007773E">
      <w:pPr>
        <w:pStyle w:val="FootnoteText"/>
      </w:pPr>
      <w:r>
        <w:rPr>
          <w:rStyle w:val="FootnoteReference"/>
        </w:rPr>
        <w:footnoteRef/>
      </w:r>
      <w:r>
        <w:t xml:space="preserve"> </w:t>
      </w:r>
      <w:r w:rsidRPr="00805E7B">
        <w:t>Tony Cliff</w:t>
      </w:r>
      <w:r>
        <w:t xml:space="preserve"> [</w:t>
      </w:r>
      <w:r w:rsidRPr="00805E7B">
        <w:t>Trotskyist activist</w:t>
      </w:r>
      <w:r>
        <w:t>]</w:t>
      </w:r>
      <w:r w:rsidRPr="00805E7B">
        <w:t xml:space="preserve"> &amp; Donny Gluckstein, Marxism and Trade Union Struggle – The General Strike of 1926, Bookmarks: London &amp; Chicago 1986.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166C0"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3C2FA858"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45F17" w14:textId="0115B5A0" w:rsidR="00D27D11" w:rsidRPr="00731909" w:rsidRDefault="00F34F99" w:rsidP="00A343DC">
    <w:pPr>
      <w:pStyle w:val="Header"/>
      <w:tabs>
        <w:tab w:val="clear" w:pos="4320"/>
        <w:tab w:val="clear" w:pos="8640"/>
        <w:tab w:val="left" w:pos="0"/>
        <w:tab w:val="center" w:pos="5400"/>
        <w:tab w:val="right" w:pos="10800"/>
      </w:tabs>
      <w:spacing w:line="240" w:lineRule="auto"/>
      <w:jc w:val="left"/>
    </w:pPr>
    <w:r>
      <w:t>Rahul Gosain</w:t>
    </w:r>
    <w:r w:rsidR="00D27D11">
      <w:tab/>
    </w:r>
    <w:r w:rsidR="00572CE5">
      <w:rPr>
        <w:rFonts w:ascii="Rockwell" w:hAnsi="Rockwell"/>
        <w:b/>
        <w:i/>
        <w:sz w:val="30"/>
        <w:szCs w:val="30"/>
      </w:rPr>
      <w:t>Rule Util AC</w:t>
    </w:r>
    <w:r w:rsidR="00D27D11">
      <w:tab/>
      <w:t>Scarsdale Debate ’1</w:t>
    </w:r>
    <w:r w:rsidR="007E0366">
      <w:t>4</w:t>
    </w:r>
    <w:r w:rsidR="00D27D11">
      <w:t>-‘1</w:t>
    </w:r>
    <w:r w:rsidR="007E0366">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153B3C14"/>
    <w:multiLevelType w:val="hybridMultilevel"/>
    <w:tmpl w:val="D68AF612"/>
    <w:lvl w:ilvl="0" w:tplc="2F18243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010DAC"/>
    <w:multiLevelType w:val="hybridMultilevel"/>
    <w:tmpl w:val="FE628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1B0D48"/>
    <w:multiLevelType w:val="hybridMultilevel"/>
    <w:tmpl w:val="32206356"/>
    <w:lvl w:ilvl="0" w:tplc="7ABA94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A2298D"/>
    <w:multiLevelType w:val="hybridMultilevel"/>
    <w:tmpl w:val="F68E4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9DD"/>
    <w:rsid w:val="000536EB"/>
    <w:rsid w:val="00056A15"/>
    <w:rsid w:val="00067303"/>
    <w:rsid w:val="000739B3"/>
    <w:rsid w:val="0007773E"/>
    <w:rsid w:val="00077758"/>
    <w:rsid w:val="000B2057"/>
    <w:rsid w:val="000B7D4F"/>
    <w:rsid w:val="000C0CA0"/>
    <w:rsid w:val="000D1D42"/>
    <w:rsid w:val="000D4CD2"/>
    <w:rsid w:val="000E04A9"/>
    <w:rsid w:val="000F4C5E"/>
    <w:rsid w:val="00100E43"/>
    <w:rsid w:val="00120258"/>
    <w:rsid w:val="001450D3"/>
    <w:rsid w:val="00145B0F"/>
    <w:rsid w:val="00161892"/>
    <w:rsid w:val="00163FFA"/>
    <w:rsid w:val="001730C8"/>
    <w:rsid w:val="00177B98"/>
    <w:rsid w:val="00181E00"/>
    <w:rsid w:val="00187DEB"/>
    <w:rsid w:val="001A0EE1"/>
    <w:rsid w:val="001A4C3A"/>
    <w:rsid w:val="001B606E"/>
    <w:rsid w:val="001C69DD"/>
    <w:rsid w:val="001D2857"/>
    <w:rsid w:val="001D33C1"/>
    <w:rsid w:val="001D459B"/>
    <w:rsid w:val="001E219A"/>
    <w:rsid w:val="001E288B"/>
    <w:rsid w:val="001E7410"/>
    <w:rsid w:val="00200E0B"/>
    <w:rsid w:val="00207253"/>
    <w:rsid w:val="002466FD"/>
    <w:rsid w:val="00267D45"/>
    <w:rsid w:val="002932EB"/>
    <w:rsid w:val="002957BC"/>
    <w:rsid w:val="002973B1"/>
    <w:rsid w:val="002A52BE"/>
    <w:rsid w:val="002B29FC"/>
    <w:rsid w:val="002C34CE"/>
    <w:rsid w:val="002C7DAA"/>
    <w:rsid w:val="002E7BDD"/>
    <w:rsid w:val="00302B49"/>
    <w:rsid w:val="00307B8C"/>
    <w:rsid w:val="003238CC"/>
    <w:rsid w:val="0032540E"/>
    <w:rsid w:val="00330898"/>
    <w:rsid w:val="0034205B"/>
    <w:rsid w:val="00344832"/>
    <w:rsid w:val="00353CCF"/>
    <w:rsid w:val="003A205C"/>
    <w:rsid w:val="003A26E1"/>
    <w:rsid w:val="003B4B56"/>
    <w:rsid w:val="003B7C2A"/>
    <w:rsid w:val="003E15A0"/>
    <w:rsid w:val="003E7429"/>
    <w:rsid w:val="00404B76"/>
    <w:rsid w:val="00416801"/>
    <w:rsid w:val="00433998"/>
    <w:rsid w:val="00435AF6"/>
    <w:rsid w:val="004546CD"/>
    <w:rsid w:val="0045694A"/>
    <w:rsid w:val="00462178"/>
    <w:rsid w:val="0046729B"/>
    <w:rsid w:val="00480028"/>
    <w:rsid w:val="00482BDE"/>
    <w:rsid w:val="004A1A0A"/>
    <w:rsid w:val="004A5204"/>
    <w:rsid w:val="005106A1"/>
    <w:rsid w:val="00511106"/>
    <w:rsid w:val="005206CE"/>
    <w:rsid w:val="00541F83"/>
    <w:rsid w:val="00553CB6"/>
    <w:rsid w:val="0056262D"/>
    <w:rsid w:val="00570F73"/>
    <w:rsid w:val="00572CE5"/>
    <w:rsid w:val="0059293C"/>
    <w:rsid w:val="005A254A"/>
    <w:rsid w:val="005E4311"/>
    <w:rsid w:val="005E61DB"/>
    <w:rsid w:val="005F46BB"/>
    <w:rsid w:val="005F59BD"/>
    <w:rsid w:val="00601B54"/>
    <w:rsid w:val="00611371"/>
    <w:rsid w:val="0063298F"/>
    <w:rsid w:val="006360CF"/>
    <w:rsid w:val="00646F73"/>
    <w:rsid w:val="006579B5"/>
    <w:rsid w:val="006753B6"/>
    <w:rsid w:val="00683328"/>
    <w:rsid w:val="006A5E53"/>
    <w:rsid w:val="006C0F93"/>
    <w:rsid w:val="006E07CB"/>
    <w:rsid w:val="00704682"/>
    <w:rsid w:val="00711315"/>
    <w:rsid w:val="007152E7"/>
    <w:rsid w:val="00731909"/>
    <w:rsid w:val="00735A3D"/>
    <w:rsid w:val="00742A0F"/>
    <w:rsid w:val="007541B3"/>
    <w:rsid w:val="00756B06"/>
    <w:rsid w:val="00765B0B"/>
    <w:rsid w:val="00776759"/>
    <w:rsid w:val="00797375"/>
    <w:rsid w:val="007B7DAC"/>
    <w:rsid w:val="007E0366"/>
    <w:rsid w:val="007F0E0C"/>
    <w:rsid w:val="007F6C14"/>
    <w:rsid w:val="00800C89"/>
    <w:rsid w:val="00805FD4"/>
    <w:rsid w:val="008103EA"/>
    <w:rsid w:val="00813C84"/>
    <w:rsid w:val="0082338E"/>
    <w:rsid w:val="00842600"/>
    <w:rsid w:val="00873CDE"/>
    <w:rsid w:val="008B396C"/>
    <w:rsid w:val="008C04B6"/>
    <w:rsid w:val="008C5495"/>
    <w:rsid w:val="008E7578"/>
    <w:rsid w:val="008F11FD"/>
    <w:rsid w:val="008F58A1"/>
    <w:rsid w:val="00913BDA"/>
    <w:rsid w:val="00933EFA"/>
    <w:rsid w:val="009378A4"/>
    <w:rsid w:val="00946670"/>
    <w:rsid w:val="00946809"/>
    <w:rsid w:val="00957A92"/>
    <w:rsid w:val="009719B4"/>
    <w:rsid w:val="00986DE5"/>
    <w:rsid w:val="009A4508"/>
    <w:rsid w:val="009A7D5A"/>
    <w:rsid w:val="009C4DC0"/>
    <w:rsid w:val="009E416F"/>
    <w:rsid w:val="009E7284"/>
    <w:rsid w:val="009F1042"/>
    <w:rsid w:val="009F215E"/>
    <w:rsid w:val="00A16861"/>
    <w:rsid w:val="00A343DC"/>
    <w:rsid w:val="00A46016"/>
    <w:rsid w:val="00A60DF5"/>
    <w:rsid w:val="00A83E2D"/>
    <w:rsid w:val="00A87BCB"/>
    <w:rsid w:val="00AA4EE2"/>
    <w:rsid w:val="00AA7ABF"/>
    <w:rsid w:val="00AB79A5"/>
    <w:rsid w:val="00AE441F"/>
    <w:rsid w:val="00AF7C55"/>
    <w:rsid w:val="00B2440A"/>
    <w:rsid w:val="00B24D42"/>
    <w:rsid w:val="00B30F29"/>
    <w:rsid w:val="00B33C71"/>
    <w:rsid w:val="00B34A09"/>
    <w:rsid w:val="00B46C7E"/>
    <w:rsid w:val="00B6352B"/>
    <w:rsid w:val="00B80EF9"/>
    <w:rsid w:val="00BA0A99"/>
    <w:rsid w:val="00BA27E4"/>
    <w:rsid w:val="00BA72C5"/>
    <w:rsid w:val="00BD5D22"/>
    <w:rsid w:val="00BE0CD9"/>
    <w:rsid w:val="00BF74FF"/>
    <w:rsid w:val="00C01388"/>
    <w:rsid w:val="00C16300"/>
    <w:rsid w:val="00C26275"/>
    <w:rsid w:val="00C71487"/>
    <w:rsid w:val="00C8652A"/>
    <w:rsid w:val="00D15836"/>
    <w:rsid w:val="00D15854"/>
    <w:rsid w:val="00D20EF4"/>
    <w:rsid w:val="00D2679C"/>
    <w:rsid w:val="00D27D11"/>
    <w:rsid w:val="00D35904"/>
    <w:rsid w:val="00D57D11"/>
    <w:rsid w:val="00D70786"/>
    <w:rsid w:val="00D77F9C"/>
    <w:rsid w:val="00D8201B"/>
    <w:rsid w:val="00DA32E8"/>
    <w:rsid w:val="00DB10B3"/>
    <w:rsid w:val="00DC7E83"/>
    <w:rsid w:val="00E06C0A"/>
    <w:rsid w:val="00E169B6"/>
    <w:rsid w:val="00E24044"/>
    <w:rsid w:val="00E24517"/>
    <w:rsid w:val="00E3343B"/>
    <w:rsid w:val="00E760B1"/>
    <w:rsid w:val="00E826A6"/>
    <w:rsid w:val="00EA6E1E"/>
    <w:rsid w:val="00EE4DE9"/>
    <w:rsid w:val="00EE6BF9"/>
    <w:rsid w:val="00EF138F"/>
    <w:rsid w:val="00EF2E92"/>
    <w:rsid w:val="00F00AE9"/>
    <w:rsid w:val="00F00BB1"/>
    <w:rsid w:val="00F027E6"/>
    <w:rsid w:val="00F12850"/>
    <w:rsid w:val="00F33DEB"/>
    <w:rsid w:val="00F34F99"/>
    <w:rsid w:val="00F35B43"/>
    <w:rsid w:val="00F411CA"/>
    <w:rsid w:val="00F628AF"/>
    <w:rsid w:val="00F63103"/>
    <w:rsid w:val="00F7729E"/>
    <w:rsid w:val="00F804C7"/>
    <w:rsid w:val="00F913C0"/>
    <w:rsid w:val="00F93169"/>
    <w:rsid w:val="00FA528A"/>
    <w:rsid w:val="00FB6E20"/>
    <w:rsid w:val="00FC24FA"/>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B43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NormalWeb">
    <w:name w:val="Normal (Web)"/>
    <w:basedOn w:val="Normal"/>
    <w:uiPriority w:val="99"/>
    <w:unhideWhenUsed/>
    <w:rsid w:val="00FA528A"/>
    <w:pPr>
      <w:widowControl/>
      <w:spacing w:before="100" w:beforeAutospacing="1" w:after="100" w:afterAutospacing="1" w:line="240" w:lineRule="auto"/>
      <w:jc w:val="left"/>
    </w:pPr>
    <w:rPr>
      <w:rFonts w:ascii="Times" w:eastAsiaTheme="minorEastAsia" w:hAnsi="Times"/>
      <w:sz w:val="20"/>
      <w:szCs w:val="20"/>
    </w:rPr>
  </w:style>
  <w:style w:type="character" w:styleId="Hyperlink">
    <w:name w:val="Hyperlink"/>
    <w:basedOn w:val="DefaultParagraphFont"/>
    <w:uiPriority w:val="99"/>
    <w:unhideWhenUsed/>
    <w:rsid w:val="00A16861"/>
    <w:rPr>
      <w:color w:val="0000FF" w:themeColor="hyperlink"/>
      <w:u w:val="single"/>
    </w:rPr>
  </w:style>
  <w:style w:type="paragraph" w:styleId="DocumentMap">
    <w:name w:val="Document Map"/>
    <w:basedOn w:val="Normal"/>
    <w:link w:val="DocumentMapChar"/>
    <w:uiPriority w:val="99"/>
    <w:semiHidden/>
    <w:unhideWhenUsed/>
    <w:rsid w:val="00BF74F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BF74FF"/>
    <w:rPr>
      <w:rFonts w:ascii="Lucida Grande" w:hAnsi="Lucida Grande" w:cs="Lucida Grande"/>
      <w:sz w:val="24"/>
      <w:szCs w:val="24"/>
    </w:rPr>
  </w:style>
  <w:style w:type="character" w:customStyle="1" w:styleId="StyleBoldUnderline">
    <w:name w:val="Style Bold Underline"/>
    <w:aliases w:val="Intense Emphasis,Underline,Intense Emphasis1,apple-style-span + 6 pt,Bold,Kern at 16 pt,Style,Intense Emphasis11,Intense Emphasis2,HHeading 3 + 12 pt,Cards + Font: 12 pt Char,Thick Underline Char,Intense Emphasis111,Bold Cite Char"/>
    <w:basedOn w:val="DefaultParagraphFont"/>
    <w:uiPriority w:val="1"/>
    <w:qFormat/>
    <w:rsid w:val="00307B8C"/>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5103B5A-A553-DB47-9944-802721F0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0</TotalTime>
  <Pages>20</Pages>
  <Words>9246</Words>
  <Characters>52706</Characters>
  <Application>Microsoft Macintosh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2015-05-03T14:42:00Z</dcterms:created>
  <dcterms:modified xsi:type="dcterms:W3CDTF">2015-05-03T14:42:00Z</dcterms:modified>
</cp:coreProperties>
</file>