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EDEAB" w14:textId="77777777" w:rsidR="00C16491" w:rsidRDefault="00C16491" w:rsidP="00C16491">
      <w:pPr>
        <w:pStyle w:val="Heading1"/>
      </w:pPr>
      <w:r>
        <w:t>IPV PIC</w:t>
      </w:r>
    </w:p>
    <w:p w14:paraId="65F0C42F" w14:textId="60A321D4" w:rsidR="008312D3" w:rsidRPr="008312D3" w:rsidRDefault="008312D3" w:rsidP="008312D3">
      <w:pPr>
        <w:pStyle w:val="Heading3"/>
      </w:pPr>
      <w:r>
        <w:lastRenderedPageBreak/>
        <w:t>Text</w:t>
      </w:r>
    </w:p>
    <w:p w14:paraId="6A40FEB1" w14:textId="77777777" w:rsidR="00C16491" w:rsidRDefault="00C16491" w:rsidP="005E7008">
      <w:pPr>
        <w:pStyle w:val="Heading4"/>
      </w:pPr>
      <w:r>
        <w:t>A. Do the aff minus the phrase “domestic violence”</w:t>
      </w:r>
    </w:p>
    <w:p w14:paraId="6D55AB4A" w14:textId="0A991798" w:rsidR="008312D3" w:rsidRPr="008312D3" w:rsidRDefault="008312D3" w:rsidP="008312D3">
      <w:pPr>
        <w:pStyle w:val="Heading3"/>
      </w:pPr>
      <w:r>
        <w:t xml:space="preserve">Competition </w:t>
      </w:r>
    </w:p>
    <w:p w14:paraId="5A77AB75" w14:textId="77777777" w:rsidR="00C16491" w:rsidRDefault="00C16491" w:rsidP="008312D3">
      <w:pPr>
        <w:pStyle w:val="Heading4"/>
      </w:pPr>
      <w:r>
        <w:t xml:space="preserve">B. </w:t>
      </w:r>
      <w:r w:rsidR="005E7008">
        <w:t xml:space="preserve">Mutually Exclusive, you can’t sever out of your reps  </w:t>
      </w:r>
    </w:p>
    <w:p w14:paraId="71D1F160" w14:textId="77777777" w:rsidR="00C16491" w:rsidRPr="00611150" w:rsidRDefault="00C16491" w:rsidP="00C16491">
      <w:pPr>
        <w:pStyle w:val="Heading4"/>
      </w:pPr>
      <w:r>
        <w:t>Representations</w:t>
      </w:r>
      <w:r w:rsidRPr="00611150">
        <w:t xml:space="preserve"> must precede policy discussion. Crawford 02,</w:t>
      </w:r>
    </w:p>
    <w:p w14:paraId="1E25D8B4" w14:textId="77777777" w:rsidR="00C16491" w:rsidRPr="00611150" w:rsidRDefault="00C16491" w:rsidP="00C16491">
      <w:pPr>
        <w:pStyle w:val="card"/>
        <w:rPr>
          <w:rStyle w:val="StyleStyleBold12pt"/>
          <w:rFonts w:eastAsiaTheme="minorEastAsia"/>
          <w:b w:val="0"/>
          <w:sz w:val="16"/>
          <w:szCs w:val="16"/>
        </w:rPr>
      </w:pPr>
      <w:proofErr w:type="spellStart"/>
      <w:r w:rsidRPr="00611150">
        <w:rPr>
          <w:rStyle w:val="StyleStyleBold12pt"/>
          <w:rFonts w:eastAsiaTheme="minorEastAsia"/>
          <w:sz w:val="16"/>
          <w:szCs w:val="16"/>
        </w:rPr>
        <w:t>Neta</w:t>
      </w:r>
      <w:proofErr w:type="spellEnd"/>
      <w:r w:rsidRPr="00611150">
        <w:rPr>
          <w:rStyle w:val="StyleStyleBold12pt"/>
          <w:rFonts w:eastAsiaTheme="minorEastAsia"/>
          <w:sz w:val="16"/>
          <w:szCs w:val="16"/>
        </w:rPr>
        <w:t xml:space="preserve"> </w:t>
      </w:r>
      <w:proofErr w:type="gramStart"/>
      <w:r w:rsidRPr="00611150">
        <w:rPr>
          <w:rStyle w:val="StyleStyleBold12pt"/>
          <w:rFonts w:eastAsiaTheme="minorEastAsia"/>
          <w:sz w:val="16"/>
          <w:szCs w:val="16"/>
        </w:rPr>
        <w:t>Crawford ,PhD</w:t>
      </w:r>
      <w:proofErr w:type="gramEnd"/>
      <w:r w:rsidRPr="00611150">
        <w:rPr>
          <w:rStyle w:val="StyleStyleBold12pt"/>
          <w:rFonts w:eastAsiaTheme="minorEastAsia"/>
          <w:sz w:val="16"/>
          <w:szCs w:val="16"/>
        </w:rPr>
        <w:t xml:space="preserve"> MA MIT, BA Brown, Prof. of </w:t>
      </w:r>
      <w:proofErr w:type="spellStart"/>
      <w:r w:rsidRPr="00611150">
        <w:rPr>
          <w:rStyle w:val="StyleStyleBold12pt"/>
          <w:rFonts w:eastAsiaTheme="minorEastAsia"/>
          <w:sz w:val="16"/>
          <w:szCs w:val="16"/>
        </w:rPr>
        <w:t>poli</w:t>
      </w:r>
      <w:proofErr w:type="spellEnd"/>
      <w:r w:rsidRPr="00611150">
        <w:rPr>
          <w:rStyle w:val="StyleStyleBold12pt"/>
          <w:rFonts w:eastAsiaTheme="minorEastAsia"/>
          <w:sz w:val="16"/>
          <w:szCs w:val="16"/>
        </w:rPr>
        <w:t xml:space="preserve"> </w:t>
      </w:r>
      <w:proofErr w:type="spellStart"/>
      <w:r w:rsidRPr="00611150">
        <w:rPr>
          <w:rStyle w:val="StyleStyleBold12pt"/>
          <w:rFonts w:eastAsiaTheme="minorEastAsia"/>
          <w:sz w:val="16"/>
          <w:szCs w:val="16"/>
        </w:rPr>
        <w:t>sci</w:t>
      </w:r>
      <w:proofErr w:type="spellEnd"/>
      <w:r w:rsidRPr="00611150">
        <w:rPr>
          <w:rStyle w:val="StyleStyleBold12pt"/>
          <w:rFonts w:eastAsiaTheme="minorEastAsia"/>
          <w:sz w:val="16"/>
          <w:szCs w:val="16"/>
        </w:rPr>
        <w:t xml:space="preserve"> at </w:t>
      </w:r>
      <w:proofErr w:type="spellStart"/>
      <w:r w:rsidRPr="00611150">
        <w:rPr>
          <w:rStyle w:val="StyleStyleBold12pt"/>
          <w:rFonts w:eastAsiaTheme="minorEastAsia"/>
          <w:sz w:val="16"/>
          <w:szCs w:val="16"/>
        </w:rPr>
        <w:t>boston</w:t>
      </w:r>
      <w:proofErr w:type="spellEnd"/>
      <w:r w:rsidRPr="00611150">
        <w:rPr>
          <w:rStyle w:val="StyleStyleBold12pt"/>
          <w:rFonts w:eastAsiaTheme="minorEastAsia"/>
          <w:sz w:val="16"/>
          <w:szCs w:val="16"/>
        </w:rPr>
        <w:t xml:space="preserve"> </w:t>
      </w:r>
      <w:proofErr w:type="spellStart"/>
      <w:r w:rsidRPr="00611150">
        <w:rPr>
          <w:rStyle w:val="StyleStyleBold12pt"/>
          <w:rFonts w:eastAsiaTheme="minorEastAsia"/>
          <w:sz w:val="16"/>
          <w:szCs w:val="16"/>
        </w:rPr>
        <w:t>univ.</w:t>
      </w:r>
      <w:proofErr w:type="spellEnd"/>
      <w:r w:rsidRPr="00611150">
        <w:rPr>
          <w:rStyle w:val="StyleStyleBold12pt"/>
          <w:rFonts w:eastAsiaTheme="minorEastAsia"/>
          <w:sz w:val="16"/>
          <w:szCs w:val="16"/>
        </w:rPr>
        <w:t xml:space="preserve">   Argument and Change in World Politics, 2002 p. 19-21</w:t>
      </w:r>
    </w:p>
    <w:p w14:paraId="2CF7295D" w14:textId="77777777" w:rsidR="00C16491" w:rsidRDefault="00C16491" w:rsidP="00C16491">
      <w:pPr>
        <w:rPr>
          <w:color w:val="000000"/>
          <w:sz w:val="12"/>
        </w:rPr>
      </w:pPr>
      <w:r w:rsidRPr="00611150">
        <w:rPr>
          <w:rStyle w:val="StyleBoldUnderline"/>
        </w:rPr>
        <w:t>Coherent arguments are unlikely to take place unless</w:t>
      </w:r>
      <w:r w:rsidRPr="00611150">
        <w:rPr>
          <w:color w:val="000000"/>
          <w:sz w:val="12"/>
        </w:rPr>
        <w:t xml:space="preserve"> </w:t>
      </w:r>
      <w:r w:rsidRPr="00611150">
        <w:rPr>
          <w:color w:val="000000"/>
          <w:sz w:val="16"/>
          <w:szCs w:val="16"/>
        </w:rPr>
        <w:t>and until</w:t>
      </w:r>
      <w:r w:rsidRPr="00611150">
        <w:rPr>
          <w:color w:val="000000"/>
          <w:sz w:val="12"/>
        </w:rPr>
        <w:t xml:space="preserve"> </w:t>
      </w:r>
      <w:r w:rsidRPr="00611150">
        <w:rPr>
          <w:rStyle w:val="StyleBoldUnderline"/>
        </w:rPr>
        <w:t>actors</w:t>
      </w:r>
      <w:r w:rsidRPr="00611150">
        <w:rPr>
          <w:rStyle w:val="Debate-CardTextUnderlined-F3Char"/>
          <w:color w:val="000000"/>
        </w:rPr>
        <w:t>,</w:t>
      </w:r>
      <w:r w:rsidRPr="00611150">
        <w:rPr>
          <w:color w:val="000000"/>
          <w:sz w:val="12"/>
        </w:rPr>
        <w:t xml:space="preserve"> </w:t>
      </w:r>
      <w:r w:rsidRPr="00611150">
        <w:rPr>
          <w:color w:val="000000"/>
          <w:sz w:val="16"/>
          <w:szCs w:val="16"/>
        </w:rPr>
        <w:t>at least on some level</w:t>
      </w:r>
      <w:r w:rsidRPr="00611150">
        <w:rPr>
          <w:color w:val="000000"/>
          <w:sz w:val="12"/>
        </w:rPr>
        <w:t xml:space="preserve">, </w:t>
      </w:r>
      <w:r w:rsidRPr="00611150">
        <w:rPr>
          <w:rStyle w:val="StyleBoldUnderline"/>
        </w:rPr>
        <w:t>agree on what they are arguing about</w:t>
      </w:r>
      <w:r w:rsidRPr="00611150">
        <w:rPr>
          <w:color w:val="000000"/>
          <w:sz w:val="12"/>
        </w:rPr>
        <w:t xml:space="preserve">. </w:t>
      </w:r>
      <w:r w:rsidRPr="00611150">
        <w:rPr>
          <w:color w:val="000000"/>
          <w:sz w:val="16"/>
          <w:szCs w:val="16"/>
        </w:rPr>
        <w:t xml:space="preserve">The at least temporary </w:t>
      </w:r>
      <w:r w:rsidRPr="00611150">
        <w:rPr>
          <w:rStyle w:val="Debate-CardTextUnderlined-F3Char"/>
          <w:color w:val="000000"/>
          <w:sz w:val="16"/>
          <w:szCs w:val="16"/>
        </w:rPr>
        <w:t>resolution of meta-arguments- regarding</w:t>
      </w:r>
      <w:r w:rsidRPr="00611150">
        <w:rPr>
          <w:color w:val="000000"/>
          <w:sz w:val="16"/>
          <w:szCs w:val="16"/>
        </w:rPr>
        <w:t xml:space="preserve"> the nature of the good (the content of </w:t>
      </w:r>
      <w:r w:rsidRPr="00611150">
        <w:rPr>
          <w:rStyle w:val="Debate-CardTextUnderlined-F3Char"/>
          <w:color w:val="000000"/>
          <w:sz w:val="16"/>
          <w:szCs w:val="16"/>
        </w:rPr>
        <w:t>prescriptive norms);</w:t>
      </w:r>
      <w:r w:rsidRPr="00611150">
        <w:rPr>
          <w:color w:val="000000"/>
          <w:sz w:val="16"/>
          <w:szCs w:val="16"/>
        </w:rPr>
        <w:t xml:space="preserve"> what is out there, </w:t>
      </w:r>
      <w:r w:rsidRPr="00611150">
        <w:rPr>
          <w:rStyle w:val="Debate-CardTextUnderlined-F3Char"/>
          <w:color w:val="000000"/>
          <w:sz w:val="16"/>
          <w:szCs w:val="16"/>
        </w:rPr>
        <w:t>the way we know the world,</w:t>
      </w:r>
      <w:r w:rsidRPr="00611150">
        <w:rPr>
          <w:color w:val="000000"/>
          <w:sz w:val="16"/>
          <w:szCs w:val="16"/>
        </w:rPr>
        <w:t xml:space="preserve"> how we decide between competing beliefs (</w:t>
      </w:r>
      <w:r w:rsidRPr="00611150">
        <w:rPr>
          <w:rStyle w:val="Debate-CardTextUnderlined-F3Char"/>
          <w:color w:val="000000"/>
          <w:sz w:val="16"/>
          <w:szCs w:val="16"/>
        </w:rPr>
        <w:t>ontology and epistemology); and</w:t>
      </w:r>
      <w:r w:rsidRPr="00611150">
        <w:rPr>
          <w:color w:val="000000"/>
          <w:sz w:val="16"/>
          <w:szCs w:val="16"/>
        </w:rPr>
        <w:t xml:space="preserve"> the nature of the situation at hand</w:t>
      </w:r>
      <w:proofErr w:type="gramStart"/>
      <w:r w:rsidRPr="00611150">
        <w:rPr>
          <w:color w:val="000000"/>
          <w:sz w:val="12"/>
        </w:rPr>
        <w:t xml:space="preserve">( </w:t>
      </w:r>
      <w:r w:rsidRPr="00611150">
        <w:rPr>
          <w:rStyle w:val="StyleBoldUnderline"/>
          <w:highlight w:val="yellow"/>
        </w:rPr>
        <w:t>the</w:t>
      </w:r>
      <w:proofErr w:type="gramEnd"/>
      <w:r w:rsidRPr="00611150">
        <w:rPr>
          <w:rStyle w:val="StyleBoldUnderline"/>
          <w:highlight w:val="yellow"/>
        </w:rPr>
        <w:t xml:space="preserve"> proper frame or representation)- must occur before specific arguments that could lead to decision and action may take place</w:t>
      </w:r>
      <w:r w:rsidRPr="00611150">
        <w:rPr>
          <w:rStyle w:val="Debate-EmphasizedText-F5Char"/>
          <w:color w:val="000000"/>
        </w:rPr>
        <w:t>.</w:t>
      </w:r>
      <w:r w:rsidRPr="00611150">
        <w:rPr>
          <w:color w:val="000000"/>
          <w:sz w:val="12"/>
        </w:rPr>
        <w:t xml:space="preserve"> </w:t>
      </w:r>
      <w:r w:rsidRPr="00611150">
        <w:rPr>
          <w:color w:val="000000"/>
          <w:sz w:val="16"/>
          <w:szCs w:val="16"/>
        </w:rPr>
        <w:t xml:space="preserve">Meta-arguments over epistemology and ontology, relatively rare, occur in instances where there is a fundamental clash between belief systems and not simply a debate within a belief system. Such </w:t>
      </w:r>
      <w:r w:rsidRPr="00611150">
        <w:rPr>
          <w:rStyle w:val="Debate-CardTextUnderlined-F3Char"/>
          <w:color w:val="000000"/>
          <w:sz w:val="16"/>
          <w:szCs w:val="16"/>
        </w:rPr>
        <w:t xml:space="preserve">arguments over the nature of the world and how we come to know it are </w:t>
      </w:r>
      <w:r w:rsidRPr="00611150">
        <w:rPr>
          <w:rStyle w:val="Debate-EmphasizedText-F5Char"/>
          <w:color w:val="000000"/>
          <w:sz w:val="16"/>
          <w:szCs w:val="16"/>
        </w:rPr>
        <w:t>particularly rare in politics</w:t>
      </w:r>
      <w:r w:rsidRPr="00611150">
        <w:rPr>
          <w:color w:val="000000"/>
          <w:sz w:val="16"/>
          <w:szCs w:val="16"/>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611150">
        <w:rPr>
          <w:color w:val="000000"/>
          <w:sz w:val="16"/>
          <w:szCs w:val="16"/>
        </w:rPr>
        <w:t>good</w:t>
      </w:r>
      <w:proofErr w:type="gramEnd"/>
      <w:r w:rsidRPr="00611150">
        <w:rPr>
          <w:color w:val="000000"/>
          <w:sz w:val="16"/>
          <w:szCs w:val="16"/>
        </w:rPr>
        <w:t xml:space="preserve"> when we see it and do it. Ethical arguments are about how to do </w:t>
      </w:r>
      <w:proofErr w:type="gramStart"/>
      <w:r w:rsidRPr="00611150">
        <w:rPr>
          <w:color w:val="000000"/>
          <w:sz w:val="16"/>
          <w:szCs w:val="16"/>
        </w:rPr>
        <w:t>good</w:t>
      </w:r>
      <w:proofErr w:type="gramEnd"/>
      <w:r w:rsidRPr="00611150">
        <w:rPr>
          <w:color w:val="000000"/>
          <w:sz w:val="16"/>
          <w:szCs w:val="16"/>
        </w:rPr>
        <w:t xml:space="preserve"> in a particular situation. </w:t>
      </w:r>
      <w:r w:rsidRPr="00611150">
        <w:rPr>
          <w:rStyle w:val="Debate-EmphasizedText-F5Char"/>
          <w:color w:val="000000"/>
          <w:sz w:val="16"/>
          <w:szCs w:val="16"/>
        </w:rPr>
        <w:t>More common</w:t>
      </w:r>
      <w:r w:rsidRPr="00611150">
        <w:rPr>
          <w:rStyle w:val="Debate-CardTextUnderlined-F3Char"/>
          <w:color w:val="000000"/>
          <w:sz w:val="16"/>
          <w:szCs w:val="16"/>
        </w:rPr>
        <w:t xml:space="preserve"> are meta-arguments over representations</w:t>
      </w:r>
      <w:r w:rsidRPr="00611150">
        <w:rPr>
          <w:color w:val="000000"/>
          <w:sz w:val="16"/>
          <w:szCs w:val="16"/>
        </w:rPr>
        <w:t xml:space="preserve"> or frames- </w:t>
      </w:r>
      <w:r w:rsidRPr="00611150">
        <w:rPr>
          <w:rStyle w:val="Debate-CardTextUnderlined-F3Char"/>
          <w:color w:val="000000"/>
          <w:sz w:val="16"/>
          <w:szCs w:val="16"/>
        </w:rPr>
        <w:t>about how we out to understand a particular situation.</w:t>
      </w:r>
      <w:r w:rsidRPr="00611150">
        <w:rPr>
          <w:color w:val="000000"/>
          <w:sz w:val="16"/>
          <w:szCs w:val="16"/>
        </w:rPr>
        <w:t xml:space="preserve"> Sometimes actors agree on how they see a situation. More often there are different possible interpretations. Thomas Homer-Dixon and Roger </w:t>
      </w:r>
      <w:proofErr w:type="spellStart"/>
      <w:r w:rsidRPr="00611150">
        <w:rPr>
          <w:color w:val="000000"/>
          <w:sz w:val="16"/>
          <w:szCs w:val="16"/>
        </w:rPr>
        <w:t>karapin</w:t>
      </w:r>
      <w:proofErr w:type="spellEnd"/>
      <w:r w:rsidRPr="00611150">
        <w:rPr>
          <w:color w:val="000000"/>
          <w:sz w:val="16"/>
          <w:szCs w:val="16"/>
        </w:rPr>
        <w:t xml:space="preserve"> suggest, </w:t>
      </w:r>
      <w:r w:rsidRPr="00611150">
        <w:rPr>
          <w:rStyle w:val="Debate-CardTextUnderlined-F3Char"/>
          <w:color w:val="000000"/>
          <w:sz w:val="16"/>
          <w:szCs w:val="16"/>
        </w:rPr>
        <w:t>“Argument and debate occur when people try to gain acceptance for their interpretation of the world”.</w:t>
      </w:r>
      <w:r w:rsidRPr="00611150">
        <w:rPr>
          <w:color w:val="000000"/>
          <w:sz w:val="16"/>
          <w:szCs w:val="16"/>
        </w:rPr>
        <w:t xml:space="preserve"> For example, “is the war defensive or aggressive?”.</w:t>
      </w:r>
      <w:r w:rsidRPr="00611150">
        <w:rPr>
          <w:color w:val="000000"/>
          <w:sz w:val="12"/>
        </w:rPr>
        <w:t xml:space="preserve"> </w:t>
      </w:r>
      <w:r w:rsidRPr="00611150">
        <w:rPr>
          <w:rStyle w:val="StyleBoldUnderline"/>
          <w:highlight w:val="yellow"/>
        </w:rPr>
        <w:t>Defining and controlling representations and images</w:t>
      </w:r>
      <w:r w:rsidRPr="00611150">
        <w:rPr>
          <w:color w:val="000000"/>
          <w:sz w:val="12"/>
        </w:rPr>
        <w:t xml:space="preserve">, or the frame, </w:t>
      </w:r>
      <w:r w:rsidRPr="00611150">
        <w:rPr>
          <w:rStyle w:val="StyleBoldUnderline"/>
          <w:highlight w:val="yellow"/>
        </w:rPr>
        <w:t>affects whether one thinks there is an issue at stake and whether a particular argument applies to the case</w:t>
      </w:r>
      <w:r w:rsidRPr="00611150">
        <w:rPr>
          <w:color w:val="000000"/>
          <w:sz w:val="12"/>
        </w:rPr>
        <w:t xml:space="preserve">. An </w:t>
      </w:r>
      <w:r w:rsidRPr="00611150">
        <w:rPr>
          <w:color w:val="000000"/>
          <w:sz w:val="16"/>
          <w:szCs w:val="16"/>
        </w:rPr>
        <w:t xml:space="preserve">actor fighting a defensive war is within international law; an aggressor may legitimately be subject to sanctions. Framing and reframing involve mimesis or putting forward representations of what is going on. In mimetic meta-arguments, </w:t>
      </w:r>
      <w:r w:rsidRPr="00611150">
        <w:rPr>
          <w:rStyle w:val="Debate-CardTextUnderlined-F3Char"/>
          <w:color w:val="000000"/>
          <w:sz w:val="16"/>
          <w:szCs w:val="16"/>
        </w:rPr>
        <w:t>actors</w:t>
      </w:r>
      <w:r w:rsidRPr="00611150">
        <w:rPr>
          <w:color w:val="000000"/>
          <w:sz w:val="16"/>
          <w:szCs w:val="16"/>
        </w:rPr>
        <w:t xml:space="preserve"> who are struggling to characterize or </w:t>
      </w:r>
      <w:r w:rsidRPr="00611150">
        <w:rPr>
          <w:rStyle w:val="Debate-CardTextUnderlined-F3Char"/>
          <w:color w:val="000000"/>
          <w:sz w:val="16"/>
          <w:szCs w:val="16"/>
        </w:rPr>
        <w:t xml:space="preserve">frame the situation accomplish their ends by drawing vivid pictures of the “reality” through </w:t>
      </w:r>
      <w:r w:rsidRPr="00611150">
        <w:rPr>
          <w:rStyle w:val="Debate-EmphasizedText-F5Char"/>
          <w:color w:val="000000"/>
          <w:sz w:val="16"/>
          <w:szCs w:val="16"/>
        </w:rPr>
        <w:t>exaggeration</w:t>
      </w:r>
      <w:r w:rsidRPr="00611150">
        <w:rPr>
          <w:rStyle w:val="Debate-CardTextUnderlined-F3Char"/>
          <w:color w:val="000000"/>
          <w:sz w:val="16"/>
          <w:szCs w:val="16"/>
        </w:rPr>
        <w:t>, analogy, or differentiation</w:t>
      </w:r>
      <w:r w:rsidRPr="00611150">
        <w:rPr>
          <w:color w:val="000000"/>
          <w:sz w:val="16"/>
          <w:szCs w:val="16"/>
        </w:rPr>
        <w:t xml:space="preserve">. </w:t>
      </w:r>
      <w:r w:rsidRPr="00611150">
        <w:rPr>
          <w:rStyle w:val="Debate-CardTextUnderlined-F3Char"/>
          <w:color w:val="000000"/>
          <w:sz w:val="16"/>
          <w:szCs w:val="16"/>
        </w:rPr>
        <w:t xml:space="preserve">Representations of a situation </w:t>
      </w:r>
      <w:r w:rsidRPr="00611150">
        <w:rPr>
          <w:rStyle w:val="Debate-EmphasizedText-F5Char"/>
          <w:color w:val="000000"/>
          <w:sz w:val="16"/>
          <w:szCs w:val="16"/>
        </w:rPr>
        <w:t>do not re-produce accurately</w:t>
      </w:r>
      <w:r w:rsidRPr="00611150">
        <w:rPr>
          <w:rStyle w:val="Debate-CardTextUnderlined-F3Char"/>
          <w:color w:val="000000"/>
          <w:sz w:val="16"/>
          <w:szCs w:val="16"/>
        </w:rPr>
        <w:t xml:space="preserve"> so much as they </w:t>
      </w:r>
      <w:r w:rsidRPr="00611150">
        <w:rPr>
          <w:rStyle w:val="Debate-EmphasizedText-F5Char"/>
          <w:color w:val="000000"/>
          <w:sz w:val="16"/>
          <w:szCs w:val="16"/>
        </w:rPr>
        <w:t>creatively re-present</w:t>
      </w:r>
      <w:r w:rsidRPr="00611150">
        <w:rPr>
          <w:rStyle w:val="Debate-CardTextUnderlined-F3Char"/>
          <w:color w:val="000000"/>
          <w:sz w:val="16"/>
          <w:szCs w:val="16"/>
        </w:rPr>
        <w:t xml:space="preserve"> situations in a way that makes sense</w:t>
      </w:r>
      <w:r w:rsidRPr="00611150">
        <w:rPr>
          <w:color w:val="000000"/>
          <w:sz w:val="16"/>
          <w:szCs w:val="16"/>
        </w:rPr>
        <w:t>. “</w:t>
      </w:r>
      <w:proofErr w:type="gramStart"/>
      <w:r w:rsidRPr="00611150">
        <w:rPr>
          <w:color w:val="000000"/>
          <w:sz w:val="16"/>
          <w:szCs w:val="16"/>
        </w:rPr>
        <w:t>mimesis</w:t>
      </w:r>
      <w:proofErr w:type="gramEnd"/>
      <w:r w:rsidRPr="00611150">
        <w:rPr>
          <w:color w:val="000000"/>
          <w:sz w:val="16"/>
          <w:szCs w:val="16"/>
        </w:rPr>
        <w:t xml:space="preserve"> is a metaphoric or ‘iconic argumentation of the real.’ </w:t>
      </w:r>
      <w:r w:rsidRPr="00611150">
        <w:rPr>
          <w:rStyle w:val="Debate-CardTextUnderlined-F3Char"/>
          <w:color w:val="000000"/>
          <w:sz w:val="16"/>
          <w:szCs w:val="16"/>
        </w:rPr>
        <w:t xml:space="preserve">Imitating not the </w:t>
      </w:r>
      <w:proofErr w:type="spellStart"/>
      <w:r w:rsidRPr="00611150">
        <w:rPr>
          <w:rStyle w:val="Debate-CardTextUnderlined-F3Char"/>
          <w:color w:val="000000"/>
          <w:sz w:val="16"/>
          <w:szCs w:val="16"/>
        </w:rPr>
        <w:t>effectivity</w:t>
      </w:r>
      <w:proofErr w:type="spellEnd"/>
      <w:r w:rsidRPr="00611150">
        <w:rPr>
          <w:rStyle w:val="Debate-CardTextUnderlined-F3Char"/>
          <w:color w:val="000000"/>
          <w:sz w:val="16"/>
          <w:szCs w:val="16"/>
        </w:rPr>
        <w:t xml:space="preserve"> of events but their logical structure and</w:t>
      </w:r>
      <w:r w:rsidRPr="00611150">
        <w:rPr>
          <w:rStyle w:val="Debate-CardTextUnderlined-F3Char"/>
          <w:color w:val="000000"/>
          <w:sz w:val="8"/>
          <w:szCs w:val="8"/>
        </w:rPr>
        <w:t xml:space="preserve"> </w:t>
      </w:r>
      <w:r w:rsidRPr="00611150">
        <w:rPr>
          <w:rStyle w:val="Debate-CardTextUnderlined-F3Char"/>
          <w:color w:val="000000"/>
          <w:sz w:val="16"/>
          <w:szCs w:val="16"/>
        </w:rPr>
        <w:t>meaning</w:t>
      </w:r>
      <w:r w:rsidRPr="00611150">
        <w:rPr>
          <w:color w:val="000000"/>
          <w:sz w:val="12"/>
        </w:rPr>
        <w:t xml:space="preserve">.” </w:t>
      </w:r>
      <w:r w:rsidRPr="00611150">
        <w:rPr>
          <w:rStyle w:val="StyleBoldUnderline"/>
        </w:rPr>
        <w:t>Certain features are emphasized and others de-emphasized or completely ignored as their situation is</w:t>
      </w:r>
      <w:r w:rsidRPr="00611150">
        <w:rPr>
          <w:color w:val="000000"/>
          <w:sz w:val="12"/>
        </w:rPr>
        <w:t xml:space="preserve"> </w:t>
      </w:r>
      <w:proofErr w:type="spellStart"/>
      <w:r w:rsidRPr="00611150">
        <w:rPr>
          <w:color w:val="000000"/>
          <w:sz w:val="12"/>
        </w:rPr>
        <w:t>recharacterized</w:t>
      </w:r>
      <w:proofErr w:type="spellEnd"/>
      <w:r w:rsidRPr="00611150">
        <w:rPr>
          <w:color w:val="000000"/>
          <w:sz w:val="12"/>
        </w:rPr>
        <w:t xml:space="preserve"> or </w:t>
      </w:r>
      <w:r w:rsidRPr="00611150">
        <w:rPr>
          <w:rStyle w:val="StyleBoldUnderline"/>
        </w:rPr>
        <w:t xml:space="preserve">reframed. </w:t>
      </w:r>
      <w:r w:rsidRPr="00611150">
        <w:rPr>
          <w:rStyle w:val="StyleBoldUnderline"/>
          <w:highlight w:val="yellow"/>
        </w:rPr>
        <w:t>Representation</w:t>
      </w:r>
      <w:r w:rsidRPr="00611150">
        <w:rPr>
          <w:color w:val="000000"/>
          <w:sz w:val="12"/>
          <w:highlight w:val="yellow"/>
        </w:rPr>
        <w:t xml:space="preserve"> </w:t>
      </w:r>
      <w:r w:rsidRPr="00611150">
        <w:rPr>
          <w:color w:val="000000"/>
          <w:sz w:val="12"/>
        </w:rPr>
        <w:t xml:space="preserve">thus </w:t>
      </w:r>
      <w:r w:rsidRPr="00611150">
        <w:rPr>
          <w:rStyle w:val="StyleBoldUnderline"/>
          <w:highlight w:val="yellow"/>
        </w:rPr>
        <w:t>becomes a “constraint on reasoning in that it limits understanding to a specific organization of conceptual knowledg</w:t>
      </w:r>
      <w:r w:rsidRPr="00611150">
        <w:rPr>
          <w:rStyle w:val="Debate-EmphasizedText-F5Char"/>
          <w:color w:val="000000"/>
          <w:highlight w:val="yellow"/>
        </w:rPr>
        <w:t>e</w:t>
      </w:r>
      <w:r w:rsidRPr="00611150">
        <w:rPr>
          <w:color w:val="000000"/>
          <w:sz w:val="12"/>
        </w:rPr>
        <w:t xml:space="preserve">.” </w:t>
      </w:r>
      <w:r w:rsidRPr="00611150">
        <w:rPr>
          <w:rStyle w:val="Debate-CardTextUnderlined-F3Char"/>
          <w:color w:val="000000"/>
          <w:sz w:val="16"/>
          <w:szCs w:val="16"/>
        </w:rPr>
        <w:t xml:space="preserve">The dominant representation delimits which arguments will be considered legitimate, framing how actors see </w:t>
      </w:r>
      <w:proofErr w:type="spellStart"/>
      <w:r w:rsidRPr="00611150">
        <w:rPr>
          <w:rStyle w:val="Debate-CardTextUnderlined-F3Char"/>
          <w:color w:val="000000"/>
          <w:sz w:val="16"/>
          <w:szCs w:val="16"/>
        </w:rPr>
        <w:t>possibities</w:t>
      </w:r>
      <w:proofErr w:type="spellEnd"/>
      <w:r w:rsidRPr="00611150">
        <w:rPr>
          <w:color w:val="000000"/>
          <w:sz w:val="16"/>
          <w:szCs w:val="16"/>
        </w:rPr>
        <w:t>. As Roxanne Doty argues, “</w:t>
      </w:r>
      <w:r w:rsidRPr="00611150">
        <w:rPr>
          <w:rStyle w:val="Debate-CardTextUnderlined-F3Char"/>
          <w:color w:val="000000"/>
          <w:sz w:val="16"/>
          <w:szCs w:val="16"/>
        </w:rPr>
        <w:t>the possibility of practices presupposes the ability of an agent to imagine certain courses of action</w:t>
      </w:r>
      <w:r w:rsidRPr="00611150">
        <w:rPr>
          <w:color w:val="000000"/>
          <w:sz w:val="16"/>
          <w:szCs w:val="16"/>
        </w:rPr>
        <w:t>. Certain background meanings, kinds of social actors and relationships, must already be in place.” If, as Donald Sylvan and Stuart Thorson argue, “</w:t>
      </w:r>
      <w:r w:rsidRPr="00611150">
        <w:rPr>
          <w:rStyle w:val="Debate-CardTextUnderlined-F3Char"/>
          <w:color w:val="000000"/>
          <w:sz w:val="16"/>
          <w:szCs w:val="16"/>
        </w:rPr>
        <w:t xml:space="preserve">politics involves the selective privileging of representations, “it </w:t>
      </w:r>
      <w:r w:rsidRPr="00611150">
        <w:rPr>
          <w:rStyle w:val="Debate-EmphasizedText-F5Char"/>
          <w:color w:val="000000"/>
          <w:sz w:val="16"/>
          <w:szCs w:val="16"/>
        </w:rPr>
        <w:t>may not matter whether one representation or another is true or not</w:t>
      </w:r>
      <w:r w:rsidRPr="00611150">
        <w:rPr>
          <w:color w:val="000000"/>
          <w:sz w:val="16"/>
          <w:szCs w:val="16"/>
          <w:highlight w:val="cyan"/>
        </w:rPr>
        <w:t>.</w:t>
      </w:r>
      <w:r w:rsidRPr="00611150">
        <w:rPr>
          <w:rStyle w:val="Debate-CardTextUnderlined-F3Char"/>
          <w:color w:val="000000"/>
          <w:sz w:val="16"/>
          <w:szCs w:val="16"/>
        </w:rPr>
        <w:t xml:space="preserve"> Emphasizing whether frames articulate accurate or inaccurate perceptions misses the rhetorical import of representation- how frames affect what is seen or not seen, and subsequent choices</w:t>
      </w:r>
      <w:r w:rsidRPr="00611150">
        <w:rPr>
          <w:rStyle w:val="Debate-CardTextUnderlined-F3Char"/>
          <w:color w:val="000000"/>
          <w:sz w:val="8"/>
          <w:szCs w:val="8"/>
        </w:rPr>
        <w:t xml:space="preserve">. </w:t>
      </w:r>
      <w:r w:rsidRPr="00611150">
        <w:rPr>
          <w:rStyle w:val="StyleBoldUnderline"/>
        </w:rPr>
        <w:t>Meta-</w:t>
      </w:r>
      <w:r w:rsidRPr="00611150">
        <w:rPr>
          <w:rStyle w:val="StyleBoldUnderline"/>
          <w:highlight w:val="yellow"/>
        </w:rPr>
        <w:t>arguments over representation are thus crucial elements of political argument because an actor’s arguments about what to do will be more persuasive if their characterization or framing of the situation holds sway</w:t>
      </w:r>
      <w:r w:rsidRPr="00611150">
        <w:rPr>
          <w:rStyle w:val="StyleBoldUnderline"/>
        </w:rPr>
        <w:t>.</w:t>
      </w:r>
      <w:r w:rsidRPr="00611150">
        <w:rPr>
          <w:color w:val="000000"/>
          <w:sz w:val="12"/>
        </w:rPr>
        <w:t xml:space="preserve"> But, as Rodger Payne suggests, “No frame is an omnipotent persuasive tool that can be decisively wielded by norm entrepreneurs without serious political wrangling.” Hence framing is a meta-argument.</w:t>
      </w:r>
    </w:p>
    <w:p w14:paraId="0FF0E637" w14:textId="77777777" w:rsidR="00CE3BF1" w:rsidRDefault="00CE3BF1" w:rsidP="00C16491">
      <w:pPr>
        <w:rPr>
          <w:color w:val="000000"/>
          <w:sz w:val="12"/>
        </w:rPr>
      </w:pPr>
    </w:p>
    <w:p w14:paraId="090A53CC" w14:textId="242BB188" w:rsidR="00CE3BF1" w:rsidRPr="00611150" w:rsidRDefault="00CE3BF1" w:rsidP="00CE3BF1">
      <w:pPr>
        <w:pStyle w:val="Heading4"/>
      </w:pPr>
      <w:r>
        <w:t xml:space="preserve">This </w:t>
      </w:r>
      <w:r w:rsidRPr="00611150">
        <w:t>is empirically proven- the language associated with intimate partner violence is crucial to solve abuse and ensure victims are protected. Fountain et al</w:t>
      </w:r>
      <w:r w:rsidR="003A4035">
        <w:t xml:space="preserve"> 08</w:t>
      </w:r>
      <w:r w:rsidRPr="00611150">
        <w:t xml:space="preserve">:  </w:t>
      </w:r>
    </w:p>
    <w:p w14:paraId="6C3D5DBF" w14:textId="77777777" w:rsidR="00CE3BF1" w:rsidRPr="000C61D6" w:rsidRDefault="00CE3BF1" w:rsidP="00CE3BF1">
      <w:pPr>
        <w:rPr>
          <w:sz w:val="16"/>
        </w:rPr>
      </w:pPr>
      <w:r w:rsidRPr="00611150">
        <w:rPr>
          <w:sz w:val="16"/>
        </w:rPr>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094261C6" w14:textId="77777777" w:rsidR="00CE3BF1" w:rsidRPr="00611150" w:rsidRDefault="00CE3BF1" w:rsidP="00CE3BF1">
      <w:pPr>
        <w:rPr>
          <w:rFonts w:cs="Arial"/>
          <w:sz w:val="16"/>
        </w:rPr>
      </w:pPr>
      <w:r w:rsidRPr="00611150">
        <w:rPr>
          <w:rFonts w:cs="Arial"/>
          <w:sz w:val="16"/>
        </w:rPr>
        <w:t>Definitions are important because without a clear understanding of what domestic violence is, it can be difficult for survivors to determine if they are experiencing domestic violence.</w:t>
      </w:r>
      <w:r w:rsidRPr="00611150">
        <w:rPr>
          <w:rFonts w:cs="Arial"/>
          <w:b/>
          <w:u w:val="single"/>
        </w:rPr>
        <w:t xml:space="preserve"> </w:t>
      </w:r>
      <w:r w:rsidRPr="00611150">
        <w:rPr>
          <w:rFonts w:cs="Arial"/>
          <w:b/>
          <w:highlight w:val="green"/>
          <w:u w:val="single"/>
        </w:rPr>
        <w:t xml:space="preserve">Providers who do not share a definition of [intimate partner] violence may refuse to recognize this violence in LGBTQ relationships and </w:t>
      </w:r>
      <w:r w:rsidRPr="00611150">
        <w:rPr>
          <w:rFonts w:cs="Arial"/>
          <w:b/>
          <w:u w:val="single"/>
        </w:rPr>
        <w:t xml:space="preserve">opt to </w:t>
      </w:r>
      <w:r w:rsidRPr="00611150">
        <w:rPr>
          <w:rFonts w:cs="Arial"/>
          <w:b/>
          <w:highlight w:val="green"/>
          <w:u w:val="single"/>
        </w:rPr>
        <w:t>deny services</w:t>
      </w:r>
      <w:r w:rsidRPr="00611150">
        <w:rPr>
          <w:rFonts w:cs="Arial"/>
          <w:sz w:val="16"/>
          <w:highlight w:val="green"/>
        </w:rPr>
        <w:t>.</w:t>
      </w:r>
      <w:r w:rsidRPr="00611150">
        <w:rPr>
          <w:rFonts w:cs="Arial"/>
          <w:sz w:val="16"/>
        </w:rPr>
        <w:t xml:space="preserve"> Further, </w:t>
      </w:r>
      <w:r w:rsidRPr="00611150">
        <w:rPr>
          <w:rFonts w:cs="Arial"/>
          <w:b/>
          <w:highlight w:val="green"/>
          <w:u w:val="single"/>
        </w:rPr>
        <w:t xml:space="preserve">without a </w:t>
      </w:r>
      <w:r w:rsidRPr="00611150">
        <w:rPr>
          <w:rFonts w:cs="Arial"/>
          <w:b/>
          <w:u w:val="single"/>
        </w:rPr>
        <w:t xml:space="preserve">nuanced </w:t>
      </w:r>
      <w:r w:rsidRPr="00611150">
        <w:rPr>
          <w:rFonts w:cs="Arial"/>
          <w:b/>
          <w:highlight w:val="green"/>
          <w:u w:val="single"/>
        </w:rPr>
        <w:t xml:space="preserve">understanding of the </w:t>
      </w:r>
      <w:r w:rsidRPr="00611150">
        <w:rPr>
          <w:rFonts w:cs="Arial"/>
          <w:b/>
          <w:u w:val="single"/>
        </w:rPr>
        <w:t xml:space="preserve">unique </w:t>
      </w:r>
      <w:r w:rsidRPr="00611150">
        <w:rPr>
          <w:rFonts w:cs="Arial"/>
          <w:b/>
          <w:highlight w:val="green"/>
          <w:u w:val="single"/>
        </w:rPr>
        <w:t xml:space="preserve">aspects of LGBTQ [intimate partner] violence, providers </w:t>
      </w:r>
      <w:r w:rsidRPr="00611150">
        <w:rPr>
          <w:rFonts w:cs="Arial"/>
          <w:b/>
          <w:u w:val="single"/>
        </w:rPr>
        <w:t xml:space="preserve">may </w:t>
      </w:r>
      <w:r w:rsidRPr="00611150">
        <w:rPr>
          <w:rFonts w:cs="Arial"/>
          <w:b/>
          <w:highlight w:val="green"/>
          <w:u w:val="single"/>
        </w:rPr>
        <w:t>choose to adopt a</w:t>
      </w:r>
      <w:r w:rsidRPr="00611150">
        <w:rPr>
          <w:rFonts w:cs="Arial"/>
          <w:b/>
          <w:u w:val="single"/>
        </w:rPr>
        <w:t xml:space="preserve"> „</w:t>
      </w:r>
      <w:r w:rsidRPr="00611150">
        <w:rPr>
          <w:rFonts w:cs="Arial"/>
          <w:b/>
          <w:highlight w:val="green"/>
          <w:u w:val="single"/>
        </w:rPr>
        <w:t>one size fits all</w:t>
      </w:r>
      <w:r w:rsidRPr="00611150">
        <w:rPr>
          <w:rFonts w:ascii="Times New Roman" w:eastAsia="Calibri" w:hAnsi="Times New Roman" w:cs="Times New Roman"/>
          <w:b/>
          <w:u w:val="single"/>
        </w:rPr>
        <w:t>‟</w:t>
      </w:r>
      <w:r w:rsidRPr="00611150">
        <w:rPr>
          <w:rFonts w:cs="Arial"/>
          <w:b/>
          <w:u w:val="single"/>
        </w:rPr>
        <w:t xml:space="preserve"> </w:t>
      </w:r>
      <w:r w:rsidRPr="00611150">
        <w:rPr>
          <w:rFonts w:cs="Arial"/>
          <w:b/>
          <w:highlight w:val="green"/>
          <w:u w:val="single"/>
        </w:rPr>
        <w:t xml:space="preserve">mentality where </w:t>
      </w:r>
      <w:r w:rsidRPr="00611150">
        <w:rPr>
          <w:rFonts w:cs="Arial"/>
          <w:b/>
          <w:u w:val="single"/>
        </w:rPr>
        <w:t xml:space="preserve">they claim to deliver services to all equally when </w:t>
      </w:r>
      <w:r w:rsidRPr="00611150">
        <w:rPr>
          <w:rFonts w:cs="Arial"/>
          <w:b/>
          <w:highlight w:val="green"/>
          <w:u w:val="single"/>
        </w:rPr>
        <w:t>LGBTQ survivors are not actually receiving</w:t>
      </w:r>
      <w:r w:rsidRPr="00611150">
        <w:rPr>
          <w:rFonts w:cs="Arial"/>
          <w:b/>
          <w:u w:val="single"/>
        </w:rPr>
        <w:t xml:space="preserve"> culturally competent or equal </w:t>
      </w:r>
      <w:r w:rsidRPr="00611150">
        <w:rPr>
          <w:rFonts w:cs="Arial"/>
          <w:b/>
          <w:highlight w:val="green"/>
          <w:u w:val="single"/>
        </w:rPr>
        <w:t>services</w:t>
      </w:r>
      <w:r w:rsidRPr="00611150">
        <w:rPr>
          <w:rFonts w:cs="Arial"/>
          <w:sz w:val="16"/>
        </w:rPr>
        <w:t xml:space="preserve">. Despite dilemmas regarding </w:t>
      </w:r>
      <w:r w:rsidRPr="00611150">
        <w:rPr>
          <w:rFonts w:cs="Arial"/>
          <w:b/>
          <w:highlight w:val="green"/>
          <w:u w:val="single"/>
        </w:rPr>
        <w:t>definitions</w:t>
      </w:r>
      <w:r w:rsidRPr="00611150">
        <w:rPr>
          <w:rFonts w:cs="Arial"/>
          <w:sz w:val="16"/>
        </w:rPr>
        <w:t xml:space="preserve">, they </w:t>
      </w:r>
      <w:r w:rsidRPr="00611150">
        <w:rPr>
          <w:rFonts w:cs="Arial"/>
          <w:b/>
          <w:u w:val="single"/>
        </w:rPr>
        <w:t xml:space="preserve">are important as they help to </w:t>
      </w:r>
      <w:r w:rsidRPr="00611150">
        <w:rPr>
          <w:rFonts w:cs="Arial"/>
          <w:b/>
          <w:highlight w:val="green"/>
          <w:u w:val="single"/>
        </w:rPr>
        <w:t xml:space="preserve">frame </w:t>
      </w:r>
      <w:r w:rsidRPr="00611150">
        <w:rPr>
          <w:rFonts w:cs="Arial"/>
          <w:b/>
          <w:u w:val="single"/>
        </w:rPr>
        <w:t xml:space="preserve">and name </w:t>
      </w:r>
      <w:r w:rsidRPr="00611150">
        <w:rPr>
          <w:rFonts w:cs="Arial"/>
          <w:b/>
          <w:highlight w:val="green"/>
          <w:u w:val="single"/>
        </w:rPr>
        <w:t xml:space="preserve">acts of violence </w:t>
      </w:r>
      <w:r w:rsidRPr="00611150">
        <w:rPr>
          <w:rFonts w:cs="Arial"/>
          <w:b/>
          <w:u w:val="single"/>
        </w:rPr>
        <w:t xml:space="preserve">and </w:t>
      </w:r>
      <w:r w:rsidRPr="00611150">
        <w:rPr>
          <w:rFonts w:cs="Arial"/>
          <w:b/>
          <w:highlight w:val="green"/>
          <w:u w:val="single"/>
        </w:rPr>
        <w:t xml:space="preserve">to hold perpetrators </w:t>
      </w:r>
      <w:r w:rsidRPr="00611150">
        <w:rPr>
          <w:rFonts w:cs="Arial"/>
          <w:b/>
          <w:u w:val="single"/>
        </w:rPr>
        <w:t xml:space="preserve">of such violence </w:t>
      </w:r>
      <w:r w:rsidRPr="00611150">
        <w:rPr>
          <w:rFonts w:cs="Arial"/>
          <w:b/>
          <w:highlight w:val="green"/>
          <w:u w:val="single"/>
        </w:rPr>
        <w:t>accountable</w:t>
      </w:r>
      <w:r w:rsidRPr="00611150">
        <w:rPr>
          <w:rFonts w:cs="Arial"/>
          <w:sz w:val="16"/>
          <w:highlight w:val="green"/>
        </w:rPr>
        <w:t>.</w:t>
      </w:r>
    </w:p>
    <w:p w14:paraId="27BC976F" w14:textId="77777777" w:rsidR="00CE3BF1" w:rsidRDefault="00CE3BF1" w:rsidP="00C16491">
      <w:pPr>
        <w:rPr>
          <w:color w:val="000000"/>
          <w:sz w:val="12"/>
        </w:rPr>
      </w:pPr>
    </w:p>
    <w:p w14:paraId="54C25CEB" w14:textId="4999BAA6" w:rsidR="00194AB8" w:rsidRDefault="00194AB8" w:rsidP="00194AB8">
      <w:pPr>
        <w:pStyle w:val="Heading4"/>
      </w:pPr>
      <w:r>
        <w:t xml:space="preserve">[Extra] </w:t>
      </w:r>
      <w:r>
        <w:t xml:space="preserve">Speech acts matter – </w:t>
      </w:r>
      <w:r>
        <w:t xml:space="preserve">holding debaters for </w:t>
      </w:r>
      <w:proofErr w:type="gramStart"/>
      <w:r>
        <w:t>their</w:t>
      </w:r>
      <w:proofErr w:type="gramEnd"/>
      <w:r>
        <w:t xml:space="preserve"> reps means they can say whatever without consequences. </w:t>
      </w:r>
      <w:r>
        <w:t xml:space="preserve"> </w:t>
      </w:r>
    </w:p>
    <w:p w14:paraId="3F738E4B" w14:textId="77777777" w:rsidR="00194AB8" w:rsidRPr="00A1037D" w:rsidRDefault="00194AB8" w:rsidP="00194AB8">
      <w:pPr>
        <w:rPr>
          <w:b/>
        </w:rPr>
      </w:pPr>
      <w:r w:rsidRPr="00A1037D">
        <w:rPr>
          <w:b/>
        </w:rPr>
        <w:t>Vincent 13</w:t>
      </w:r>
    </w:p>
    <w:p w14:paraId="4F26B4CD" w14:textId="77777777" w:rsidR="00194AB8" w:rsidRPr="00585831" w:rsidRDefault="00194AB8" w:rsidP="00194AB8">
      <w:pPr>
        <w:rPr>
          <w:sz w:val="12"/>
          <w:szCs w:val="12"/>
        </w:rPr>
      </w:pPr>
      <w:r w:rsidRPr="00A1037D">
        <w:rPr>
          <w:sz w:val="12"/>
          <w:szCs w:val="12"/>
        </w:rPr>
        <w:t>Chris Vincent, Re-Conceptualizing our Performances: Accountability in Lincoln Dou</w:t>
      </w:r>
      <w:r>
        <w:rPr>
          <w:sz w:val="12"/>
          <w:szCs w:val="12"/>
        </w:rPr>
        <w:t xml:space="preserve">glas Debate, </w:t>
      </w:r>
      <w:proofErr w:type="spellStart"/>
      <w:r>
        <w:rPr>
          <w:sz w:val="12"/>
          <w:szCs w:val="12"/>
        </w:rPr>
        <w:t>Vbriefly</w:t>
      </w:r>
      <w:proofErr w:type="spellEnd"/>
      <w:r>
        <w:rPr>
          <w:sz w:val="12"/>
          <w:szCs w:val="12"/>
        </w:rPr>
        <w:t>, 2013.</w:t>
      </w:r>
    </w:p>
    <w:p w14:paraId="1AF30959" w14:textId="77777777" w:rsidR="00194AB8" w:rsidRDefault="00194AB8" w:rsidP="00194AB8">
      <w:pPr>
        <w:ind w:left="720"/>
        <w:rPr>
          <w:sz w:val="14"/>
        </w:rPr>
      </w:pPr>
      <w:r w:rsidRPr="00A1037D">
        <w:rPr>
          <w:rStyle w:val="StyleBoldUnderline"/>
        </w:rPr>
        <w:t>The question</w:t>
      </w:r>
      <w:r w:rsidRPr="0058561A">
        <w:rPr>
          <w:sz w:val="14"/>
        </w:rPr>
        <w:t xml:space="preserve"> then </w:t>
      </w:r>
      <w:r w:rsidRPr="00A1037D">
        <w:rPr>
          <w:rStyle w:val="StyleBoldUnderline"/>
        </w:rPr>
        <w:t>becomes how does our discourse justify what we believe</w:t>
      </w:r>
      <w:r w:rsidRPr="0058561A">
        <w:rPr>
          <w:sz w:val="14"/>
        </w:rPr>
        <w:t xml:space="preserve">? </w:t>
      </w:r>
      <w:r w:rsidRPr="00A1037D">
        <w:rPr>
          <w:rStyle w:val="StyleBoldUnderline"/>
        </w:rPr>
        <w:t xml:space="preserve">For many debaters it is </w:t>
      </w:r>
      <w:r w:rsidRPr="00A1037D">
        <w:rPr>
          <w:rStyle w:val="StyleBoldUnderline"/>
          <w:highlight w:val="green"/>
        </w:rPr>
        <w:t>the gaming aspect of debate</w:t>
      </w:r>
      <w:r w:rsidRPr="00A1037D">
        <w:rPr>
          <w:rStyle w:val="StyleBoldUnderline"/>
        </w:rPr>
        <w:t xml:space="preserve"> that </w:t>
      </w:r>
      <w:r w:rsidRPr="00A1037D">
        <w:rPr>
          <w:rStyle w:val="StyleBoldUnderline"/>
          <w:highlight w:val="green"/>
        </w:rPr>
        <w:t>allows us to assume that our speech can be disconnected from the speech act.</w:t>
      </w:r>
      <w:r w:rsidRPr="00A1037D">
        <w:rPr>
          <w:rStyle w:val="StyleBoldUnderline"/>
        </w:rPr>
        <w:t xml:space="preserve"> The speech can be defined as the</w:t>
      </w:r>
      <w:r w:rsidRPr="0058561A">
        <w:rPr>
          <w:sz w:val="14"/>
        </w:rPr>
        <w:t xml:space="preserve"> </w:t>
      </w:r>
      <w:proofErr w:type="gramStart"/>
      <w:r w:rsidRPr="0058561A">
        <w:rPr>
          <w:sz w:val="14"/>
        </w:rPr>
        <w:t xml:space="preserve">arguments that are placed on the </w:t>
      </w:r>
      <w:r w:rsidRPr="00A1037D">
        <w:rPr>
          <w:rStyle w:val="StyleBoldUnderline"/>
        </w:rPr>
        <w:t>flow, and is</w:t>
      </w:r>
      <w:proofErr w:type="gramEnd"/>
      <w:r w:rsidRPr="00A1037D">
        <w:rPr>
          <w:rStyle w:val="StyleBoldUnderline"/>
        </w:rPr>
        <w:t xml:space="preserve"> evaluated in the context of what is the most logical</w:t>
      </w:r>
      <w:r w:rsidRPr="0058561A">
        <w:rPr>
          <w:sz w:val="14"/>
        </w:rPr>
        <w:t xml:space="preserve"> and rational </w:t>
      </w:r>
      <w:r w:rsidRPr="00A1037D">
        <w:rPr>
          <w:rStyle w:val="StyleBoldUnderline"/>
        </w:rPr>
        <w:t>argument to win</w:t>
      </w:r>
      <w:r w:rsidRPr="0058561A">
        <w:rPr>
          <w:sz w:val="14"/>
        </w:rPr>
        <w:t xml:space="preserve"> the round. The critical distinction is </w:t>
      </w:r>
      <w:r w:rsidRPr="00A1037D">
        <w:rPr>
          <w:rStyle w:val="StyleBoldUnderline"/>
        </w:rPr>
        <w:t>the speech act</w:t>
      </w:r>
      <w:r w:rsidRPr="0058561A">
        <w:rPr>
          <w:sz w:val="14"/>
        </w:rPr>
        <w:t xml:space="preserve">, which </w:t>
      </w:r>
      <w:r w:rsidRPr="00A1037D">
        <w:rPr>
          <w:rStyle w:val="StyleBoldUnderline"/>
        </w:rPr>
        <w:t>is the performance of that discourse</w:t>
      </w:r>
      <w:r w:rsidRPr="0058561A">
        <w:rPr>
          <w:sz w:val="14"/>
        </w:rPr>
        <w:t xml:space="preserve">. </w:t>
      </w:r>
      <w:r w:rsidRPr="00A1037D">
        <w:rPr>
          <w:rStyle w:val="StyleBoldUnderline"/>
        </w:rPr>
        <w:t>It’s not what you say, but what you justify.</w:t>
      </w:r>
      <w:r w:rsidRPr="00A1037D">
        <w:rPr>
          <w:rStyle w:val="StyleBoldUnderline"/>
          <w:highlight w:val="green"/>
        </w:rPr>
        <w:t xml:space="preserve"> Understanding the speech act requires critically </w:t>
      </w:r>
      <w:r w:rsidRPr="00A1037D">
        <w:rPr>
          <w:rStyle w:val="StyleBoldUnderline"/>
        </w:rPr>
        <w:t xml:space="preserve">assessing the ramifications of </w:t>
      </w:r>
      <w:r w:rsidRPr="00A1037D">
        <w:rPr>
          <w:rStyle w:val="StyleBoldUnderline"/>
          <w:highlight w:val="green"/>
        </w:rPr>
        <w:t>the debaters discourse.</w:t>
      </w:r>
      <w:r w:rsidRPr="00A1037D">
        <w:rPr>
          <w:rStyle w:val="StyleBoldUnderline"/>
        </w:rPr>
        <w:t xml:space="preserve"> Debate is</w:t>
      </w:r>
      <w:r w:rsidRPr="0058561A">
        <w:rPr>
          <w:sz w:val="14"/>
        </w:rPr>
        <w:t xml:space="preserve"> in and of itself </w:t>
      </w:r>
      <w:r w:rsidRPr="00A1037D">
        <w:rPr>
          <w:rStyle w:val="StyleBoldUnderline"/>
        </w:rPr>
        <w:t>a performance</w:t>
      </w:r>
      <w:r w:rsidRPr="0058561A">
        <w:rPr>
          <w:sz w:val="14"/>
        </w:rPr>
        <w:t xml:space="preserve">. To claim that it is not is to be divorced from the reality of what we do. </w:t>
      </w:r>
      <w:r w:rsidRPr="00A1037D">
        <w:rPr>
          <w:rStyle w:val="StyleBoldUnderline"/>
        </w:rPr>
        <w:t xml:space="preserve">We must evaluate what a debaters performance does and justifies.  For </w:t>
      </w:r>
      <w:r w:rsidRPr="00194AB8">
        <w:rPr>
          <w:rStyle w:val="StyleBoldUnderline"/>
        </w:rPr>
        <w:t xml:space="preserve">white </w:t>
      </w:r>
      <w:r w:rsidRPr="00A1037D">
        <w:rPr>
          <w:rStyle w:val="StyleBoldUnderline"/>
          <w:highlight w:val="green"/>
        </w:rPr>
        <w:t>debaters</w:t>
      </w:r>
      <w:r w:rsidRPr="00A1037D">
        <w:rPr>
          <w:rStyle w:val="StyleBoldUnderline"/>
        </w:rPr>
        <w:t xml:space="preserve"> it is easy to view the discourse as detached from the body</w:t>
      </w:r>
      <w:r w:rsidRPr="0058561A">
        <w:rPr>
          <w:sz w:val="14"/>
        </w:rPr>
        <w:t xml:space="preserve">. For those with privilege in debate, they are never forced to have their performance attached to them but instead </w:t>
      </w:r>
      <w:r w:rsidRPr="00A1037D">
        <w:rPr>
          <w:rStyle w:val="StyleBoldUnderline"/>
        </w:rPr>
        <w:t xml:space="preserve">their arguments are viewed as words on paper. They </w:t>
      </w:r>
      <w:r w:rsidRPr="00A1037D">
        <w:rPr>
          <w:rStyle w:val="StyleBoldUnderline"/>
          <w:highlight w:val="green"/>
        </w:rPr>
        <w:t xml:space="preserve">are </w:t>
      </w:r>
      <w:proofErr w:type="gramStart"/>
      <w:r w:rsidRPr="00A1037D">
        <w:rPr>
          <w:rStyle w:val="StyleBoldUnderline"/>
          <w:highlight w:val="green"/>
        </w:rPr>
        <w:t>taught</w:t>
      </w:r>
      <w:proofErr w:type="gramEnd"/>
      <w:r w:rsidRPr="00A1037D">
        <w:rPr>
          <w:rStyle w:val="StyleBoldUnderline"/>
          <w:highlight w:val="green"/>
        </w:rPr>
        <w:t xml:space="preserve"> to separate themselves from any ideologies</w:t>
      </w:r>
      <w:r w:rsidRPr="00A1037D">
        <w:rPr>
          <w:rStyle w:val="StyleBoldUnderline"/>
        </w:rPr>
        <w:t xml:space="preserve"> and beliefs</w:t>
      </w:r>
      <w:r w:rsidRPr="0058561A">
        <w:rPr>
          <w:sz w:val="14"/>
        </w:rPr>
        <w:t xml:space="preserve">, and feel that there is no consequence to what they say. It becomes the way in which they justify what is deemed as “rational” and “logical” thought. The argument sounds like it will be competitive so it is read but it is deemed as just an argument. Judges evaluate this as just a speech. This becomes what I deem as a performance by the body, rather than a performance of the body.  </w:t>
      </w:r>
      <w:r w:rsidRPr="00A1037D">
        <w:rPr>
          <w:rStyle w:val="StyleBoldUnderline"/>
          <w:highlight w:val="green"/>
        </w:rPr>
        <w:t>Performances by the body allow debaters to not be held accountable to the words they say.</w:t>
      </w:r>
      <w:r w:rsidRPr="00A1037D">
        <w:rPr>
          <w:rStyle w:val="StyleBoldUnderline"/>
        </w:rPr>
        <w:t xml:space="preserve"> Words are seen as divorced from any meaning outside of the flow</w:t>
      </w:r>
      <w:r w:rsidRPr="0058561A">
        <w:rPr>
          <w:sz w:val="14"/>
        </w:rPr>
        <w:t xml:space="preserve">, versus the performance of the body where the words are attached to the body itself. Debaters often insert the performance by the body, when they make arguments that they claim that they do not believe, but think it is the best strategy for the round. This is a false assumption, since </w:t>
      </w:r>
      <w:r w:rsidRPr="00A1037D">
        <w:rPr>
          <w:rStyle w:val="StyleBoldUnderline"/>
        </w:rPr>
        <w:t xml:space="preserve">for black debaters meaning is always connected to their bodies. </w:t>
      </w:r>
      <w:r w:rsidRPr="00194AB8">
        <w:rPr>
          <w:rStyle w:val="StyleBoldUnderline"/>
        </w:rPr>
        <w:t>The best strategy should never be</w:t>
      </w:r>
      <w:r w:rsidRPr="00194AB8">
        <w:rPr>
          <w:sz w:val="14"/>
        </w:rPr>
        <w:t xml:space="preserve"> </w:t>
      </w:r>
      <w:r w:rsidRPr="0058561A">
        <w:rPr>
          <w:sz w:val="14"/>
        </w:rPr>
        <w:t xml:space="preserve">one that at the same time justifies acts of </w:t>
      </w:r>
      <w:r w:rsidRPr="00194AB8">
        <w:rPr>
          <w:rStyle w:val="StyleBoldUnderline"/>
        </w:rPr>
        <w:t>racism</w:t>
      </w:r>
      <w:r w:rsidRPr="0058561A">
        <w:rPr>
          <w:sz w:val="14"/>
        </w:rPr>
        <w:t>.</w:t>
      </w:r>
    </w:p>
    <w:p w14:paraId="67A8E0BB" w14:textId="3B467BA8" w:rsidR="00194AB8" w:rsidRPr="00611150" w:rsidRDefault="003A4035" w:rsidP="003A4035">
      <w:pPr>
        <w:pStyle w:val="Heading3"/>
      </w:pPr>
      <w:r>
        <w:t xml:space="preserve">C. Net benefits </w:t>
      </w:r>
    </w:p>
    <w:p w14:paraId="2E613415" w14:textId="77777777" w:rsidR="00C16491" w:rsidRPr="00611150" w:rsidRDefault="00C16491" w:rsidP="00C16491">
      <w:pPr>
        <w:pStyle w:val="Heading4"/>
      </w:pPr>
      <w:r w:rsidRPr="00611150">
        <w:t xml:space="preserve">First, the term “domestic” creates hetero-normative tendencies excluding LGBT victims--- the domestic violence </w:t>
      </w:r>
      <w:proofErr w:type="gramStart"/>
      <w:r w:rsidRPr="00611150">
        <w:t>laws in California proves</w:t>
      </w:r>
      <w:proofErr w:type="gramEnd"/>
      <w:r w:rsidRPr="00611150">
        <w:t xml:space="preserve">. Fountain 2: </w:t>
      </w:r>
    </w:p>
    <w:p w14:paraId="6217CCEA" w14:textId="77777777" w:rsidR="00C16491" w:rsidRPr="000C61D6" w:rsidRDefault="00C16491" w:rsidP="00C16491">
      <w:pPr>
        <w:rPr>
          <w:sz w:val="16"/>
        </w:rPr>
      </w:pPr>
      <w:r w:rsidRPr="00611150">
        <w:rPr>
          <w:sz w:val="16"/>
        </w:rPr>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461D0B31" w14:textId="77777777" w:rsidR="00C16491" w:rsidRPr="000C61D6" w:rsidRDefault="00C16491" w:rsidP="00C16491">
      <w:pPr>
        <w:rPr>
          <w:rFonts w:cs="Arial"/>
          <w:sz w:val="16"/>
        </w:rPr>
      </w:pPr>
      <w:r w:rsidRPr="00611150">
        <w:rPr>
          <w:rFonts w:cs="Arial"/>
          <w:sz w:val="16"/>
        </w:rPr>
        <w:t>―Intimate Partner Violence</w:t>
      </w:r>
      <w:r w:rsidRPr="00611150">
        <w:rPr>
          <w:rFonts w:ascii="Times New Roman" w:eastAsia="Calibri" w:hAnsi="Times New Roman" w:cs="Times New Roman"/>
          <w:sz w:val="16"/>
        </w:rPr>
        <w:t>‖</w:t>
      </w:r>
      <w:r w:rsidRPr="00611150">
        <w:rPr>
          <w:rFonts w:cs="Arial"/>
          <w:sz w:val="16"/>
        </w:rPr>
        <w:t xml:space="preserve"> and ―Domestic Violence</w:t>
      </w:r>
      <w:r w:rsidRPr="00611150">
        <w:rPr>
          <w:rFonts w:ascii="Times New Roman" w:eastAsia="Calibri" w:hAnsi="Times New Roman" w:cs="Times New Roman"/>
          <w:sz w:val="16"/>
        </w:rPr>
        <w:t>‖</w:t>
      </w:r>
      <w:r w:rsidRPr="00611150">
        <w:rPr>
          <w:rFonts w:cs="Arial"/>
          <w:sz w:val="16"/>
        </w:rPr>
        <w:t xml:space="preserve"> - Distinctions Between the Terms Use of the term “domestic violence” to describe violence in LGBTQ intimate relationships has been disfavored by some feminist researchers. They contend that </w:t>
      </w:r>
      <w:r w:rsidRPr="00611150">
        <w:rPr>
          <w:rFonts w:cs="Arial"/>
          <w:b/>
          <w:highlight w:val="green"/>
          <w:u w:val="single"/>
        </w:rPr>
        <w:t xml:space="preserve">the language of “domesticity” reflects the patriarchy and hetero-normative tendencies of the law </w:t>
      </w:r>
      <w:r w:rsidRPr="00611150">
        <w:rPr>
          <w:rFonts w:cs="Arial"/>
          <w:b/>
          <w:u w:val="single"/>
        </w:rPr>
        <w:t xml:space="preserve">from which it springs, </w:t>
      </w:r>
      <w:r w:rsidRPr="00611150">
        <w:rPr>
          <w:rFonts w:cs="Arial"/>
          <w:b/>
          <w:highlight w:val="green"/>
          <w:u w:val="single"/>
        </w:rPr>
        <w:t xml:space="preserve">obscuring the dimensions of gender </w:t>
      </w:r>
      <w:r w:rsidRPr="00611150">
        <w:rPr>
          <w:rFonts w:cs="Arial"/>
          <w:b/>
          <w:u w:val="single"/>
        </w:rPr>
        <w:t xml:space="preserve">and power at play. These tendencies have various expressions in state law, but </w:t>
      </w:r>
      <w:r w:rsidRPr="00611150">
        <w:rPr>
          <w:rFonts w:cs="Arial"/>
          <w:b/>
          <w:highlight w:val="green"/>
          <w:u w:val="single"/>
        </w:rPr>
        <w:t xml:space="preserve">even </w:t>
      </w:r>
      <w:r w:rsidRPr="00611150">
        <w:rPr>
          <w:rFonts w:cs="Arial"/>
          <w:b/>
          <w:u w:val="single"/>
        </w:rPr>
        <w:t xml:space="preserve">those with </w:t>
      </w:r>
      <w:r w:rsidRPr="00611150">
        <w:rPr>
          <w:rFonts w:cs="Arial"/>
          <w:b/>
          <w:highlight w:val="green"/>
          <w:u w:val="single"/>
        </w:rPr>
        <w:t xml:space="preserve">provisions around LGBTQ intimate partnerships </w:t>
      </w:r>
      <w:r w:rsidRPr="00611150">
        <w:rPr>
          <w:rFonts w:cs="Arial"/>
          <w:b/>
          <w:u w:val="single"/>
        </w:rPr>
        <w:t xml:space="preserve">tend </w:t>
      </w:r>
      <w:r w:rsidRPr="00611150">
        <w:rPr>
          <w:rFonts w:cs="Arial"/>
          <w:b/>
          <w:highlight w:val="green"/>
          <w:u w:val="single"/>
        </w:rPr>
        <w:t xml:space="preserve">exhibit some </w:t>
      </w:r>
      <w:r w:rsidRPr="00611150">
        <w:rPr>
          <w:rFonts w:cs="Arial"/>
          <w:b/>
          <w:u w:val="single"/>
        </w:rPr>
        <w:t xml:space="preserve">form of sanctioned </w:t>
      </w:r>
      <w:r w:rsidRPr="00611150">
        <w:rPr>
          <w:rFonts w:cs="Arial"/>
          <w:b/>
          <w:highlight w:val="green"/>
          <w:u w:val="single"/>
        </w:rPr>
        <w:t xml:space="preserve">discrimination in </w:t>
      </w:r>
      <w:r w:rsidRPr="00611150">
        <w:rPr>
          <w:rFonts w:cs="Arial"/>
          <w:b/>
          <w:u w:val="single"/>
        </w:rPr>
        <w:t xml:space="preserve">either </w:t>
      </w:r>
      <w:r w:rsidRPr="00611150">
        <w:rPr>
          <w:rFonts w:cs="Arial"/>
          <w:b/>
          <w:highlight w:val="green"/>
          <w:u w:val="single"/>
        </w:rPr>
        <w:t>text or practice</w:t>
      </w:r>
      <w:r w:rsidRPr="00611150">
        <w:rPr>
          <w:rFonts w:cs="Arial"/>
          <w:sz w:val="16"/>
        </w:rPr>
        <w:t xml:space="preserve">. For example, </w:t>
      </w:r>
      <w:r w:rsidRPr="00611150">
        <w:rPr>
          <w:rFonts w:cs="Arial"/>
          <w:b/>
          <w:u w:val="single"/>
        </w:rPr>
        <w:t xml:space="preserve">in order </w:t>
      </w:r>
      <w:r w:rsidRPr="00611150">
        <w:rPr>
          <w:rFonts w:cs="Arial"/>
          <w:b/>
          <w:highlight w:val="green"/>
          <w:u w:val="single"/>
        </w:rPr>
        <w:t xml:space="preserve">to access a legal remedy under </w:t>
      </w:r>
      <w:proofErr w:type="spellStart"/>
      <w:r w:rsidRPr="00611150">
        <w:rPr>
          <w:rFonts w:cs="Arial"/>
          <w:b/>
          <w:highlight w:val="green"/>
          <w:u w:val="single"/>
        </w:rPr>
        <w:t>California</w:t>
      </w:r>
      <w:r w:rsidRPr="00611150">
        <w:rPr>
          <w:rFonts w:ascii="Times New Roman" w:eastAsia="Calibri" w:hAnsi="Times New Roman" w:cs="Times New Roman"/>
          <w:b/>
          <w:highlight w:val="green"/>
          <w:u w:val="single"/>
        </w:rPr>
        <w:t>‟</w:t>
      </w:r>
      <w:r w:rsidRPr="00611150">
        <w:rPr>
          <w:rFonts w:cs="Arial"/>
          <w:b/>
          <w:highlight w:val="green"/>
          <w:u w:val="single"/>
        </w:rPr>
        <w:t>s</w:t>
      </w:r>
      <w:proofErr w:type="spellEnd"/>
      <w:r w:rsidRPr="00611150">
        <w:rPr>
          <w:rFonts w:cs="Arial"/>
          <w:b/>
          <w:highlight w:val="green"/>
          <w:u w:val="single"/>
        </w:rPr>
        <w:t xml:space="preserve"> Domestic Violence Protection Act</w:t>
      </w:r>
      <w:r w:rsidRPr="00611150">
        <w:rPr>
          <w:rFonts w:cs="Arial"/>
          <w:sz w:val="16"/>
        </w:rPr>
        <w:t xml:space="preserve"> (“DVPA”), </w:t>
      </w:r>
      <w:r w:rsidRPr="00611150">
        <w:rPr>
          <w:rFonts w:cs="Arial"/>
          <w:b/>
          <w:highlight w:val="green"/>
          <w:u w:val="single"/>
        </w:rPr>
        <w:t xml:space="preserve">one must fall into </w:t>
      </w:r>
      <w:r w:rsidRPr="00611150">
        <w:rPr>
          <w:rFonts w:cs="Arial"/>
          <w:b/>
          <w:u w:val="single"/>
        </w:rPr>
        <w:t xml:space="preserve">one of </w:t>
      </w:r>
      <w:r w:rsidRPr="00611150">
        <w:rPr>
          <w:rFonts w:cs="Arial"/>
          <w:b/>
          <w:highlight w:val="green"/>
          <w:u w:val="single"/>
        </w:rPr>
        <w:t xml:space="preserve">the </w:t>
      </w:r>
      <w:proofErr w:type="spellStart"/>
      <w:r w:rsidRPr="00611150">
        <w:rPr>
          <w:rFonts w:cs="Arial"/>
          <w:b/>
          <w:highlight w:val="green"/>
          <w:u w:val="single"/>
        </w:rPr>
        <w:t>Act</w:t>
      </w:r>
      <w:r w:rsidRPr="00611150">
        <w:rPr>
          <w:rFonts w:ascii="Times New Roman" w:eastAsia="Calibri" w:hAnsi="Times New Roman" w:cs="Times New Roman"/>
          <w:b/>
          <w:highlight w:val="green"/>
          <w:u w:val="single"/>
        </w:rPr>
        <w:t>‟</w:t>
      </w:r>
      <w:r w:rsidRPr="00611150">
        <w:rPr>
          <w:rFonts w:cs="Arial"/>
          <w:b/>
          <w:highlight w:val="green"/>
          <w:u w:val="single"/>
        </w:rPr>
        <w:t>s</w:t>
      </w:r>
      <w:proofErr w:type="spellEnd"/>
      <w:r w:rsidRPr="00611150">
        <w:rPr>
          <w:rFonts w:cs="Arial"/>
          <w:b/>
          <w:highlight w:val="green"/>
          <w:u w:val="single"/>
        </w:rPr>
        <w:t xml:space="preserve"> categories of “protected persons</w:t>
      </w:r>
      <w:r w:rsidRPr="00611150">
        <w:rPr>
          <w:rFonts w:cs="Arial"/>
          <w:b/>
          <w:u w:val="single"/>
        </w:rPr>
        <w:t xml:space="preserve">,” as well as demonstrate, to the </w:t>
      </w:r>
      <w:proofErr w:type="spellStart"/>
      <w:r w:rsidRPr="00611150">
        <w:rPr>
          <w:rFonts w:cs="Arial"/>
          <w:b/>
          <w:u w:val="single"/>
        </w:rPr>
        <w:t>Court</w:t>
      </w:r>
      <w:r w:rsidRPr="00611150">
        <w:rPr>
          <w:rFonts w:ascii="Times New Roman" w:eastAsia="Calibri" w:hAnsi="Times New Roman" w:cs="Times New Roman"/>
          <w:b/>
          <w:u w:val="single"/>
        </w:rPr>
        <w:t>‟</w:t>
      </w:r>
      <w:r w:rsidRPr="00611150">
        <w:rPr>
          <w:rFonts w:cs="Arial"/>
          <w:b/>
          <w:u w:val="single"/>
        </w:rPr>
        <w:t>s</w:t>
      </w:r>
      <w:proofErr w:type="spellEnd"/>
      <w:r w:rsidRPr="00611150">
        <w:rPr>
          <w:rFonts w:cs="Arial"/>
          <w:b/>
          <w:u w:val="single"/>
        </w:rPr>
        <w:t xml:space="preserve"> satisfaction, “reasonable proof of a past act or acts of abuse.”</w:t>
      </w:r>
      <w:r w:rsidRPr="00611150">
        <w:rPr>
          <w:rFonts w:cs="Arial"/>
          <w:sz w:val="16"/>
        </w:rPr>
        <w:t xml:space="preserve"> Categories of “protected persons” under the Act include being the Spouse, Cohabitant, Co-parent, Child, or Blood relative to the alleged perpetrator, or sharing a Dating or Engagement Relationship with the alleged perpetrator. Thus, there is no conduct which alone is sufficient to satisfy the extension of domestic civil protection orders; whatever proofs the alleged victim provides of a past act (or acts) of abuse by the alleged perpetrator, no protection order will be granted without establishing also that the relationship between the alleged victim and the alleged perpetrator is one which the Act anticipated in crafting the law.</w:t>
      </w:r>
    </w:p>
    <w:p w14:paraId="63433D00" w14:textId="77777777" w:rsidR="00C16491" w:rsidRPr="00735D64" w:rsidRDefault="00C16491" w:rsidP="00C16491">
      <w:pPr>
        <w:pStyle w:val="Heading4"/>
      </w:pPr>
      <w:r w:rsidRPr="00611150">
        <w:t>That turns case because LGBTQ intimate partnerships are excluded from this frame of consideration, so they aren’t protected, increasing discriminatory abuse.</w:t>
      </w:r>
    </w:p>
    <w:p w14:paraId="25881FEA" w14:textId="77777777" w:rsidR="00C16491" w:rsidRPr="00611150" w:rsidRDefault="00C16491" w:rsidP="00C16491">
      <w:pPr>
        <w:pStyle w:val="Heading4"/>
        <w:rPr>
          <w:rFonts w:cs="Arial"/>
        </w:rPr>
      </w:pPr>
      <w:r w:rsidRPr="00611150">
        <w:rPr>
          <w:rFonts w:cs="Arial"/>
        </w:rPr>
        <w:t>Second, the term “domestic” justifies continued violence against the victim because it “domesticizes” the private sphere, which makes laws more hesitant and less effective. Rivera:</w:t>
      </w:r>
    </w:p>
    <w:p w14:paraId="723D1199" w14:textId="77777777" w:rsidR="00C16491" w:rsidRPr="000C61D6" w:rsidRDefault="00C16491" w:rsidP="00C16491">
      <w:pPr>
        <w:rPr>
          <w:rFonts w:cs="Arial"/>
          <w:sz w:val="16"/>
        </w:rPr>
      </w:pPr>
      <w:r w:rsidRPr="00611150">
        <w:rPr>
          <w:rFonts w:cs="Arial"/>
          <w:sz w:val="16"/>
        </w:rPr>
        <w:t>Jenny Rivera [Professor of Law at the City University of New York] Violence Against Women Act and the Construction of Multiple Consciousness in the Civil Rights and Feminist Movement,”, 1995. FD</w:t>
      </w:r>
    </w:p>
    <w:p w14:paraId="2BD90043" w14:textId="77777777" w:rsidR="00C16491" w:rsidRPr="000C61D6" w:rsidRDefault="00C16491" w:rsidP="00C16491">
      <w:pPr>
        <w:rPr>
          <w:rFonts w:cs="Arial"/>
          <w:sz w:val="16"/>
        </w:rPr>
      </w:pPr>
      <w:r w:rsidRPr="00611150">
        <w:rPr>
          <w:rFonts w:cs="Arial"/>
          <w:sz w:val="16"/>
        </w:rPr>
        <w:t xml:space="preserve">Violence against women by intimate partners is commonly referred to as “domestic violence.” In previous articles, I have voiced my opposition to the use of </w:t>
      </w:r>
      <w:r w:rsidRPr="00611150">
        <w:rPr>
          <w:rFonts w:cs="Arial"/>
          <w:b/>
          <w:highlight w:val="green"/>
          <w:u w:val="single"/>
        </w:rPr>
        <w:t xml:space="preserve">the word “domestic” </w:t>
      </w:r>
      <w:r w:rsidRPr="00611150">
        <w:rPr>
          <w:rFonts w:cs="Arial"/>
          <w:b/>
          <w:u w:val="single"/>
        </w:rPr>
        <w:t xml:space="preserve">as a qualifier </w:t>
      </w:r>
      <w:r w:rsidRPr="00611150">
        <w:rPr>
          <w:rFonts w:cs="Arial"/>
          <w:b/>
          <w:highlight w:val="green"/>
          <w:u w:val="single"/>
        </w:rPr>
        <w:t>for this category of violence</w:t>
      </w:r>
      <w:r w:rsidRPr="00611150">
        <w:rPr>
          <w:rFonts w:cs="Arial"/>
          <w:sz w:val="16"/>
        </w:rPr>
        <w:t xml:space="preserve"> because it </w:t>
      </w:r>
      <w:r w:rsidRPr="00611150">
        <w:rPr>
          <w:rFonts w:cs="Arial"/>
          <w:b/>
          <w:highlight w:val="green"/>
          <w:u w:val="single"/>
        </w:rPr>
        <w:t>characterizes violence against women</w:t>
      </w:r>
      <w:r w:rsidRPr="00611150">
        <w:rPr>
          <w:rFonts w:cs="Arial"/>
          <w:sz w:val="16"/>
        </w:rPr>
        <w:t xml:space="preserve"> by current and former </w:t>
      </w:r>
      <w:proofErr w:type="spellStart"/>
      <w:r w:rsidRPr="00611150">
        <w:rPr>
          <w:rFonts w:cs="Arial"/>
          <w:sz w:val="16"/>
        </w:rPr>
        <w:t>spouces</w:t>
      </w:r>
      <w:proofErr w:type="spellEnd"/>
      <w:r w:rsidRPr="00611150">
        <w:rPr>
          <w:rFonts w:cs="Arial"/>
          <w:sz w:val="16"/>
        </w:rPr>
        <w:t xml:space="preserve"> and lovers </w:t>
      </w:r>
      <w:r w:rsidRPr="00611150">
        <w:rPr>
          <w:rFonts w:cs="Arial"/>
          <w:b/>
          <w:highlight w:val="green"/>
          <w:u w:val="single"/>
        </w:rPr>
        <w:t>as</w:t>
      </w:r>
      <w:r w:rsidRPr="00611150">
        <w:rPr>
          <w:rFonts w:cs="Arial"/>
          <w:sz w:val="16"/>
          <w:highlight w:val="green"/>
        </w:rPr>
        <w:t xml:space="preserve"> </w:t>
      </w:r>
      <w:r w:rsidRPr="00611150">
        <w:rPr>
          <w:rFonts w:cs="Arial"/>
          <w:b/>
          <w:u w:val="single"/>
        </w:rPr>
        <w:t xml:space="preserve">sufficiently </w:t>
      </w:r>
      <w:r w:rsidRPr="00611150">
        <w:rPr>
          <w:rFonts w:cs="Arial"/>
          <w:b/>
          <w:highlight w:val="green"/>
          <w:u w:val="single"/>
        </w:rPr>
        <w:t xml:space="preserve">distinct from </w:t>
      </w:r>
      <w:r w:rsidRPr="00611150">
        <w:rPr>
          <w:rFonts w:cs="Arial"/>
          <w:b/>
          <w:u w:val="single"/>
        </w:rPr>
        <w:t xml:space="preserve">all </w:t>
      </w:r>
      <w:r w:rsidRPr="00611150">
        <w:rPr>
          <w:rFonts w:cs="Arial"/>
          <w:b/>
          <w:highlight w:val="green"/>
          <w:u w:val="single"/>
        </w:rPr>
        <w:t>other forms of violence</w:t>
      </w:r>
      <w:r w:rsidRPr="00611150">
        <w:rPr>
          <w:rFonts w:cs="Arial"/>
          <w:sz w:val="16"/>
        </w:rPr>
        <w:t xml:space="preserve"> so </w:t>
      </w:r>
      <w:r w:rsidRPr="00611150">
        <w:rPr>
          <w:rFonts w:cs="Arial"/>
          <w:b/>
          <w:u w:val="single"/>
        </w:rPr>
        <w:t xml:space="preserve">as </w:t>
      </w:r>
      <w:r w:rsidRPr="00611150">
        <w:rPr>
          <w:rFonts w:cs="Arial"/>
          <w:b/>
          <w:highlight w:val="green"/>
          <w:u w:val="single"/>
        </w:rPr>
        <w:t>to justify</w:t>
      </w:r>
      <w:r w:rsidRPr="00611150">
        <w:rPr>
          <w:rFonts w:cs="Arial"/>
          <w:sz w:val="16"/>
        </w:rPr>
        <w:t xml:space="preserve"> wholly different, sometimes, </w:t>
      </w:r>
      <w:r w:rsidRPr="00611150">
        <w:rPr>
          <w:rFonts w:cs="Arial"/>
          <w:b/>
          <w:highlight w:val="green"/>
          <w:u w:val="single"/>
        </w:rPr>
        <w:t>inadequate</w:t>
      </w:r>
      <w:r w:rsidRPr="00611150">
        <w:rPr>
          <w:rFonts w:cs="Arial"/>
          <w:sz w:val="16"/>
          <w:highlight w:val="green"/>
        </w:rPr>
        <w:t xml:space="preserve">, </w:t>
      </w:r>
      <w:r w:rsidRPr="00611150">
        <w:rPr>
          <w:rFonts w:cs="Arial"/>
          <w:b/>
          <w:highlight w:val="green"/>
          <w:u w:val="single"/>
        </w:rPr>
        <w:t xml:space="preserve">sanctioning </w:t>
      </w:r>
      <w:r w:rsidRPr="00611150">
        <w:rPr>
          <w:rFonts w:cs="Arial"/>
          <w:b/>
          <w:u w:val="single"/>
        </w:rPr>
        <w:t>of such violence</w:t>
      </w:r>
      <w:r w:rsidRPr="00611150">
        <w:rPr>
          <w:rFonts w:cs="Arial"/>
          <w:sz w:val="16"/>
        </w:rPr>
        <w:t xml:space="preserve">. See Jenny Rivera, Domestic Violence Against Latinas by Latino Males: An Analysis of Race, National Origin, and Gender Differentials, 14 B.C. Third World L.J.231, 232 n.5 (1994) [hereinafter domestic </w:t>
      </w:r>
      <w:proofErr w:type="spellStart"/>
      <w:r w:rsidRPr="00611150">
        <w:rPr>
          <w:rFonts w:cs="Arial"/>
          <w:sz w:val="16"/>
        </w:rPr>
        <w:t>Violene</w:t>
      </w:r>
      <w:proofErr w:type="spellEnd"/>
      <w:r w:rsidRPr="00611150">
        <w:rPr>
          <w:rFonts w:cs="Arial"/>
          <w:sz w:val="16"/>
        </w:rPr>
        <w:t xml:space="preserve"> against Latinas]; Jenny Rivera, Puerto Rico’s Domestic Violence Prevention and Intervention Law and the United States Violence Against Women Act of 1994: The Limitations of Legislative Responses, 5 Colum. J. Gender &amp; L. 78, 79 n.8 (1995) [hereinafter Puerto Rico’s Domestic Violence Law]. Undeniably, violence against women by these categories of </w:t>
      </w:r>
      <w:proofErr w:type="spellStart"/>
      <w:r w:rsidRPr="00611150">
        <w:rPr>
          <w:rFonts w:cs="Arial"/>
          <w:sz w:val="16"/>
        </w:rPr>
        <w:t>perpretrators</w:t>
      </w:r>
      <w:proofErr w:type="spellEnd"/>
      <w:r w:rsidRPr="00611150">
        <w:rPr>
          <w:rFonts w:cs="Arial"/>
          <w:sz w:val="16"/>
        </w:rPr>
        <w:t xml:space="preserve"> is different from other violence crimes </w:t>
      </w:r>
      <w:proofErr w:type="spellStart"/>
      <w:r w:rsidRPr="00611150">
        <w:rPr>
          <w:rFonts w:cs="Arial"/>
          <w:sz w:val="16"/>
        </w:rPr>
        <w:t>commited</w:t>
      </w:r>
      <w:proofErr w:type="spellEnd"/>
      <w:r w:rsidRPr="00611150">
        <w:rPr>
          <w:rFonts w:cs="Arial"/>
          <w:sz w:val="16"/>
        </w:rPr>
        <w:t xml:space="preserve"> by strangers or </w:t>
      </w:r>
      <w:proofErr w:type="spellStart"/>
      <w:r w:rsidRPr="00611150">
        <w:rPr>
          <w:rFonts w:cs="Arial"/>
          <w:sz w:val="16"/>
        </w:rPr>
        <w:t>nonintimate</w:t>
      </w:r>
      <w:proofErr w:type="spellEnd"/>
      <w:r w:rsidRPr="00611150">
        <w:rPr>
          <w:rFonts w:cs="Arial"/>
          <w:sz w:val="16"/>
        </w:rPr>
        <w:t xml:space="preserve"> </w:t>
      </w:r>
      <w:proofErr w:type="spellStart"/>
      <w:r w:rsidRPr="00611150">
        <w:rPr>
          <w:rFonts w:cs="Arial"/>
          <w:sz w:val="16"/>
        </w:rPr>
        <w:t>acquantances</w:t>
      </w:r>
      <w:proofErr w:type="spellEnd"/>
      <w:r w:rsidRPr="00611150">
        <w:rPr>
          <w:rFonts w:cs="Arial"/>
          <w:sz w:val="16"/>
        </w:rPr>
        <w:t xml:space="preserve"> and relatives. However, </w:t>
      </w:r>
      <w:r w:rsidRPr="00611150">
        <w:rPr>
          <w:rFonts w:cs="Arial"/>
          <w:b/>
          <w:highlight w:val="green"/>
          <w:u w:val="single"/>
        </w:rPr>
        <w:t>the use of “domestic</w:t>
      </w:r>
      <w:r w:rsidRPr="00611150">
        <w:rPr>
          <w:rFonts w:cs="Arial"/>
          <w:b/>
          <w:u w:val="single"/>
        </w:rPr>
        <w:t xml:space="preserve">” as a qualifying term does more than simply categorize based on the status of the abuser. This terminology </w:t>
      </w:r>
      <w:r w:rsidRPr="00611150">
        <w:rPr>
          <w:rFonts w:cs="Arial"/>
          <w:b/>
          <w:highlight w:val="green"/>
          <w:u w:val="single"/>
        </w:rPr>
        <w:t>has</w:t>
      </w:r>
      <w:r w:rsidRPr="00611150">
        <w:rPr>
          <w:rFonts w:cs="Arial"/>
          <w:sz w:val="16"/>
        </w:rPr>
        <w:t xml:space="preserve">, in effect, </w:t>
      </w:r>
      <w:r w:rsidRPr="00611150">
        <w:rPr>
          <w:rFonts w:cs="Arial"/>
          <w:b/>
          <w:highlight w:val="green"/>
          <w:u w:val="single"/>
        </w:rPr>
        <w:t xml:space="preserve">“domesticized” the </w:t>
      </w:r>
      <w:r w:rsidRPr="00611150">
        <w:rPr>
          <w:rFonts w:cs="Arial"/>
          <w:b/>
          <w:u w:val="single"/>
        </w:rPr>
        <w:t xml:space="preserve">very </w:t>
      </w:r>
      <w:r w:rsidRPr="00611150">
        <w:rPr>
          <w:rFonts w:cs="Arial"/>
          <w:b/>
          <w:highlight w:val="green"/>
          <w:u w:val="single"/>
        </w:rPr>
        <w:t>act of violence and</w:t>
      </w:r>
      <w:r w:rsidRPr="00611150">
        <w:rPr>
          <w:rFonts w:cs="Arial"/>
          <w:sz w:val="16"/>
          <w:highlight w:val="green"/>
        </w:rPr>
        <w:t xml:space="preserve"> </w:t>
      </w:r>
      <w:r w:rsidRPr="00611150">
        <w:rPr>
          <w:rFonts w:cs="Arial"/>
          <w:b/>
          <w:u w:val="single"/>
        </w:rPr>
        <w:t xml:space="preserve">facilitated the </w:t>
      </w:r>
      <w:r w:rsidRPr="00611150">
        <w:rPr>
          <w:rFonts w:cs="Arial"/>
          <w:b/>
          <w:highlight w:val="green"/>
          <w:u w:val="single"/>
        </w:rPr>
        <w:t>insulat</w:t>
      </w:r>
      <w:r w:rsidRPr="00611150">
        <w:rPr>
          <w:rFonts w:cs="Arial"/>
          <w:b/>
          <w:u w:val="single"/>
        </w:rPr>
        <w:t xml:space="preserve">ion of </w:t>
      </w:r>
      <w:r w:rsidRPr="00611150">
        <w:rPr>
          <w:rFonts w:cs="Arial"/>
          <w:b/>
          <w:highlight w:val="green"/>
          <w:u w:val="single"/>
        </w:rPr>
        <w:t xml:space="preserve">this violence from </w:t>
      </w:r>
      <w:r w:rsidRPr="00611150">
        <w:rPr>
          <w:rFonts w:cs="Arial"/>
          <w:b/>
          <w:u w:val="single"/>
        </w:rPr>
        <w:t xml:space="preserve">public </w:t>
      </w:r>
      <w:r w:rsidRPr="00611150">
        <w:rPr>
          <w:rFonts w:cs="Arial"/>
          <w:b/>
          <w:highlight w:val="green"/>
          <w:u w:val="single"/>
        </w:rPr>
        <w:t xml:space="preserve">scrutiny </w:t>
      </w:r>
      <w:r w:rsidRPr="00611150">
        <w:rPr>
          <w:rFonts w:cs="Arial"/>
          <w:b/>
          <w:u w:val="single"/>
        </w:rPr>
        <w:t>and criminalized</w:t>
      </w:r>
      <w:r w:rsidRPr="00611150">
        <w:rPr>
          <w:rFonts w:cs="Arial"/>
          <w:sz w:val="16"/>
        </w:rPr>
        <w:t>. See Elizabeth M. Schneider, The Violence of Privacy, 24 CONN. L. Rev. 973, 977 (1991) (“</w:t>
      </w:r>
      <w:r w:rsidRPr="00611150">
        <w:rPr>
          <w:rFonts w:cs="Arial"/>
          <w:b/>
          <w:u w:val="single"/>
        </w:rPr>
        <w:t xml:space="preserve">thus, </w:t>
      </w:r>
      <w:r w:rsidRPr="00611150">
        <w:rPr>
          <w:rFonts w:cs="Arial"/>
          <w:b/>
          <w:highlight w:val="green"/>
          <w:u w:val="single"/>
        </w:rPr>
        <w:t xml:space="preserve">in the so-called private sphere of domestic </w:t>
      </w:r>
      <w:r w:rsidRPr="00611150">
        <w:rPr>
          <w:rFonts w:cs="Arial"/>
          <w:b/>
          <w:u w:val="single"/>
        </w:rPr>
        <w:t xml:space="preserve">and family </w:t>
      </w:r>
      <w:r w:rsidRPr="00611150">
        <w:rPr>
          <w:rFonts w:cs="Arial"/>
          <w:b/>
          <w:highlight w:val="green"/>
          <w:u w:val="single"/>
        </w:rPr>
        <w:t xml:space="preserve">life, </w:t>
      </w:r>
      <w:r w:rsidRPr="00611150">
        <w:rPr>
          <w:rFonts w:cs="Arial"/>
          <w:b/>
          <w:u w:val="single"/>
        </w:rPr>
        <w:t xml:space="preserve">which is purportedly immune from law, </w:t>
      </w:r>
      <w:r w:rsidRPr="00611150">
        <w:rPr>
          <w:rFonts w:cs="Arial"/>
          <w:b/>
          <w:highlight w:val="green"/>
          <w:u w:val="single"/>
        </w:rPr>
        <w:t>there is always the selective application of law</w:t>
      </w:r>
      <w:r w:rsidRPr="00611150">
        <w:rPr>
          <w:rFonts w:cs="Arial"/>
          <w:sz w:val="16"/>
        </w:rPr>
        <w:t xml:space="preserve">. </w:t>
      </w:r>
      <w:proofErr w:type="spellStart"/>
      <w:r w:rsidRPr="00611150">
        <w:rPr>
          <w:rFonts w:cs="Arial"/>
          <w:sz w:val="16"/>
        </w:rPr>
        <w:t>Signifincantly</w:t>
      </w:r>
      <w:proofErr w:type="spellEnd"/>
      <w:r w:rsidRPr="00611150">
        <w:rPr>
          <w:rFonts w:cs="Arial"/>
          <w:b/>
          <w:u w:val="single"/>
        </w:rPr>
        <w:t xml:space="preserve">, the selective application of law invokes ‘privacy’ a </w:t>
      </w:r>
      <w:proofErr w:type="spellStart"/>
      <w:r w:rsidRPr="00611150">
        <w:rPr>
          <w:rFonts w:cs="Arial"/>
          <w:b/>
          <w:u w:val="single"/>
        </w:rPr>
        <w:t>a</w:t>
      </w:r>
      <w:proofErr w:type="spellEnd"/>
      <w:r w:rsidRPr="00611150">
        <w:rPr>
          <w:rFonts w:cs="Arial"/>
          <w:b/>
          <w:u w:val="single"/>
        </w:rPr>
        <w:t xml:space="preserve"> </w:t>
      </w:r>
      <w:proofErr w:type="spellStart"/>
      <w:r w:rsidRPr="00611150">
        <w:rPr>
          <w:rFonts w:cs="Arial"/>
          <w:b/>
          <w:u w:val="single"/>
        </w:rPr>
        <w:t>rationalte</w:t>
      </w:r>
      <w:proofErr w:type="spellEnd"/>
      <w:r w:rsidRPr="00611150">
        <w:rPr>
          <w:rFonts w:cs="Arial"/>
          <w:b/>
          <w:u w:val="single"/>
        </w:rPr>
        <w:t xml:space="preserve"> for immunity in order to protect male domination</w:t>
      </w:r>
      <w:r w:rsidRPr="00611150">
        <w:rPr>
          <w:rFonts w:cs="Arial"/>
          <w:sz w:val="16"/>
        </w:rPr>
        <w:t>.”)</w:t>
      </w:r>
    </w:p>
    <w:p w14:paraId="3EEBD08C" w14:textId="77777777" w:rsidR="00C16491" w:rsidRPr="00735D64" w:rsidRDefault="00C16491" w:rsidP="00C16491">
      <w:pPr>
        <w:pStyle w:val="Heading4"/>
        <w:rPr>
          <w:rFonts w:cs="Arial"/>
        </w:rPr>
      </w:pPr>
      <w:proofErr w:type="gramStart"/>
      <w:r w:rsidRPr="00611150">
        <w:rPr>
          <w:rFonts w:cs="Arial"/>
        </w:rPr>
        <w:t>TURNS case because the aff’s rhetoric entrenches the public/private dichotomy allowing for continued abuse.</w:t>
      </w:r>
      <w:proofErr w:type="gramEnd"/>
    </w:p>
    <w:p w14:paraId="77AC6C43" w14:textId="77777777" w:rsidR="00C16491" w:rsidRPr="00611150" w:rsidRDefault="00C16491" w:rsidP="00C16491">
      <w:pPr>
        <w:pStyle w:val="Heading4"/>
        <w:rPr>
          <w:rFonts w:cs="Arial"/>
        </w:rPr>
      </w:pPr>
      <w:r w:rsidRPr="00611150">
        <w:rPr>
          <w:rFonts w:cs="Arial"/>
        </w:rPr>
        <w:t>Third, the term “domestic violence” disguises the criminal nature of the violence. Only the term intimate partner violence solves. Douglas -</w:t>
      </w:r>
    </w:p>
    <w:p w14:paraId="2CC24BA4" w14:textId="77777777" w:rsidR="00C16491" w:rsidRPr="000C61D6" w:rsidRDefault="00C16491" w:rsidP="00C16491">
      <w:pPr>
        <w:rPr>
          <w:rFonts w:cs="Arial"/>
          <w:sz w:val="16"/>
        </w:rPr>
      </w:pPr>
      <w:r w:rsidRPr="00611150">
        <w:rPr>
          <w:rFonts w:cs="Arial"/>
          <w:sz w:val="16"/>
        </w:rPr>
        <w:t xml:space="preserve">Heather Douglas “Crime in the intimate sphere: prosecutions of intimate partner violence” 7 </w:t>
      </w:r>
      <w:proofErr w:type="spellStart"/>
      <w:r w:rsidRPr="00611150">
        <w:rPr>
          <w:rFonts w:cs="Arial"/>
          <w:sz w:val="16"/>
        </w:rPr>
        <w:t>newscastle</w:t>
      </w:r>
      <w:proofErr w:type="spellEnd"/>
      <w:r w:rsidRPr="00611150">
        <w:rPr>
          <w:rFonts w:cs="Arial"/>
          <w:sz w:val="16"/>
        </w:rPr>
        <w:t xml:space="preserve"> l. rev 80 (2004) </w:t>
      </w:r>
    </w:p>
    <w:p w14:paraId="34DC8B73" w14:textId="77777777" w:rsidR="00C16491" w:rsidRPr="00735D64" w:rsidRDefault="00C16491" w:rsidP="00C16491">
      <w:pPr>
        <w:rPr>
          <w:sz w:val="16"/>
        </w:rPr>
      </w:pPr>
      <w:r w:rsidRPr="00611150">
        <w:rPr>
          <w:sz w:val="16"/>
        </w:rPr>
        <w:t xml:space="preserve">In this paper I have eschewed the use of </w:t>
      </w:r>
      <w:r w:rsidRPr="00611150">
        <w:rPr>
          <w:b/>
          <w:highlight w:val="green"/>
          <w:u w:val="single"/>
        </w:rPr>
        <w:t>the term ‘domestic violence’</w:t>
      </w:r>
      <w:r w:rsidRPr="00611150">
        <w:rPr>
          <w:sz w:val="16"/>
        </w:rPr>
        <w:t xml:space="preserve">, this term has suffered criticism in recent times. It has been suggested that the use of the term ultimately </w:t>
      </w:r>
      <w:r w:rsidRPr="00611150">
        <w:rPr>
          <w:b/>
          <w:highlight w:val="green"/>
          <w:u w:val="single"/>
        </w:rPr>
        <w:t xml:space="preserve">hampers </w:t>
      </w:r>
      <w:r w:rsidRPr="00611150">
        <w:rPr>
          <w:b/>
          <w:u w:val="single"/>
        </w:rPr>
        <w:t xml:space="preserve">further </w:t>
      </w:r>
      <w:r w:rsidRPr="00611150">
        <w:rPr>
          <w:b/>
          <w:highlight w:val="green"/>
          <w:u w:val="single"/>
        </w:rPr>
        <w:t xml:space="preserve">enquiry as it denotes a status relationship </w:t>
      </w:r>
      <w:r w:rsidRPr="00611150">
        <w:rPr>
          <w:b/>
          <w:u w:val="single"/>
        </w:rPr>
        <w:t>as well as a special one,</w:t>
      </w:r>
      <w:r w:rsidRPr="00611150">
        <w:rPr>
          <w:b/>
          <w:highlight w:val="green"/>
          <w:u w:val="single"/>
        </w:rPr>
        <w:t xml:space="preserve"> separate such violence </w:t>
      </w:r>
      <w:r w:rsidRPr="00611150">
        <w:rPr>
          <w:b/>
          <w:u w:val="single"/>
        </w:rPr>
        <w:t xml:space="preserve">out </w:t>
      </w:r>
      <w:r w:rsidRPr="00611150">
        <w:rPr>
          <w:b/>
          <w:highlight w:val="green"/>
          <w:u w:val="single"/>
        </w:rPr>
        <w:t xml:space="preserve">from </w:t>
      </w:r>
      <w:r w:rsidRPr="00611150">
        <w:rPr>
          <w:b/>
          <w:u w:val="single"/>
        </w:rPr>
        <w:t xml:space="preserve">and somehow modifying </w:t>
      </w:r>
      <w:r w:rsidRPr="00611150">
        <w:rPr>
          <w:b/>
          <w:highlight w:val="green"/>
          <w:u w:val="single"/>
        </w:rPr>
        <w:t>ordinary violence</w:t>
      </w:r>
      <w:r w:rsidRPr="00611150">
        <w:rPr>
          <w:sz w:val="16"/>
        </w:rPr>
        <w:t xml:space="preserve">. Others note that although </w:t>
      </w:r>
      <w:r w:rsidRPr="00611150">
        <w:rPr>
          <w:b/>
          <w:highlight w:val="green"/>
          <w:u w:val="single"/>
        </w:rPr>
        <w:t>the term</w:t>
      </w:r>
      <w:r w:rsidRPr="00611150">
        <w:rPr>
          <w:sz w:val="16"/>
        </w:rPr>
        <w:t xml:space="preserve">, when it was initially contrived, was both radical and useful, it may now work to </w:t>
      </w:r>
      <w:r w:rsidRPr="00611150">
        <w:rPr>
          <w:b/>
          <w:highlight w:val="green"/>
          <w:u w:val="single"/>
        </w:rPr>
        <w:t xml:space="preserve">trivialize the </w:t>
      </w:r>
      <w:proofErr w:type="gramStart"/>
      <w:r w:rsidRPr="00611150">
        <w:rPr>
          <w:b/>
          <w:highlight w:val="green"/>
          <w:u w:val="single"/>
        </w:rPr>
        <w:t xml:space="preserve">violence </w:t>
      </w:r>
      <w:r w:rsidRPr="00611150">
        <w:rPr>
          <w:b/>
          <w:u w:val="single"/>
        </w:rPr>
        <w:t>which</w:t>
      </w:r>
      <w:proofErr w:type="gramEnd"/>
      <w:r w:rsidRPr="00611150">
        <w:rPr>
          <w:b/>
          <w:u w:val="single"/>
        </w:rPr>
        <w:t xml:space="preserve"> broadly is </w:t>
      </w:r>
      <w:r w:rsidRPr="00611150">
        <w:rPr>
          <w:b/>
          <w:highlight w:val="green"/>
          <w:u w:val="single"/>
        </w:rPr>
        <w:t>occurring in the context of the home</w:t>
      </w:r>
      <w:r w:rsidRPr="00611150">
        <w:rPr>
          <w:sz w:val="16"/>
        </w:rPr>
        <w:t xml:space="preserve">. One judge recently noted that he disliked the term ‘domestic violence’ because </w:t>
      </w:r>
      <w:r w:rsidRPr="00611150">
        <w:rPr>
          <w:b/>
          <w:u w:val="single"/>
        </w:rPr>
        <w:t xml:space="preserve">the term </w:t>
      </w:r>
      <w:r w:rsidRPr="00611150">
        <w:rPr>
          <w:b/>
          <w:highlight w:val="green"/>
          <w:u w:val="single"/>
        </w:rPr>
        <w:t>disguised its criminal nature</w:t>
      </w:r>
      <w:r w:rsidRPr="00611150">
        <w:rPr>
          <w:sz w:val="16"/>
        </w:rPr>
        <w:t xml:space="preserve">. It is thus difficult to know how to appropriately name the violence that is the subject of this paper. </w:t>
      </w:r>
      <w:r w:rsidRPr="00611150">
        <w:rPr>
          <w:b/>
          <w:highlight w:val="green"/>
          <w:u w:val="single"/>
        </w:rPr>
        <w:t xml:space="preserve">Its relationship </w:t>
      </w:r>
      <w:r w:rsidRPr="00611150">
        <w:rPr>
          <w:b/>
          <w:u w:val="single"/>
        </w:rPr>
        <w:t xml:space="preserve">context and </w:t>
      </w:r>
      <w:r w:rsidRPr="00611150">
        <w:rPr>
          <w:b/>
          <w:highlight w:val="green"/>
          <w:u w:val="single"/>
        </w:rPr>
        <w:t>gendered nature is extremely</w:t>
      </w:r>
      <w:r w:rsidRPr="00611150">
        <w:rPr>
          <w:b/>
          <w:u w:val="single"/>
        </w:rPr>
        <w:t xml:space="preserve"> </w:t>
      </w:r>
      <w:r w:rsidRPr="00611150">
        <w:rPr>
          <w:b/>
          <w:highlight w:val="green"/>
          <w:u w:val="single"/>
        </w:rPr>
        <w:t>relevant</w:t>
      </w:r>
      <w:r w:rsidRPr="00611150">
        <w:rPr>
          <w:sz w:val="16"/>
        </w:rPr>
        <w:t xml:space="preserve"> and important</w:t>
      </w:r>
      <w:r w:rsidRPr="00611150">
        <w:rPr>
          <w:b/>
          <w:u w:val="single"/>
        </w:rPr>
        <w:t xml:space="preserve"> </w:t>
      </w:r>
      <w:r w:rsidRPr="00611150">
        <w:rPr>
          <w:b/>
          <w:highlight w:val="green"/>
          <w:u w:val="single"/>
        </w:rPr>
        <w:t xml:space="preserve">to </w:t>
      </w:r>
      <w:r w:rsidRPr="00611150">
        <w:rPr>
          <w:b/>
          <w:u w:val="single"/>
        </w:rPr>
        <w:t xml:space="preserve">understanding and </w:t>
      </w:r>
      <w:r w:rsidRPr="00611150">
        <w:rPr>
          <w:b/>
          <w:highlight w:val="green"/>
          <w:u w:val="single"/>
        </w:rPr>
        <w:t>dealing with it</w:t>
      </w:r>
      <w:r w:rsidRPr="00611150">
        <w:rPr>
          <w:sz w:val="16"/>
        </w:rPr>
        <w:t xml:space="preserve">. Rather than trivializing it, its status should be seen to exacerbate its seriousness, it is separate from other violence, it is worse. </w:t>
      </w:r>
      <w:r w:rsidRPr="00611150">
        <w:rPr>
          <w:b/>
          <w:highlight w:val="green"/>
          <w:u w:val="single"/>
        </w:rPr>
        <w:t>This type of violence is</w:t>
      </w:r>
      <w:r w:rsidRPr="00611150">
        <w:rPr>
          <w:sz w:val="16"/>
        </w:rPr>
        <w:t xml:space="preserve"> worse and </w:t>
      </w:r>
      <w:r w:rsidRPr="00611150">
        <w:rPr>
          <w:b/>
          <w:highlight w:val="green"/>
          <w:u w:val="single"/>
        </w:rPr>
        <w:t xml:space="preserve">more serious than many other forms </w:t>
      </w:r>
      <w:r w:rsidRPr="00611150">
        <w:rPr>
          <w:b/>
          <w:u w:val="single"/>
        </w:rPr>
        <w:t xml:space="preserve">of violence </w:t>
      </w:r>
      <w:r w:rsidRPr="00611150">
        <w:rPr>
          <w:b/>
          <w:highlight w:val="green"/>
          <w:u w:val="single"/>
        </w:rPr>
        <w:t xml:space="preserve">because its perpetrators exploit </w:t>
      </w:r>
      <w:r w:rsidRPr="00611150">
        <w:rPr>
          <w:b/>
          <w:u w:val="single"/>
        </w:rPr>
        <w:t xml:space="preserve">the </w:t>
      </w:r>
      <w:r w:rsidRPr="00611150">
        <w:rPr>
          <w:b/>
          <w:highlight w:val="green"/>
          <w:u w:val="single"/>
        </w:rPr>
        <w:t xml:space="preserve">intimate knowledge </w:t>
      </w:r>
      <w:r w:rsidRPr="00611150">
        <w:rPr>
          <w:b/>
          <w:u w:val="single"/>
        </w:rPr>
        <w:t>they have of their victim</w:t>
      </w:r>
      <w:r w:rsidRPr="00611150">
        <w:rPr>
          <w:sz w:val="16"/>
        </w:rPr>
        <w:t xml:space="preserve"> and because it frequently exploits a power imbalance between the parties. </w:t>
      </w:r>
      <w:r w:rsidRPr="00611150">
        <w:rPr>
          <w:b/>
          <w:u w:val="single"/>
        </w:rPr>
        <w:t xml:space="preserve">As a result of these considerations I have </w:t>
      </w:r>
      <w:r w:rsidRPr="00611150">
        <w:rPr>
          <w:b/>
          <w:highlight w:val="green"/>
          <w:u w:val="single"/>
        </w:rPr>
        <w:t>use</w:t>
      </w:r>
      <w:r w:rsidRPr="00611150">
        <w:rPr>
          <w:b/>
          <w:u w:val="single"/>
        </w:rPr>
        <w:t>d</w:t>
      </w:r>
      <w:r w:rsidRPr="00611150">
        <w:rPr>
          <w:sz w:val="16"/>
          <w:highlight w:val="green"/>
        </w:rPr>
        <w:t xml:space="preserve"> </w:t>
      </w:r>
      <w:r w:rsidRPr="00611150">
        <w:rPr>
          <w:b/>
          <w:highlight w:val="green"/>
          <w:u w:val="single"/>
        </w:rPr>
        <w:t xml:space="preserve">the term ‘intimate partner </w:t>
      </w:r>
      <w:r w:rsidRPr="00611150">
        <w:rPr>
          <w:rStyle w:val="StyleBoldUnderline"/>
          <w:highlight w:val="green"/>
        </w:rPr>
        <w:t>violence’ to</w:t>
      </w:r>
      <w:r w:rsidRPr="00611150">
        <w:rPr>
          <w:sz w:val="16"/>
        </w:rPr>
        <w:t xml:space="preserve"> </w:t>
      </w:r>
      <w:r w:rsidRPr="00611150">
        <w:rPr>
          <w:b/>
          <w:highlight w:val="green"/>
          <w:u w:val="single"/>
        </w:rPr>
        <w:t>denote</w:t>
      </w:r>
      <w:r w:rsidRPr="00611150">
        <w:rPr>
          <w:sz w:val="16"/>
        </w:rPr>
        <w:t xml:space="preserve"> that </w:t>
      </w:r>
      <w:r w:rsidRPr="00611150">
        <w:rPr>
          <w:b/>
          <w:highlight w:val="green"/>
          <w:u w:val="single"/>
        </w:rPr>
        <w:t xml:space="preserve">violence </w:t>
      </w:r>
      <w:r w:rsidRPr="00611150">
        <w:rPr>
          <w:b/>
          <w:u w:val="single"/>
        </w:rPr>
        <w:t xml:space="preserve">which takes place </w:t>
      </w:r>
      <w:r w:rsidRPr="00611150">
        <w:rPr>
          <w:b/>
          <w:highlight w:val="green"/>
          <w:u w:val="single"/>
        </w:rPr>
        <w:t>between those in</w:t>
      </w:r>
      <w:r w:rsidRPr="00611150">
        <w:rPr>
          <w:sz w:val="16"/>
        </w:rPr>
        <w:t xml:space="preserve"> </w:t>
      </w:r>
      <w:proofErr w:type="spellStart"/>
      <w:r w:rsidRPr="00611150">
        <w:rPr>
          <w:sz w:val="16"/>
        </w:rPr>
        <w:t>defacto</w:t>
      </w:r>
      <w:proofErr w:type="spellEnd"/>
      <w:r w:rsidRPr="00611150">
        <w:rPr>
          <w:sz w:val="16"/>
        </w:rPr>
        <w:t xml:space="preserve"> or marriage relationships or those formerly in such </w:t>
      </w:r>
      <w:r w:rsidRPr="00611150">
        <w:rPr>
          <w:b/>
          <w:highlight w:val="green"/>
          <w:u w:val="single"/>
        </w:rPr>
        <w:t>relationships</w:t>
      </w:r>
      <w:r w:rsidRPr="00611150">
        <w:rPr>
          <w:sz w:val="16"/>
        </w:rPr>
        <w:t xml:space="preserve">. Previous research has found </w:t>
      </w:r>
      <w:proofErr w:type="gramStart"/>
      <w:r w:rsidRPr="00611150">
        <w:rPr>
          <w:sz w:val="16"/>
        </w:rPr>
        <w:t>that most DVOs are applied for by women against their male intimates or previous intimates</w:t>
      </w:r>
      <w:proofErr w:type="gramEnd"/>
      <w:r w:rsidRPr="00611150">
        <w:rPr>
          <w:sz w:val="16"/>
        </w:rPr>
        <w:t xml:space="preserve"> (rather than by men against women). This research supports the view that violence against women by men in intimate relationships is more likely to occur and generally more serious than violence against men by women. The violence discussed here is very much about gender and relationship and this is played out in the fact scenarios I will discuss below. The reality for women continues to be that they are more likely to suffer violence from their intimate partner (or previous partner) than any other person.</w:t>
      </w:r>
    </w:p>
    <w:p w14:paraId="0BDE8F73" w14:textId="77777777" w:rsidR="0009294F" w:rsidRDefault="0009294F">
      <w:bookmarkStart w:id="0" w:name="_GoBack"/>
      <w:bookmarkEnd w:id="0"/>
    </w:p>
    <w:sectPr w:rsidR="0009294F"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491"/>
    <w:rsid w:val="00021760"/>
    <w:rsid w:val="00043780"/>
    <w:rsid w:val="00051015"/>
    <w:rsid w:val="000511C3"/>
    <w:rsid w:val="000563D3"/>
    <w:rsid w:val="00056702"/>
    <w:rsid w:val="00056A6B"/>
    <w:rsid w:val="0006195A"/>
    <w:rsid w:val="000653EE"/>
    <w:rsid w:val="0009294F"/>
    <w:rsid w:val="00096CDA"/>
    <w:rsid w:val="000A726D"/>
    <w:rsid w:val="000B2F8C"/>
    <w:rsid w:val="000E0C0E"/>
    <w:rsid w:val="000E6EB1"/>
    <w:rsid w:val="000F3078"/>
    <w:rsid w:val="00123ECE"/>
    <w:rsid w:val="001502AD"/>
    <w:rsid w:val="00153AF6"/>
    <w:rsid w:val="00164321"/>
    <w:rsid w:val="00171B13"/>
    <w:rsid w:val="00194AB8"/>
    <w:rsid w:val="001A0E91"/>
    <w:rsid w:val="001B4476"/>
    <w:rsid w:val="001C1AAC"/>
    <w:rsid w:val="001D729B"/>
    <w:rsid w:val="001E68F0"/>
    <w:rsid w:val="00203A22"/>
    <w:rsid w:val="0021745F"/>
    <w:rsid w:val="00253B1A"/>
    <w:rsid w:val="002548E0"/>
    <w:rsid w:val="00276F0A"/>
    <w:rsid w:val="00290B50"/>
    <w:rsid w:val="002A0764"/>
    <w:rsid w:val="002E4922"/>
    <w:rsid w:val="002E65E9"/>
    <w:rsid w:val="002F62A8"/>
    <w:rsid w:val="002F7DAD"/>
    <w:rsid w:val="00300913"/>
    <w:rsid w:val="00301ACB"/>
    <w:rsid w:val="00312F28"/>
    <w:rsid w:val="00332A17"/>
    <w:rsid w:val="003515D9"/>
    <w:rsid w:val="00377BFA"/>
    <w:rsid w:val="003833F2"/>
    <w:rsid w:val="00392717"/>
    <w:rsid w:val="003A361F"/>
    <w:rsid w:val="003A4035"/>
    <w:rsid w:val="003C14CF"/>
    <w:rsid w:val="003C2EA3"/>
    <w:rsid w:val="003D1440"/>
    <w:rsid w:val="00405A95"/>
    <w:rsid w:val="00430D80"/>
    <w:rsid w:val="00451E81"/>
    <w:rsid w:val="00467AE3"/>
    <w:rsid w:val="00482B9F"/>
    <w:rsid w:val="004B6177"/>
    <w:rsid w:val="004F015E"/>
    <w:rsid w:val="004F101A"/>
    <w:rsid w:val="004F749E"/>
    <w:rsid w:val="0050795C"/>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008"/>
    <w:rsid w:val="005E7559"/>
    <w:rsid w:val="00626FF9"/>
    <w:rsid w:val="00642734"/>
    <w:rsid w:val="00654A89"/>
    <w:rsid w:val="006617EB"/>
    <w:rsid w:val="00673A39"/>
    <w:rsid w:val="006752B3"/>
    <w:rsid w:val="0067572F"/>
    <w:rsid w:val="00681014"/>
    <w:rsid w:val="006820C2"/>
    <w:rsid w:val="00684DBD"/>
    <w:rsid w:val="006D133B"/>
    <w:rsid w:val="006F098F"/>
    <w:rsid w:val="00705DCA"/>
    <w:rsid w:val="00727700"/>
    <w:rsid w:val="00747820"/>
    <w:rsid w:val="00783474"/>
    <w:rsid w:val="00787FCF"/>
    <w:rsid w:val="007A4E90"/>
    <w:rsid w:val="007A7FB5"/>
    <w:rsid w:val="007B08A6"/>
    <w:rsid w:val="007B6114"/>
    <w:rsid w:val="007C1507"/>
    <w:rsid w:val="007C1FE5"/>
    <w:rsid w:val="007C2A44"/>
    <w:rsid w:val="007C5AE1"/>
    <w:rsid w:val="007E3F59"/>
    <w:rsid w:val="007E6B22"/>
    <w:rsid w:val="007F66A8"/>
    <w:rsid w:val="007F7E35"/>
    <w:rsid w:val="0083080A"/>
    <w:rsid w:val="008312D3"/>
    <w:rsid w:val="00846A25"/>
    <w:rsid w:val="00863AE5"/>
    <w:rsid w:val="008853E3"/>
    <w:rsid w:val="008A1AF3"/>
    <w:rsid w:val="008A4481"/>
    <w:rsid w:val="008A4C8B"/>
    <w:rsid w:val="008B01FF"/>
    <w:rsid w:val="008C102E"/>
    <w:rsid w:val="008D68C4"/>
    <w:rsid w:val="008E3994"/>
    <w:rsid w:val="00901DB4"/>
    <w:rsid w:val="0090392F"/>
    <w:rsid w:val="00920C1E"/>
    <w:rsid w:val="0092462A"/>
    <w:rsid w:val="00933D85"/>
    <w:rsid w:val="0094381C"/>
    <w:rsid w:val="009561A9"/>
    <w:rsid w:val="00956252"/>
    <w:rsid w:val="009568A1"/>
    <w:rsid w:val="00956DE6"/>
    <w:rsid w:val="00963480"/>
    <w:rsid w:val="009704D2"/>
    <w:rsid w:val="00971895"/>
    <w:rsid w:val="00981F13"/>
    <w:rsid w:val="00983814"/>
    <w:rsid w:val="0099754F"/>
    <w:rsid w:val="009A16EA"/>
    <w:rsid w:val="009A714F"/>
    <w:rsid w:val="009B6AF8"/>
    <w:rsid w:val="009D11C6"/>
    <w:rsid w:val="00A00D52"/>
    <w:rsid w:val="00A1175D"/>
    <w:rsid w:val="00A237CB"/>
    <w:rsid w:val="00A31DA4"/>
    <w:rsid w:val="00A371B1"/>
    <w:rsid w:val="00A4527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632E"/>
    <w:rsid w:val="00BA4F48"/>
    <w:rsid w:val="00BA6FC5"/>
    <w:rsid w:val="00BC1926"/>
    <w:rsid w:val="00BC4F69"/>
    <w:rsid w:val="00BD20CF"/>
    <w:rsid w:val="00BF2DA1"/>
    <w:rsid w:val="00C040A8"/>
    <w:rsid w:val="00C0531E"/>
    <w:rsid w:val="00C16491"/>
    <w:rsid w:val="00C20966"/>
    <w:rsid w:val="00C253D1"/>
    <w:rsid w:val="00C273F6"/>
    <w:rsid w:val="00C66C23"/>
    <w:rsid w:val="00C812D8"/>
    <w:rsid w:val="00C84DBA"/>
    <w:rsid w:val="00CC32E4"/>
    <w:rsid w:val="00CD6051"/>
    <w:rsid w:val="00CD7A5C"/>
    <w:rsid w:val="00CE3BF1"/>
    <w:rsid w:val="00CE6F5C"/>
    <w:rsid w:val="00D16B2E"/>
    <w:rsid w:val="00D22EB3"/>
    <w:rsid w:val="00D23AE7"/>
    <w:rsid w:val="00D35815"/>
    <w:rsid w:val="00D42D00"/>
    <w:rsid w:val="00D82F06"/>
    <w:rsid w:val="00D97DDA"/>
    <w:rsid w:val="00DC128F"/>
    <w:rsid w:val="00DC7E8C"/>
    <w:rsid w:val="00DE5792"/>
    <w:rsid w:val="00DE7FB3"/>
    <w:rsid w:val="00DF348E"/>
    <w:rsid w:val="00E208A6"/>
    <w:rsid w:val="00E414E0"/>
    <w:rsid w:val="00E46F81"/>
    <w:rsid w:val="00E54CED"/>
    <w:rsid w:val="00E573FA"/>
    <w:rsid w:val="00E80C51"/>
    <w:rsid w:val="00E87B78"/>
    <w:rsid w:val="00EF401F"/>
    <w:rsid w:val="00F27E8F"/>
    <w:rsid w:val="00F352CE"/>
    <w:rsid w:val="00F8211A"/>
    <w:rsid w:val="00F87D26"/>
    <w:rsid w:val="00FC59EA"/>
    <w:rsid w:val="00FD0B07"/>
    <w:rsid w:val="00FF0B4F"/>
    <w:rsid w:val="00FF7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75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94AB8"/>
    <w:rPr>
      <w:rFonts w:ascii="Calibri" w:hAnsi="Calibri"/>
      <w:sz w:val="22"/>
    </w:rPr>
  </w:style>
  <w:style w:type="paragraph" w:styleId="Heading1">
    <w:name w:val="heading 1"/>
    <w:aliases w:val="Pocket"/>
    <w:basedOn w:val="Normal"/>
    <w:next w:val="Normal"/>
    <w:link w:val="Heading1Char"/>
    <w:uiPriority w:val="9"/>
    <w:qFormat/>
    <w:rsid w:val="00194A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94A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94A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94A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94A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AB8"/>
  </w:style>
  <w:style w:type="character" w:customStyle="1" w:styleId="Heading1Char">
    <w:name w:val="Heading 1 Char"/>
    <w:aliases w:val="Pocket Char"/>
    <w:basedOn w:val="DefaultParagraphFont"/>
    <w:link w:val="Heading1"/>
    <w:uiPriority w:val="9"/>
    <w:rsid w:val="00194A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94A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94AB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94AB8"/>
    <w:rPr>
      <w:rFonts w:asciiTheme="majorHAnsi" w:eastAsiaTheme="majorEastAsia" w:hAnsiTheme="majorHAnsi" w:cstheme="majorBidi"/>
      <w:b/>
      <w:bCs/>
      <w:iCs/>
      <w:sz w:val="26"/>
    </w:rPr>
  </w:style>
  <w:style w:type="character" w:styleId="Emphasis">
    <w:name w:val="Emphasis"/>
    <w:basedOn w:val="DefaultParagraphFont"/>
    <w:uiPriority w:val="7"/>
    <w:qFormat/>
    <w:rsid w:val="00194AB8"/>
    <w:rPr>
      <w:rFonts w:ascii="Calibri" w:hAnsi="Calibri"/>
      <w:b/>
      <w:i w:val="0"/>
      <w:iCs/>
      <w:sz w:val="22"/>
      <w:u w:val="single"/>
      <w:bdr w:val="single" w:sz="18" w:space="0" w:color="auto"/>
    </w:rPr>
  </w:style>
  <w:style w:type="paragraph" w:styleId="NoSpacing">
    <w:name w:val="No Spacing"/>
    <w:uiPriority w:val="1"/>
    <w:rsid w:val="00194AB8"/>
  </w:style>
  <w:style w:type="character" w:customStyle="1" w:styleId="StyleStyleBold12pt">
    <w:name w:val="Style Style Bold + 12 pt"/>
    <w:aliases w:val="Cite,Style 13 pt Bold,Style Style Bold,Style Style Bold + 12pt,Style Style + 12 pt,Style Style Bo... +,Old Cite,Style Style Bold + 10 pt,Style Style Bold + 11 pt,Style Style Bold + 13 pt,tagld + 12 pt,tag + 12 pt,Not..."/>
    <w:basedOn w:val="DefaultParagraphFont"/>
    <w:uiPriority w:val="1"/>
    <w:qFormat/>
    <w:rsid w:val="00194AB8"/>
    <w:rPr>
      <w:b/>
      <w:sz w:val="20"/>
      <w:u w:val="none"/>
    </w:rPr>
  </w:style>
  <w:style w:type="character" w:customStyle="1" w:styleId="StyleBoldUnderline">
    <w:name w:val="Style Bold Underline"/>
    <w:aliases w:val="Underline,Style Underline,Intense Emphasis1,apple-style-span + 6 pt,Bold,Kern at 16 pt,Intense Emphasis11,Intense Emphasis111,Intense Emphasis1111,Intense Emphasis2,Intense Emphasis3,Intense Emphasis31,Intense Emphasis311,Style,ci,c,B"/>
    <w:basedOn w:val="DefaultParagraphFont"/>
    <w:uiPriority w:val="6"/>
    <w:qFormat/>
    <w:rsid w:val="00194AB8"/>
    <w:rPr>
      <w:b/>
      <w:sz w:val="22"/>
      <w:u w:val="single"/>
    </w:rPr>
  </w:style>
  <w:style w:type="paragraph" w:styleId="DocumentMap">
    <w:name w:val="Document Map"/>
    <w:basedOn w:val="Normal"/>
    <w:link w:val="DocumentMapChar"/>
    <w:uiPriority w:val="99"/>
    <w:semiHidden/>
    <w:unhideWhenUsed/>
    <w:rsid w:val="00194AB8"/>
    <w:rPr>
      <w:rFonts w:ascii="Lucida Grande" w:hAnsi="Lucida Grande" w:cs="Lucida Grande"/>
    </w:rPr>
  </w:style>
  <w:style w:type="character" w:customStyle="1" w:styleId="DocumentMapChar">
    <w:name w:val="Document Map Char"/>
    <w:basedOn w:val="DefaultParagraphFont"/>
    <w:link w:val="DocumentMap"/>
    <w:uiPriority w:val="99"/>
    <w:semiHidden/>
    <w:rsid w:val="00194AB8"/>
    <w:rPr>
      <w:rFonts w:ascii="Lucida Grande" w:hAnsi="Lucida Grande" w:cs="Lucida Grande"/>
      <w:sz w:val="22"/>
    </w:rPr>
  </w:style>
  <w:style w:type="paragraph" w:styleId="ListParagraph">
    <w:name w:val="List Paragraph"/>
    <w:basedOn w:val="Normal"/>
    <w:uiPriority w:val="34"/>
    <w:rsid w:val="00194AB8"/>
    <w:pPr>
      <w:ind w:left="720"/>
      <w:contextualSpacing/>
    </w:pPr>
  </w:style>
  <w:style w:type="paragraph" w:styleId="Header">
    <w:name w:val="header"/>
    <w:basedOn w:val="Normal"/>
    <w:link w:val="HeaderChar"/>
    <w:uiPriority w:val="99"/>
    <w:unhideWhenUsed/>
    <w:rsid w:val="00194AB8"/>
    <w:pPr>
      <w:tabs>
        <w:tab w:val="center" w:pos="4320"/>
        <w:tab w:val="right" w:pos="8640"/>
      </w:tabs>
    </w:pPr>
  </w:style>
  <w:style w:type="character" w:customStyle="1" w:styleId="HeaderChar">
    <w:name w:val="Header Char"/>
    <w:basedOn w:val="DefaultParagraphFont"/>
    <w:link w:val="Header"/>
    <w:uiPriority w:val="99"/>
    <w:rsid w:val="00194AB8"/>
    <w:rPr>
      <w:rFonts w:ascii="Calibri" w:hAnsi="Calibri"/>
      <w:sz w:val="22"/>
    </w:rPr>
  </w:style>
  <w:style w:type="paragraph" w:styleId="Footer">
    <w:name w:val="footer"/>
    <w:basedOn w:val="Normal"/>
    <w:link w:val="FooterChar"/>
    <w:uiPriority w:val="99"/>
    <w:unhideWhenUsed/>
    <w:rsid w:val="00194AB8"/>
    <w:pPr>
      <w:tabs>
        <w:tab w:val="center" w:pos="4320"/>
        <w:tab w:val="right" w:pos="8640"/>
      </w:tabs>
    </w:pPr>
  </w:style>
  <w:style w:type="character" w:customStyle="1" w:styleId="FooterChar">
    <w:name w:val="Footer Char"/>
    <w:basedOn w:val="DefaultParagraphFont"/>
    <w:link w:val="Footer"/>
    <w:uiPriority w:val="99"/>
    <w:rsid w:val="00194AB8"/>
    <w:rPr>
      <w:rFonts w:ascii="Calibri" w:hAnsi="Calibri"/>
      <w:sz w:val="22"/>
    </w:rPr>
  </w:style>
  <w:style w:type="character" w:styleId="PageNumber">
    <w:name w:val="page number"/>
    <w:basedOn w:val="DefaultParagraphFont"/>
    <w:uiPriority w:val="99"/>
    <w:semiHidden/>
    <w:unhideWhenUsed/>
    <w:rsid w:val="00194AB8"/>
  </w:style>
  <w:style w:type="character" w:styleId="Hyperlink">
    <w:name w:val="Hyperlink"/>
    <w:basedOn w:val="DefaultParagraphFont"/>
    <w:uiPriority w:val="99"/>
    <w:unhideWhenUsed/>
    <w:rsid w:val="00194AB8"/>
    <w:rPr>
      <w:color w:val="0000FF" w:themeColor="hyperlink"/>
      <w:u w:val="single"/>
    </w:rPr>
  </w:style>
  <w:style w:type="paragraph" w:customStyle="1" w:styleId="card">
    <w:name w:val="card"/>
    <w:basedOn w:val="Normal"/>
    <w:next w:val="Normal"/>
    <w:link w:val="cardChar"/>
    <w:rsid w:val="00C16491"/>
    <w:pPr>
      <w:spacing w:after="160" w:line="259"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C16491"/>
    <w:rPr>
      <w:rFonts w:ascii="Times New Roman" w:eastAsia="Times New Roman" w:hAnsi="Times New Roman" w:cs="Times New Roman"/>
      <w:sz w:val="20"/>
      <w:szCs w:val="20"/>
    </w:rPr>
  </w:style>
  <w:style w:type="character" w:customStyle="1" w:styleId="Debate-CardTextUnderlined-F3Char">
    <w:name w:val="Debate- Card Text Underlined- F3 Char"/>
    <w:link w:val="Debate-CardTextUnderlined-F3"/>
    <w:locked/>
    <w:rsid w:val="00C1649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16491"/>
    <w:pPr>
      <w:spacing w:after="200" w:line="259" w:lineRule="auto"/>
      <w:contextualSpacing/>
      <w:jc w:val="both"/>
    </w:pPr>
    <w:rPr>
      <w:rFonts w:ascii="Arial Narrow" w:hAnsi="Arial Narrow"/>
      <w:sz w:val="18"/>
      <w:u w:val="single"/>
    </w:rPr>
  </w:style>
  <w:style w:type="character" w:customStyle="1" w:styleId="Debate-EmphasizedText-F5Char">
    <w:name w:val="Debate- Emphasized Text- F5 Char"/>
    <w:link w:val="Debate-EmphasizedText-F5"/>
    <w:locked/>
    <w:rsid w:val="00C1649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16491"/>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94AB8"/>
    <w:rPr>
      <w:rFonts w:ascii="Calibri" w:hAnsi="Calibri"/>
      <w:sz w:val="22"/>
    </w:rPr>
  </w:style>
  <w:style w:type="paragraph" w:styleId="Heading1">
    <w:name w:val="heading 1"/>
    <w:aliases w:val="Pocket"/>
    <w:basedOn w:val="Normal"/>
    <w:next w:val="Normal"/>
    <w:link w:val="Heading1Char"/>
    <w:uiPriority w:val="9"/>
    <w:qFormat/>
    <w:rsid w:val="00194A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94A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94A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94A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94A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AB8"/>
  </w:style>
  <w:style w:type="character" w:customStyle="1" w:styleId="Heading1Char">
    <w:name w:val="Heading 1 Char"/>
    <w:aliases w:val="Pocket Char"/>
    <w:basedOn w:val="DefaultParagraphFont"/>
    <w:link w:val="Heading1"/>
    <w:uiPriority w:val="9"/>
    <w:rsid w:val="00194A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94A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94AB8"/>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94AB8"/>
    <w:rPr>
      <w:rFonts w:asciiTheme="majorHAnsi" w:eastAsiaTheme="majorEastAsia" w:hAnsiTheme="majorHAnsi" w:cstheme="majorBidi"/>
      <w:b/>
      <w:bCs/>
      <w:iCs/>
      <w:sz w:val="26"/>
    </w:rPr>
  </w:style>
  <w:style w:type="character" w:styleId="Emphasis">
    <w:name w:val="Emphasis"/>
    <w:basedOn w:val="DefaultParagraphFont"/>
    <w:uiPriority w:val="7"/>
    <w:qFormat/>
    <w:rsid w:val="00194AB8"/>
    <w:rPr>
      <w:rFonts w:ascii="Calibri" w:hAnsi="Calibri"/>
      <w:b/>
      <w:i w:val="0"/>
      <w:iCs/>
      <w:sz w:val="22"/>
      <w:u w:val="single"/>
      <w:bdr w:val="single" w:sz="18" w:space="0" w:color="auto"/>
    </w:rPr>
  </w:style>
  <w:style w:type="paragraph" w:styleId="NoSpacing">
    <w:name w:val="No Spacing"/>
    <w:uiPriority w:val="1"/>
    <w:rsid w:val="00194AB8"/>
  </w:style>
  <w:style w:type="character" w:customStyle="1" w:styleId="StyleStyleBold12pt">
    <w:name w:val="Style Style Bold + 12 pt"/>
    <w:aliases w:val="Cite,Style 13 pt Bold,Style Style Bold,Style Style Bold + 12pt,Style Style + 12 pt,Style Style Bo... +,Old Cite,Style Style Bold + 10 pt,Style Style Bold + 11 pt,Style Style Bold + 13 pt,tagld + 12 pt,tag + 12 pt,Not..."/>
    <w:basedOn w:val="DefaultParagraphFont"/>
    <w:uiPriority w:val="1"/>
    <w:qFormat/>
    <w:rsid w:val="00194AB8"/>
    <w:rPr>
      <w:b/>
      <w:sz w:val="20"/>
      <w:u w:val="none"/>
    </w:rPr>
  </w:style>
  <w:style w:type="character" w:customStyle="1" w:styleId="StyleBoldUnderline">
    <w:name w:val="Style Bold Underline"/>
    <w:aliases w:val="Underline,Style Underline,Intense Emphasis1,apple-style-span + 6 pt,Bold,Kern at 16 pt,Intense Emphasis11,Intense Emphasis111,Intense Emphasis1111,Intense Emphasis2,Intense Emphasis3,Intense Emphasis31,Intense Emphasis311,Style,ci,c,B"/>
    <w:basedOn w:val="DefaultParagraphFont"/>
    <w:uiPriority w:val="6"/>
    <w:qFormat/>
    <w:rsid w:val="00194AB8"/>
    <w:rPr>
      <w:b/>
      <w:sz w:val="22"/>
      <w:u w:val="single"/>
    </w:rPr>
  </w:style>
  <w:style w:type="paragraph" w:styleId="DocumentMap">
    <w:name w:val="Document Map"/>
    <w:basedOn w:val="Normal"/>
    <w:link w:val="DocumentMapChar"/>
    <w:uiPriority w:val="99"/>
    <w:semiHidden/>
    <w:unhideWhenUsed/>
    <w:rsid w:val="00194AB8"/>
    <w:rPr>
      <w:rFonts w:ascii="Lucida Grande" w:hAnsi="Lucida Grande" w:cs="Lucida Grande"/>
    </w:rPr>
  </w:style>
  <w:style w:type="character" w:customStyle="1" w:styleId="DocumentMapChar">
    <w:name w:val="Document Map Char"/>
    <w:basedOn w:val="DefaultParagraphFont"/>
    <w:link w:val="DocumentMap"/>
    <w:uiPriority w:val="99"/>
    <w:semiHidden/>
    <w:rsid w:val="00194AB8"/>
    <w:rPr>
      <w:rFonts w:ascii="Lucida Grande" w:hAnsi="Lucida Grande" w:cs="Lucida Grande"/>
      <w:sz w:val="22"/>
    </w:rPr>
  </w:style>
  <w:style w:type="paragraph" w:styleId="ListParagraph">
    <w:name w:val="List Paragraph"/>
    <w:basedOn w:val="Normal"/>
    <w:uiPriority w:val="34"/>
    <w:rsid w:val="00194AB8"/>
    <w:pPr>
      <w:ind w:left="720"/>
      <w:contextualSpacing/>
    </w:pPr>
  </w:style>
  <w:style w:type="paragraph" w:styleId="Header">
    <w:name w:val="header"/>
    <w:basedOn w:val="Normal"/>
    <w:link w:val="HeaderChar"/>
    <w:uiPriority w:val="99"/>
    <w:unhideWhenUsed/>
    <w:rsid w:val="00194AB8"/>
    <w:pPr>
      <w:tabs>
        <w:tab w:val="center" w:pos="4320"/>
        <w:tab w:val="right" w:pos="8640"/>
      </w:tabs>
    </w:pPr>
  </w:style>
  <w:style w:type="character" w:customStyle="1" w:styleId="HeaderChar">
    <w:name w:val="Header Char"/>
    <w:basedOn w:val="DefaultParagraphFont"/>
    <w:link w:val="Header"/>
    <w:uiPriority w:val="99"/>
    <w:rsid w:val="00194AB8"/>
    <w:rPr>
      <w:rFonts w:ascii="Calibri" w:hAnsi="Calibri"/>
      <w:sz w:val="22"/>
    </w:rPr>
  </w:style>
  <w:style w:type="paragraph" w:styleId="Footer">
    <w:name w:val="footer"/>
    <w:basedOn w:val="Normal"/>
    <w:link w:val="FooterChar"/>
    <w:uiPriority w:val="99"/>
    <w:unhideWhenUsed/>
    <w:rsid w:val="00194AB8"/>
    <w:pPr>
      <w:tabs>
        <w:tab w:val="center" w:pos="4320"/>
        <w:tab w:val="right" w:pos="8640"/>
      </w:tabs>
    </w:pPr>
  </w:style>
  <w:style w:type="character" w:customStyle="1" w:styleId="FooterChar">
    <w:name w:val="Footer Char"/>
    <w:basedOn w:val="DefaultParagraphFont"/>
    <w:link w:val="Footer"/>
    <w:uiPriority w:val="99"/>
    <w:rsid w:val="00194AB8"/>
    <w:rPr>
      <w:rFonts w:ascii="Calibri" w:hAnsi="Calibri"/>
      <w:sz w:val="22"/>
    </w:rPr>
  </w:style>
  <w:style w:type="character" w:styleId="PageNumber">
    <w:name w:val="page number"/>
    <w:basedOn w:val="DefaultParagraphFont"/>
    <w:uiPriority w:val="99"/>
    <w:semiHidden/>
    <w:unhideWhenUsed/>
    <w:rsid w:val="00194AB8"/>
  </w:style>
  <w:style w:type="character" w:styleId="Hyperlink">
    <w:name w:val="Hyperlink"/>
    <w:basedOn w:val="DefaultParagraphFont"/>
    <w:uiPriority w:val="99"/>
    <w:unhideWhenUsed/>
    <w:rsid w:val="00194AB8"/>
    <w:rPr>
      <w:color w:val="0000FF" w:themeColor="hyperlink"/>
      <w:u w:val="single"/>
    </w:rPr>
  </w:style>
  <w:style w:type="paragraph" w:customStyle="1" w:styleId="card">
    <w:name w:val="card"/>
    <w:basedOn w:val="Normal"/>
    <w:next w:val="Normal"/>
    <w:link w:val="cardChar"/>
    <w:rsid w:val="00C16491"/>
    <w:pPr>
      <w:spacing w:after="160" w:line="259" w:lineRule="auto"/>
      <w:ind w:left="288" w:right="288"/>
    </w:pPr>
    <w:rPr>
      <w:rFonts w:ascii="Times New Roman" w:eastAsia="Times New Roman" w:hAnsi="Times New Roman" w:cs="Times New Roman"/>
      <w:sz w:val="20"/>
      <w:szCs w:val="20"/>
    </w:rPr>
  </w:style>
  <w:style w:type="character" w:customStyle="1" w:styleId="cardChar">
    <w:name w:val="card Char"/>
    <w:link w:val="card"/>
    <w:rsid w:val="00C16491"/>
    <w:rPr>
      <w:rFonts w:ascii="Times New Roman" w:eastAsia="Times New Roman" w:hAnsi="Times New Roman" w:cs="Times New Roman"/>
      <w:sz w:val="20"/>
      <w:szCs w:val="20"/>
    </w:rPr>
  </w:style>
  <w:style w:type="character" w:customStyle="1" w:styleId="Debate-CardTextUnderlined-F3Char">
    <w:name w:val="Debate- Card Text Underlined- F3 Char"/>
    <w:link w:val="Debate-CardTextUnderlined-F3"/>
    <w:locked/>
    <w:rsid w:val="00C1649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16491"/>
    <w:pPr>
      <w:spacing w:after="200" w:line="259" w:lineRule="auto"/>
      <w:contextualSpacing/>
      <w:jc w:val="both"/>
    </w:pPr>
    <w:rPr>
      <w:rFonts w:ascii="Arial Narrow" w:hAnsi="Arial Narrow"/>
      <w:sz w:val="18"/>
      <w:u w:val="single"/>
    </w:rPr>
  </w:style>
  <w:style w:type="character" w:customStyle="1" w:styleId="Debate-EmphasizedText-F5Char">
    <w:name w:val="Debate- Emphasized Text- F5 Char"/>
    <w:link w:val="Debate-EmphasizedText-F5"/>
    <w:locked/>
    <w:rsid w:val="00C1649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1649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slad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6</Pages>
  <Words>2179</Words>
  <Characters>12424</Characters>
  <Application>Microsoft Macintosh Word</Application>
  <DocSecurity>0</DocSecurity>
  <Lines>103</Lines>
  <Paragraphs>29</Paragraphs>
  <ScaleCrop>false</ScaleCrop>
  <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6</cp:revision>
  <dcterms:created xsi:type="dcterms:W3CDTF">2016-03-21T15:25:00Z</dcterms:created>
  <dcterms:modified xsi:type="dcterms:W3CDTF">2016-03-21T15:33:00Z</dcterms:modified>
</cp:coreProperties>
</file>