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1666A" w14:textId="77777777" w:rsidR="009D5719" w:rsidRDefault="00EC3FBE" w:rsidP="00C07924">
      <w:pPr>
        <w:pStyle w:val="Heading2"/>
      </w:pPr>
      <w:r>
        <w:t>International Law DA</w:t>
      </w:r>
    </w:p>
    <w:p w14:paraId="515EB308" w14:textId="39071AF0" w:rsidR="00C07924" w:rsidRPr="00C07924" w:rsidRDefault="00C07924" w:rsidP="00C07924">
      <w:pPr>
        <w:pStyle w:val="Heading3"/>
      </w:pPr>
      <w:r>
        <w:lastRenderedPageBreak/>
        <w:t>1NC</w:t>
      </w:r>
    </w:p>
    <w:p w14:paraId="0812E014" w14:textId="77777777" w:rsidR="00456C86" w:rsidRDefault="00456C86" w:rsidP="00456C86">
      <w:pPr>
        <w:pStyle w:val="Heading4"/>
      </w:pPr>
      <w:r>
        <w:t>International law banned hate speech</w:t>
      </w:r>
    </w:p>
    <w:p w14:paraId="572B2493" w14:textId="77777777" w:rsidR="00456C86" w:rsidRPr="00DC1808" w:rsidRDefault="00456C86" w:rsidP="00456C86">
      <w:r w:rsidRPr="0020257A">
        <w:rPr>
          <w:rStyle w:val="Style13ptBold"/>
        </w:rPr>
        <w:t>Matsuda 89</w:t>
      </w:r>
      <w:r>
        <w:t xml:space="preserve"> [Mari J. Matsuda (Associate Professor of Law, University of Hawaii, the William S. Richardson School of Law), "Public Response to Racist Speech: Considering the Victim's Story," Michigan Law Review, 1989] AZ</w:t>
      </w:r>
    </w:p>
    <w:p w14:paraId="2D26F5EB" w14:textId="77777777" w:rsidR="00456C86" w:rsidRDefault="00456C86" w:rsidP="00456C86">
      <w:r w:rsidRPr="0015258E">
        <w:rPr>
          <w:rStyle w:val="StyleUnderline"/>
          <w:highlight w:val="yellow"/>
        </w:rPr>
        <w:t>The international community has chosen to outlaw racist hate propaganda.</w:t>
      </w:r>
      <w:r w:rsidRPr="00B168C6">
        <w:rPr>
          <w:rStyle w:val="StyleUnderline"/>
        </w:rPr>
        <w:t xml:space="preserve"> </w:t>
      </w:r>
      <w:r w:rsidRPr="0015258E">
        <w:rPr>
          <w:rStyle w:val="StyleUnderline"/>
        </w:rPr>
        <w:t xml:space="preserve">Article 4 of </w:t>
      </w:r>
      <w:r w:rsidRPr="0015258E">
        <w:rPr>
          <w:rStyle w:val="StyleUnderline"/>
          <w:highlight w:val="yellow"/>
        </w:rPr>
        <w:t xml:space="preserve">the International Convention on the </w:t>
      </w:r>
      <w:proofErr w:type="spellStart"/>
      <w:r w:rsidRPr="0015258E">
        <w:rPr>
          <w:rStyle w:val="StyleUnderline"/>
          <w:highlight w:val="yellow"/>
        </w:rPr>
        <w:t>Elimi</w:t>
      </w:r>
      <w:proofErr w:type="spellEnd"/>
      <w:r w:rsidRPr="0015258E">
        <w:rPr>
          <w:rStyle w:val="StyleUnderline"/>
          <w:highlight w:val="yellow"/>
        </w:rPr>
        <w:t>- nation of All Forms of Racial Discrimination states</w:t>
      </w:r>
      <w:r w:rsidRPr="0015258E">
        <w:rPr>
          <w:highlight w:val="yellow"/>
        </w:rPr>
        <w:t>:</w:t>
      </w:r>
      <w:r>
        <w:t xml:space="preserve"> Article 4 </w:t>
      </w:r>
      <w:r w:rsidRPr="00B168C6">
        <w:rPr>
          <w:rStyle w:val="StyleUnderline"/>
        </w:rPr>
        <w:t xml:space="preserve">States </w:t>
      </w:r>
      <w:r w:rsidRPr="0015258E">
        <w:rPr>
          <w:rStyle w:val="StyleUnderline"/>
          <w:highlight w:val="yellow"/>
        </w:rPr>
        <w:t>Parties</w:t>
      </w:r>
      <w:r w:rsidRPr="00B168C6">
        <w:rPr>
          <w:rStyle w:val="StyleUnderline"/>
        </w:rPr>
        <w:t xml:space="preserve"> condemn all propaganda and all organizations which are based on ideas or theories of superiority of one race or group of per- sons of one </w:t>
      </w:r>
      <w:proofErr w:type="spellStart"/>
      <w:r w:rsidRPr="00B168C6">
        <w:rPr>
          <w:rStyle w:val="StyleUnderline"/>
        </w:rPr>
        <w:t>colour</w:t>
      </w:r>
      <w:proofErr w:type="spellEnd"/>
      <w:r w:rsidRPr="00B168C6">
        <w:rPr>
          <w:rStyle w:val="StyleUnderline"/>
        </w:rPr>
        <w:t xml:space="preserve"> or ethnic origin, or which attempt to justify or pro- mote racial hatred and discrimination in any form</w:t>
      </w:r>
      <w:r>
        <w:t xml:space="preserve">, </w:t>
      </w:r>
      <w:r w:rsidRPr="00B168C6">
        <w:rPr>
          <w:rStyle w:val="StyleUnderline"/>
        </w:rPr>
        <w:t xml:space="preserve">and undertake to adopt immediate and positive measures designed to eradicate all incite- </w:t>
      </w:r>
      <w:proofErr w:type="spellStart"/>
      <w:r w:rsidRPr="00B168C6">
        <w:rPr>
          <w:rStyle w:val="StyleUnderline"/>
        </w:rPr>
        <w:t>ment</w:t>
      </w:r>
      <w:proofErr w:type="spellEnd"/>
      <w:r w:rsidRPr="00B168C6">
        <w:rPr>
          <w:rStyle w:val="StyleUnderline"/>
        </w:rPr>
        <w:t xml:space="preserve"> to, or acts of, such discriminatio</w:t>
      </w:r>
      <w:r>
        <w:t xml:space="preserve">n and, to this end, with due regard to the principles embodied in </w:t>
      </w:r>
      <w:r w:rsidRPr="0015258E">
        <w:rPr>
          <w:rStyle w:val="StyleUnderline"/>
        </w:rPr>
        <w:t>the Universal Declaration of Human Rights</w:t>
      </w:r>
      <w:r w:rsidRPr="00B168C6">
        <w:rPr>
          <w:rStyle w:val="StyleUnderline"/>
        </w:rPr>
        <w:t xml:space="preserve"> and the rights expressly set forth in article 5 of this Convention, inter alia: (a) </w:t>
      </w:r>
      <w:r w:rsidRPr="0015258E">
        <w:rPr>
          <w:rStyle w:val="StyleUnderline"/>
          <w:highlight w:val="yellow"/>
        </w:rPr>
        <w:t>Shall declare as an offence punishable by law all dissemination of ideas based on racial superiority</w:t>
      </w:r>
      <w:r w:rsidRPr="00B168C6">
        <w:rPr>
          <w:rStyle w:val="StyleUnderline"/>
        </w:rPr>
        <w:t xml:space="preserve"> or hatred, </w:t>
      </w:r>
      <w:r w:rsidRPr="0015258E">
        <w:rPr>
          <w:rStyle w:val="StyleUnderline"/>
          <w:highlight w:val="yellow"/>
        </w:rPr>
        <w:t xml:space="preserve">incitement to racial </w:t>
      </w:r>
      <w:proofErr w:type="spellStart"/>
      <w:r w:rsidRPr="0015258E">
        <w:rPr>
          <w:rStyle w:val="StyleUnderline"/>
          <w:highlight w:val="yellow"/>
        </w:rPr>
        <w:t>discrimi</w:t>
      </w:r>
      <w:proofErr w:type="spellEnd"/>
      <w:r w:rsidRPr="0015258E">
        <w:rPr>
          <w:rStyle w:val="StyleUnderline"/>
          <w:highlight w:val="yellow"/>
        </w:rPr>
        <w:t>- nation, as well as all acts of</w:t>
      </w:r>
      <w:r w:rsidRPr="00B168C6">
        <w:rPr>
          <w:rStyle w:val="StyleUnderline"/>
        </w:rPr>
        <w:t xml:space="preserve"> violence or </w:t>
      </w:r>
      <w:r w:rsidRPr="0015258E">
        <w:rPr>
          <w:rStyle w:val="StyleUnderline"/>
          <w:highlight w:val="yellow"/>
        </w:rPr>
        <w:t>incitement to such acts against any race</w:t>
      </w:r>
      <w:r w:rsidRPr="00B168C6">
        <w:rPr>
          <w:rStyle w:val="StyleUnderline"/>
        </w:rPr>
        <w:t xml:space="preserve"> or group of persons of another </w:t>
      </w:r>
      <w:proofErr w:type="spellStart"/>
      <w:r w:rsidRPr="00B168C6">
        <w:rPr>
          <w:rStyle w:val="StyleUnderline"/>
        </w:rPr>
        <w:t>colour</w:t>
      </w:r>
      <w:proofErr w:type="spellEnd"/>
      <w:r w:rsidRPr="00B168C6">
        <w:rPr>
          <w:rStyle w:val="StyleUnderline"/>
        </w:rPr>
        <w:t xml:space="preserve"> or ethnic origin, and also the provision of any assistance to racist activities, including the financing thereof</w:t>
      </w:r>
      <w:r>
        <w:t xml:space="preserve">; (b) Shall declare illegal and prohibit organizations, and also organ- </w:t>
      </w:r>
      <w:proofErr w:type="spellStart"/>
      <w:r>
        <w:t>ized</w:t>
      </w:r>
      <w:proofErr w:type="spellEnd"/>
      <w:r>
        <w:t xml:space="preserve"> and all other propaganda activities, which promote and incite racial discrimination, and shall recognize participation in such organization or activities as an offence punishable by law; [and] (c) </w:t>
      </w:r>
      <w:r w:rsidRPr="0015258E">
        <w:rPr>
          <w:rStyle w:val="StyleUnderline"/>
          <w:highlight w:val="yellow"/>
        </w:rPr>
        <w:t>Shall not permit public</w:t>
      </w:r>
      <w:r w:rsidRPr="00B168C6">
        <w:rPr>
          <w:rStyle w:val="StyleUnderline"/>
        </w:rPr>
        <w:t xml:space="preserve"> authorities or public </w:t>
      </w:r>
      <w:r w:rsidRPr="0015258E">
        <w:rPr>
          <w:rStyle w:val="StyleUnderline"/>
          <w:highlight w:val="yellow"/>
        </w:rPr>
        <w:t>institutions</w:t>
      </w:r>
      <w:r w:rsidRPr="00B168C6">
        <w:rPr>
          <w:rStyle w:val="StyleUnderline"/>
        </w:rPr>
        <w:t xml:space="preserve">, national or local, </w:t>
      </w:r>
      <w:r w:rsidRPr="0015258E">
        <w:rPr>
          <w:rStyle w:val="StyleUnderline"/>
          <w:highlight w:val="yellow"/>
        </w:rPr>
        <w:t>to promote</w:t>
      </w:r>
      <w:r w:rsidRPr="00B168C6">
        <w:rPr>
          <w:rStyle w:val="StyleUnderline"/>
        </w:rPr>
        <w:t xml:space="preserve"> or incite </w:t>
      </w:r>
      <w:r w:rsidRPr="0015258E">
        <w:rPr>
          <w:rStyle w:val="StyleUnderline"/>
          <w:highlight w:val="yellow"/>
        </w:rPr>
        <w:t>racial discrimination</w:t>
      </w:r>
      <w:r w:rsidRPr="00B168C6">
        <w:rPr>
          <w:rStyle w:val="StyleUnderline"/>
        </w:rPr>
        <w:t xml:space="preserve">.105 </w:t>
      </w:r>
      <w:r w:rsidRPr="0015258E">
        <w:rPr>
          <w:rStyle w:val="StyleUnderline"/>
          <w:highlight w:val="yellow"/>
        </w:rPr>
        <w:t>Under this treaty, states are required to criminalize racial hate messages</w:t>
      </w:r>
      <w:r w:rsidRPr="0015258E">
        <w:rPr>
          <w:highlight w:val="yellow"/>
        </w:rPr>
        <w:t>.</w:t>
      </w:r>
      <w:r>
        <w:t xml:space="preserve"> Prohibiting dissemination of ideas of racial superiority or hatred is not easily reconciled with American concepts of free speech. The Convention recognizes this conflict. </w:t>
      </w:r>
      <w:r w:rsidRPr="0015258E">
        <w:rPr>
          <w:rStyle w:val="StyleUnderline"/>
          <w:highlight w:val="yellow"/>
        </w:rPr>
        <w:t>Article 4 acknowledges the</w:t>
      </w:r>
      <w:r w:rsidRPr="00B168C6">
        <w:rPr>
          <w:rStyle w:val="StyleUnderline"/>
        </w:rPr>
        <w:t xml:space="preserve"> need for "due regard" for rights protected by the Universal </w:t>
      </w:r>
      <w:proofErr w:type="spellStart"/>
      <w:r w:rsidRPr="00B168C6">
        <w:rPr>
          <w:rStyle w:val="StyleUnderline"/>
        </w:rPr>
        <w:t>Declara</w:t>
      </w:r>
      <w:proofErr w:type="spellEnd"/>
      <w:r w:rsidRPr="00B168C6">
        <w:rPr>
          <w:rStyle w:val="StyleUnderline"/>
        </w:rPr>
        <w:t xml:space="preserve">- </w:t>
      </w:r>
      <w:proofErr w:type="spellStart"/>
      <w:r w:rsidRPr="00B168C6">
        <w:rPr>
          <w:rStyle w:val="StyleUnderline"/>
        </w:rPr>
        <w:t>tion</w:t>
      </w:r>
      <w:proofErr w:type="spellEnd"/>
      <w:r w:rsidRPr="00B168C6">
        <w:rPr>
          <w:rStyle w:val="StyleUnderline"/>
        </w:rPr>
        <w:t xml:space="preserve"> of Human Rights and by article 5 of the Convention - including the </w:t>
      </w:r>
      <w:r w:rsidRPr="0015258E">
        <w:rPr>
          <w:rStyle w:val="StyleUnderline"/>
          <w:highlight w:val="yellow"/>
        </w:rPr>
        <w:t>rights of freedom of speech</w:t>
      </w:r>
      <w:r w:rsidRPr="00B168C6">
        <w:rPr>
          <w:rStyle w:val="StyleUnderline"/>
        </w:rPr>
        <w:t xml:space="preserve">, association, and conscience. Recognizing these conflicting values, </w:t>
      </w:r>
      <w:r w:rsidRPr="0015258E">
        <w:rPr>
          <w:rStyle w:val="StyleUnderline"/>
          <w:highlight w:val="yellow"/>
        </w:rPr>
        <w:t>and nonetheless conclud</w:t>
      </w:r>
      <w:r w:rsidRPr="00B168C6">
        <w:rPr>
          <w:rStyle w:val="StyleUnderline"/>
        </w:rPr>
        <w:t xml:space="preserve">ing </w:t>
      </w:r>
      <w:r w:rsidRPr="0015258E">
        <w:rPr>
          <w:rStyle w:val="StyleUnderline"/>
          <w:highlight w:val="yellow"/>
        </w:rPr>
        <w:t xml:space="preserve">that the right to freedom from racist hate propaganda deserves affirm- </w:t>
      </w:r>
      <w:proofErr w:type="spellStart"/>
      <w:r w:rsidRPr="0015258E">
        <w:rPr>
          <w:rStyle w:val="StyleUnderline"/>
          <w:highlight w:val="yellow"/>
        </w:rPr>
        <w:t>ative</w:t>
      </w:r>
      <w:proofErr w:type="spellEnd"/>
      <w:r w:rsidRPr="0015258E">
        <w:rPr>
          <w:rStyle w:val="StyleUnderline"/>
          <w:highlight w:val="yellow"/>
        </w:rPr>
        <w:t xml:space="preserve"> recognition</w:t>
      </w:r>
      <w:r w:rsidRPr="00B168C6">
        <w:rPr>
          <w:rStyle w:val="StyleUnderline"/>
        </w:rPr>
        <w:t>, represents the evolving international view</w:t>
      </w:r>
      <w:r>
        <w:t xml:space="preserve">. An American lawyer, trained in a tradition of liberal thought, would read article 4 and conclude immediately that it is unworkable. Acts of </w:t>
      </w:r>
      <w:proofErr w:type="spellStart"/>
      <w:r>
        <w:t>vio</w:t>
      </w:r>
      <w:proofErr w:type="spellEnd"/>
      <w:r>
        <w:t xml:space="preserve">- </w:t>
      </w:r>
      <w:proofErr w:type="spellStart"/>
      <w:r>
        <w:t>lence</w:t>
      </w:r>
      <w:proofErr w:type="spellEnd"/>
      <w:r>
        <w:t xml:space="preserve">, and perhaps imminent incitement to violence are properly pro- </w:t>
      </w:r>
      <w:proofErr w:type="spellStart"/>
      <w:r>
        <w:t>hibited</w:t>
      </w:r>
      <w:proofErr w:type="spellEnd"/>
      <w:r>
        <w:t xml:space="preserve">, but the control of ideas is doomed to failure. This position was voiced continually in the debates'06 preceding adoption of the Convention, leading to the view that article 4 is both controversial and troublesome. 107 To those who struggled through early international attempts'08 to deal with racist propaganda, the competing values had a sense of ur- </w:t>
      </w:r>
      <w:proofErr w:type="spellStart"/>
      <w:r>
        <w:t>gency</w:t>
      </w:r>
      <w:proofErr w:type="spellEnd"/>
      <w:r>
        <w:t xml:space="preserve">. 09 The imagery of both book burnings and swastikas was clear in their minds. 10 Hitler had banned ideas. He had also murdered six million Jews in the culmination of a campaign that had as a major theme the idea of racial superiority. While the causes of fascism are complex,11 the knowledge that anti-Semitic hate propaganda and the rise of </w:t>
      </w:r>
      <w:r>
        <w:lastRenderedPageBreak/>
        <w:t>Nazism were clearly connected guided development of the emerging international law on incitement to racial hatred. In 1959 and 1960, the United Nations faced an "outburst of anti- Semitic incidents in several parts of the world.""'2 The movement to implement the human rights goals of the United Nations Charter and of the Universal Declaration gained momentum as member states sought effective means of eliminating discrimination.</w:t>
      </w:r>
    </w:p>
    <w:p w14:paraId="4AB4FC08" w14:textId="77777777" w:rsidR="007810F3" w:rsidRDefault="007810F3" w:rsidP="007810F3">
      <w:pPr>
        <w:pStyle w:val="Heading4"/>
      </w:pPr>
      <w:r>
        <w:t>Prefer – it explicitly compares international obligations to protect free speech against the need to ban hate speech and concludes that banning hate speech is more important</w:t>
      </w:r>
    </w:p>
    <w:p w14:paraId="1C359992" w14:textId="77777777" w:rsidR="007810F3" w:rsidRDefault="007810F3" w:rsidP="007810F3"/>
    <w:p w14:paraId="3F9CB9C6" w14:textId="77777777" w:rsidR="00E56A47" w:rsidRPr="00BD398F" w:rsidRDefault="00E56A47" w:rsidP="00E56A47">
      <w:pPr>
        <w:pStyle w:val="Heading4"/>
      </w:pPr>
      <w:r>
        <w:t>The US is an anomaly in Western democracies – leniency in regulating hate speech sets a bad example of other countries and spills over to promote hate speech internationally</w:t>
      </w:r>
    </w:p>
    <w:p w14:paraId="7A8FB55F" w14:textId="77777777" w:rsidR="00E56A47" w:rsidRDefault="00E56A47" w:rsidP="00E56A47">
      <w:r w:rsidRPr="00BD398F">
        <w:rPr>
          <w:rStyle w:val="Style13ptBold"/>
        </w:rPr>
        <w:t>Rosenfeld 01</w:t>
      </w:r>
      <w:r>
        <w:t xml:space="preserve"> [Michel Rosenfeld (Justice Sydney L. Robins Professor of Human Rights, Benjamin N. Cardozo School of Law), "HATE SPEECH IN CONSTITUTIONAL JURISPRUDENCE: A COMPARATIVE ANALYSIS," Jacob Burns Institute for Advanced Legal Studies, 2001] AZ</w:t>
      </w:r>
    </w:p>
    <w:p w14:paraId="762DF28C" w14:textId="77777777" w:rsidR="00E56A47" w:rsidRDefault="00E56A47" w:rsidP="00E56A47">
      <w:pPr>
        <w:rPr>
          <w:rStyle w:val="StyleUnderline"/>
        </w:rPr>
      </w:pPr>
      <w:r>
        <w:t xml:space="preserve">Hate speech -- that is, speech designed to promote hatred on the basis of race, religion, ethnicity or national origin -- poses vexing and complex problems for contemporary constitutional rights to freedom of expression. The constitutional treatment of these problems, moreover, has been far from uniform as the </w:t>
      </w:r>
      <w:r w:rsidRPr="00305C61">
        <w:rPr>
          <w:rStyle w:val="StyleUnderline"/>
        </w:rPr>
        <w:t xml:space="preserve">boundaries between impermissible propagation of hatred and protected speech vary from one setting to the next. </w:t>
      </w:r>
      <w:r w:rsidRPr="00305C61">
        <w:rPr>
          <w:rStyle w:val="StyleUnderline"/>
          <w:highlight w:val="yellow"/>
        </w:rPr>
        <w:t>There is</w:t>
      </w:r>
      <w:r w:rsidRPr="00305C61">
        <w:rPr>
          <w:highlight w:val="yellow"/>
        </w:rPr>
        <w:t>,</w:t>
      </w:r>
      <w:r>
        <w:t xml:space="preserve"> however</w:t>
      </w:r>
      <w:r w:rsidRPr="00305C61">
        <w:rPr>
          <w:highlight w:val="yellow"/>
        </w:rPr>
        <w:t xml:space="preserve">, a </w:t>
      </w:r>
      <w:r w:rsidRPr="00305C61">
        <w:rPr>
          <w:rStyle w:val="StyleUnderline"/>
          <w:highlight w:val="yellow"/>
        </w:rPr>
        <w:t>big divide between the U</w:t>
      </w:r>
      <w:r w:rsidRPr="00305C61">
        <w:rPr>
          <w:rStyle w:val="StyleUnderline"/>
        </w:rPr>
        <w:t xml:space="preserve">nited </w:t>
      </w:r>
      <w:r w:rsidRPr="00305C61">
        <w:rPr>
          <w:rStyle w:val="StyleUnderline"/>
          <w:highlight w:val="yellow"/>
        </w:rPr>
        <w:t>S</w:t>
      </w:r>
      <w:r w:rsidRPr="00305C61">
        <w:rPr>
          <w:rStyle w:val="StyleUnderline"/>
        </w:rPr>
        <w:t xml:space="preserve">tates </w:t>
      </w:r>
      <w:r w:rsidRPr="00305C61">
        <w:rPr>
          <w:rStyle w:val="StyleUnderline"/>
          <w:highlight w:val="yellow"/>
        </w:rPr>
        <w:t>and other Western democracies. In the U</w:t>
      </w:r>
      <w:r w:rsidRPr="00305C61">
        <w:rPr>
          <w:rStyle w:val="StyleUnderline"/>
        </w:rPr>
        <w:t xml:space="preserve">nited </w:t>
      </w:r>
      <w:r w:rsidRPr="00305C61">
        <w:rPr>
          <w:rStyle w:val="StyleUnderline"/>
          <w:highlight w:val="yellow"/>
        </w:rPr>
        <w:t>S</w:t>
      </w:r>
      <w:r w:rsidRPr="00305C61">
        <w:rPr>
          <w:rStyle w:val="StyleUnderline"/>
        </w:rPr>
        <w:t xml:space="preserve">tates, </w:t>
      </w:r>
      <w:r w:rsidRPr="00305C61">
        <w:rPr>
          <w:rStyle w:val="StyleUnderline"/>
          <w:highlight w:val="yellow"/>
        </w:rPr>
        <w:t>hate speech is given</w:t>
      </w:r>
      <w:r w:rsidRPr="00305C61">
        <w:rPr>
          <w:rStyle w:val="StyleUnderline"/>
        </w:rPr>
        <w:t xml:space="preserve"> wide </w:t>
      </w:r>
      <w:r w:rsidRPr="00305C61">
        <w:rPr>
          <w:rStyle w:val="StyleUnderline"/>
          <w:highlight w:val="yellow"/>
        </w:rPr>
        <w:t>constitutional protection while under international human rights covenants</w:t>
      </w:r>
      <w:r w:rsidRPr="00305C61">
        <w:rPr>
          <w:rStyle w:val="StyleUnderline"/>
        </w:rPr>
        <w:t xml:space="preserve">2 </w:t>
      </w:r>
      <w:r w:rsidRPr="00305C61">
        <w:rPr>
          <w:rStyle w:val="StyleUnderline"/>
          <w:highlight w:val="yellow"/>
        </w:rPr>
        <w:t>and in other Western democracies, such as Canada</w:t>
      </w:r>
      <w:r w:rsidRPr="00305C61">
        <w:rPr>
          <w:rStyle w:val="StyleUnderline"/>
        </w:rPr>
        <w:t xml:space="preserve">3 </w:t>
      </w:r>
      <w:r w:rsidRPr="00305C61">
        <w:rPr>
          <w:rStyle w:val="StyleUnderline"/>
          <w:highlight w:val="yellow"/>
        </w:rPr>
        <w:t>Germany</w:t>
      </w:r>
      <w:r w:rsidRPr="00305C61">
        <w:rPr>
          <w:rStyle w:val="StyleUnderline"/>
        </w:rPr>
        <w:t xml:space="preserve">4 , </w:t>
      </w:r>
      <w:r w:rsidRPr="00305C61">
        <w:rPr>
          <w:rStyle w:val="StyleUnderline"/>
          <w:highlight w:val="yellow"/>
        </w:rPr>
        <w:t>and the U</w:t>
      </w:r>
      <w:r w:rsidRPr="00305C61">
        <w:rPr>
          <w:rStyle w:val="StyleUnderline"/>
        </w:rPr>
        <w:t xml:space="preserve">nited </w:t>
      </w:r>
      <w:r w:rsidRPr="00305C61">
        <w:rPr>
          <w:rStyle w:val="StyleUnderline"/>
          <w:highlight w:val="yellow"/>
        </w:rPr>
        <w:t>K</w:t>
      </w:r>
      <w:r w:rsidRPr="00305C61">
        <w:rPr>
          <w:rStyle w:val="StyleUnderline"/>
        </w:rPr>
        <w:t xml:space="preserve">ingdom5 </w:t>
      </w:r>
      <w:r w:rsidRPr="00305C61">
        <w:rPr>
          <w:rStyle w:val="StyleUnderline"/>
          <w:highlight w:val="yellow"/>
        </w:rPr>
        <w:t>it is</w:t>
      </w:r>
      <w:r w:rsidRPr="00305C61">
        <w:rPr>
          <w:rStyle w:val="StyleUnderline"/>
        </w:rPr>
        <w:t xml:space="preserve"> largely </w:t>
      </w:r>
      <w:r w:rsidRPr="00305C61">
        <w:rPr>
          <w:rStyle w:val="StyleUnderline"/>
          <w:highlight w:val="yellow"/>
        </w:rPr>
        <w:t>prohibited and subjected to criminal sanctions</w:t>
      </w:r>
      <w:r w:rsidRPr="00305C61">
        <w:rPr>
          <w:rStyle w:val="StyleUnderline"/>
        </w:rPr>
        <w:t>.</w:t>
      </w:r>
      <w:r>
        <w:t xml:space="preserve"> The contrasting approaches to hate speech adopted respectively by the United States and other Western democracies afford a special opportunity to embark on a comparative analysis of the difficult problems posed by hate speech and of the various possible solutions to them. As we shall see, in the United States hate speech and the best ways to cope with it are conceived differently than in other Western democracies. This is due, in part, to differences in social context, and, in part, to differences in approach. It may be tempting, therefore, to endorse a purely contextual approach to hate speech encompassing a broad array of diverse constitutional responses ranging from American laissez faire to German vigilance. </w:t>
      </w:r>
      <w:r w:rsidRPr="00305C61">
        <w:rPr>
          <w:rStyle w:val="StyleUnderline"/>
          <w:highlight w:val="yellow"/>
        </w:rPr>
        <w:t>Given</w:t>
      </w:r>
      <w:r w:rsidRPr="00305C61">
        <w:rPr>
          <w:rStyle w:val="StyleUnderline"/>
        </w:rPr>
        <w:t xml:space="preserve"> the trend toward </w:t>
      </w:r>
      <w:r w:rsidRPr="00305C61">
        <w:rPr>
          <w:rStyle w:val="StyleUnderline"/>
          <w:highlight w:val="yellow"/>
        </w:rPr>
        <w:t>globalization</w:t>
      </w:r>
      <w:r w:rsidRPr="00305C61">
        <w:rPr>
          <w:rStyle w:val="StyleUnderline"/>
        </w:rPr>
        <w:t xml:space="preserve"> and the instant transnational reach of the Internet, however, a purely contextual approach would </w:t>
      </w:r>
      <w:proofErr w:type="gramStart"/>
      <w:r w:rsidRPr="00305C61">
        <w:rPr>
          <w:rStyle w:val="StyleUnderline"/>
        </w:rPr>
        <w:t>seems</w:t>
      </w:r>
      <w:proofErr w:type="gramEnd"/>
      <w:r w:rsidRPr="00305C61">
        <w:rPr>
          <w:rStyle w:val="StyleUnderline"/>
        </w:rPr>
        <w:t xml:space="preserve"> insufficient if not downright inadequate.</w:t>
      </w:r>
      <w:r>
        <w:t xml:space="preserve"> For example, much </w:t>
      </w:r>
      <w:r w:rsidRPr="00305C61">
        <w:rPr>
          <w:rStyle w:val="StyleUnderline"/>
          <w:highlight w:val="yellow"/>
        </w:rPr>
        <w:t>Neo-Nazi propaganda is</w:t>
      </w:r>
      <w:r w:rsidRPr="00305C61">
        <w:rPr>
          <w:rStyle w:val="StyleUnderline"/>
        </w:rPr>
        <w:t xml:space="preserve"> now </w:t>
      </w:r>
      <w:r w:rsidRPr="00305C61">
        <w:rPr>
          <w:rStyle w:val="StyleUnderline"/>
          <w:highlight w:val="yellow"/>
        </w:rPr>
        <w:t xml:space="preserve">generated in California and transmitted through the Internet to </w:t>
      </w:r>
      <w:r w:rsidRPr="00305C61">
        <w:rPr>
          <w:rStyle w:val="StyleUnderline"/>
        </w:rPr>
        <w:t xml:space="preserve">countries like </w:t>
      </w:r>
      <w:r w:rsidRPr="00305C61">
        <w:rPr>
          <w:rStyle w:val="StyleUnderline"/>
          <w:highlight w:val="yellow"/>
        </w:rPr>
        <w:t>Canada</w:t>
      </w:r>
      <w:r w:rsidRPr="00305C61">
        <w:rPr>
          <w:rStyle w:val="StyleUnderline"/>
        </w:rPr>
        <w:t xml:space="preserve"> or Germany where Neo-Nazi groups have established a much more significant foothold than in the United States. </w:t>
      </w:r>
      <w:r>
        <w:t xml:space="preserve">In as much as such propaganda generally amounts to protected speech in the United States, there seems to be little that can be done to limit its spread beyond American soil. Does that justify calling for a change of constitutional jurisprudence in </w:t>
      </w:r>
      <w:r>
        <w:lastRenderedPageBreak/>
        <w:t xml:space="preserve">the United States? Or, more generally, </w:t>
      </w:r>
      <w:r w:rsidRPr="00305C61">
        <w:rPr>
          <w:rStyle w:val="StyleUnderline"/>
        </w:rPr>
        <w:t xml:space="preserve">do present </w:t>
      </w:r>
      <w:r w:rsidRPr="00305C61">
        <w:rPr>
          <w:rStyle w:val="StyleUnderline"/>
          <w:highlight w:val="yellow"/>
        </w:rPr>
        <w:t>circumstances warrant a</w:t>
      </w:r>
      <w:r w:rsidRPr="00305C61">
        <w:rPr>
          <w:rStyle w:val="StyleUnderline"/>
        </w:rPr>
        <w:t xml:space="preserve"> systematic </w:t>
      </w:r>
      <w:r w:rsidRPr="00305C61">
        <w:rPr>
          <w:rStyle w:val="StyleUnderline"/>
          <w:highlight w:val="yellow"/>
        </w:rPr>
        <w:t>rethinking of constitutional approaches to hate speech</w:t>
      </w:r>
      <w:r w:rsidRPr="00305C61">
        <w:rPr>
          <w:rStyle w:val="StyleUnderline"/>
        </w:rPr>
        <w:t>?</w:t>
      </w:r>
    </w:p>
    <w:p w14:paraId="446061AC" w14:textId="77777777" w:rsidR="00456C86" w:rsidRPr="00E33A3A" w:rsidRDefault="00456C86" w:rsidP="00456C86">
      <w:pPr>
        <w:pStyle w:val="Heading4"/>
      </w:pPr>
      <w:r w:rsidRPr="00E33A3A">
        <w:t>The impact is unrestrained use of force in conflict</w:t>
      </w:r>
    </w:p>
    <w:p w14:paraId="408FCE7D" w14:textId="77777777" w:rsidR="00456C86" w:rsidRPr="00E33A3A" w:rsidRDefault="00456C86" w:rsidP="00456C86">
      <w:pPr>
        <w:rPr>
          <w:sz w:val="20"/>
        </w:rPr>
      </w:pPr>
      <w:proofErr w:type="spellStart"/>
      <w:r>
        <w:rPr>
          <w:rStyle w:val="Style13ptBold"/>
        </w:rPr>
        <w:t>Modirzadeh</w:t>
      </w:r>
      <w:proofErr w:type="spellEnd"/>
      <w:r>
        <w:rPr>
          <w:rStyle w:val="Style13ptBold"/>
        </w:rPr>
        <w:t xml:space="preserve"> 14 </w:t>
      </w:r>
      <w:r w:rsidRPr="00E33A3A">
        <w:rPr>
          <w:rStyle w:val="Style13ptBold"/>
          <w:b w:val="0"/>
        </w:rPr>
        <w:t>[</w:t>
      </w:r>
      <w:proofErr w:type="spellStart"/>
      <w:r w:rsidRPr="00E33A3A">
        <w:rPr>
          <w:rStyle w:val="Style13ptBold"/>
          <w:b w:val="0"/>
        </w:rPr>
        <w:t>Naz</w:t>
      </w:r>
      <w:proofErr w:type="spellEnd"/>
      <w:r w:rsidRPr="00E33A3A">
        <w:rPr>
          <w:rStyle w:val="Style13ptBold"/>
          <w:b w:val="0"/>
        </w:rPr>
        <w:t xml:space="preserve"> K. </w:t>
      </w:r>
      <w:proofErr w:type="spellStart"/>
      <w:r w:rsidRPr="00E33A3A">
        <w:rPr>
          <w:rStyle w:val="Style13ptBold"/>
          <w:b w:val="0"/>
        </w:rPr>
        <w:t>Modirzadeh</w:t>
      </w:r>
      <w:proofErr w:type="spellEnd"/>
      <w:r w:rsidRPr="00E33A3A">
        <w:rPr>
          <w:rStyle w:val="Style13ptBold"/>
          <w:b w:val="0"/>
        </w:rPr>
        <w:t xml:space="preserve"> 14, Senior Fellow at Harvard Law School-Brookings Project on Law and Security, Folk International Law: 9/11 Lawyering and the Transformation of the Law of Armed Conflict to Human Rights Policy and Human Rights Law to War Governance, </w:t>
      </w:r>
      <w:hyperlink r:id="rId8" w:history="1">
        <w:r w:rsidRPr="00E33A3A">
          <w:rPr>
            <w:rStyle w:val="Style13ptBold"/>
            <w:b w:val="0"/>
          </w:rPr>
          <w:t>http://harvardnsj.org/wp-content/uploads/2014/01/Modirzadeh-Final.pdf</w:t>
        </w:r>
      </w:hyperlink>
      <w:r>
        <w:rPr>
          <w:rStyle w:val="Style13ptBold"/>
          <w:b w:val="0"/>
        </w:rPr>
        <w:t>]</w:t>
      </w:r>
    </w:p>
    <w:p w14:paraId="67F1646E" w14:textId="77777777" w:rsidR="00456C86" w:rsidRPr="00E33A3A" w:rsidRDefault="00456C86" w:rsidP="00456C86">
      <w:r w:rsidRPr="00A9589C">
        <w:t xml:space="preserve">The central purpose of the convergence of IHL and IHRL is to increase the protection of individuals in armed conflict. The notion behind the insistence that IHL and IHRL are part of the same discipline suggests that IHL is part of the far larger and more broadly applicable legal realm of IHRL. Indeed, the very idea of the “humanization of humanitarian law”159 is that the cold, brutal balancing of IHL, its perceived deference to the military and the needs of the state is opened up and mitigated by a body of law that protects the individual’s human rights against the state. Yet here the story flips: It is IHRL that </w:t>
      </w:r>
      <w:r w:rsidRPr="00E33A3A">
        <w:t xml:space="preserve">seems to become part of IHL. It is </w:t>
      </w:r>
      <w:r w:rsidRPr="00A9589C">
        <w:rPr>
          <w:rStyle w:val="StyleUnderline"/>
          <w:highlight w:val="green"/>
        </w:rPr>
        <w:t>IHRL</w:t>
      </w:r>
      <w:r w:rsidRPr="00E33A3A">
        <w:t xml:space="preserve"> that, by the end of our narrative</w:t>
      </w:r>
      <w:r w:rsidRPr="00E33A3A">
        <w:rPr>
          <w:rStyle w:val="StyleUnderline"/>
        </w:rPr>
        <w:t xml:space="preserve">, </w:t>
      </w:r>
      <w:r w:rsidRPr="00A9589C">
        <w:rPr>
          <w:rStyle w:val="StyleUnderline"/>
          <w:highlight w:val="green"/>
        </w:rPr>
        <w:t>seems</w:t>
      </w:r>
      <w:r w:rsidRPr="00E33A3A">
        <w:t xml:space="preserve"> to </w:t>
      </w:r>
      <w:r w:rsidRPr="00A9589C">
        <w:t>be brought into the service of conflict, to act not as a powerful check on the brute force of the sovereign, not as the voice of the international community against those who wish to prioritize national security over individual liberties, but rather as</w:t>
      </w:r>
      <w:r w:rsidRPr="00A9589C">
        <w:rPr>
          <w:rStyle w:val="StyleUnderline"/>
        </w:rPr>
        <w:t xml:space="preserve"> </w:t>
      </w:r>
      <w:r w:rsidRPr="00A9589C">
        <w:rPr>
          <w:rStyle w:val="StyleUnderline"/>
          <w:highlight w:val="green"/>
        </w:rPr>
        <w:t>a means to regulate</w:t>
      </w:r>
      <w:r w:rsidRPr="00E33A3A">
        <w:t xml:space="preserve"> the use of </w:t>
      </w:r>
      <w:r w:rsidRPr="00A9589C">
        <w:rPr>
          <w:rStyle w:val="StyleUnderline"/>
          <w:highlight w:val="green"/>
        </w:rPr>
        <w:t>lethal violence</w:t>
      </w:r>
      <w:r w:rsidRPr="00E33A3A">
        <w:rPr>
          <w:rStyle w:val="StyleUnderline"/>
        </w:rPr>
        <w:t>.</w:t>
      </w:r>
      <w:r w:rsidRPr="00E33A3A">
        <w:t xml:space="preserve"> Having argued vociferously that IHRL applies in all situations of armed conflict at all times in order to protect individuals, the argument suddenly turns in the other direction. It becomes possible to say that </w:t>
      </w:r>
      <w:r w:rsidRPr="00A9589C">
        <w:rPr>
          <w:rStyle w:val="StyleUnderline"/>
          <w:highlight w:val="green"/>
        </w:rPr>
        <w:t>IHRL can be utilized to</w:t>
      </w:r>
      <w:r w:rsidRPr="00E33A3A">
        <w:t xml:space="preserve"> allow for one state to </w:t>
      </w:r>
      <w:r w:rsidRPr="00A9589C">
        <w:rPr>
          <w:rStyle w:val="StyleUnderline"/>
          <w:highlight w:val="green"/>
        </w:rPr>
        <w:t>invade another state’s territory</w:t>
      </w:r>
      <w:r w:rsidRPr="00E33A3A">
        <w:t xml:space="preserve"> in order </w:t>
      </w:r>
      <w:r w:rsidRPr="00A9589C">
        <w:rPr>
          <w:rStyle w:val="StyleUnderline"/>
          <w:highlight w:val="green"/>
        </w:rPr>
        <w:t>to murder</w:t>
      </w:r>
      <w:r w:rsidRPr="00E33A3A">
        <w:t xml:space="preserve"> individuals </w:t>
      </w:r>
      <w:r w:rsidRPr="00A9589C">
        <w:rPr>
          <w:rStyle w:val="StyleUnderline"/>
          <w:highlight w:val="green"/>
        </w:rPr>
        <w:t xml:space="preserve">without an attempt </w:t>
      </w:r>
      <w:r w:rsidRPr="00A9589C">
        <w:t xml:space="preserve">to </w:t>
      </w:r>
      <w:r w:rsidRPr="00E33A3A">
        <w:t xml:space="preserve">arrest, </w:t>
      </w:r>
      <w:r w:rsidRPr="00A9589C">
        <w:rPr>
          <w:rStyle w:val="StyleUnderline"/>
          <w:highlight w:val="green"/>
        </w:rPr>
        <w:t>detain</w:t>
      </w:r>
      <w:r w:rsidRPr="00E33A3A">
        <w:t xml:space="preserve">, charge, and try these individuals. What is so striking in this view is how well—if that is the right word—the convergence argument worked, or at least how much work convergence ended up doing. Remarkably, many who wish to justify a far broader and even more aggressive CIA drone program cite convergence as a basis for doing so.160 </w:t>
      </w:r>
    </w:p>
    <w:p w14:paraId="32A6B3B1" w14:textId="77777777" w:rsidR="00456C86" w:rsidRPr="00E33A3A" w:rsidRDefault="00456C86" w:rsidP="00456C86">
      <w:r w:rsidRPr="00E33A3A">
        <w:t xml:space="preserve">For the application of IHL, on the other hand, the dominant assumption of </w:t>
      </w:r>
      <w:r w:rsidRPr="00A9589C">
        <w:rPr>
          <w:rStyle w:val="StyleUnderline"/>
          <w:highlight w:val="green"/>
        </w:rPr>
        <w:t>convergence</w:t>
      </w:r>
      <w:r w:rsidRPr="00E33A3A">
        <w:t xml:space="preserve">—that human rights law and IHL are part of the same general field, that they apply simultaneously, and that they are part of the same conversation—may have </w:t>
      </w:r>
      <w:r w:rsidRPr="00A9589C">
        <w:rPr>
          <w:rStyle w:val="StyleUnderline"/>
          <w:highlight w:val="green"/>
        </w:rPr>
        <w:t>had the effect of loosening</w:t>
      </w:r>
      <w:r w:rsidRPr="00E33A3A">
        <w:t xml:space="preserve"> the boundaries around the field of application of </w:t>
      </w:r>
      <w:r w:rsidRPr="00A9589C">
        <w:rPr>
          <w:rStyle w:val="StyleUnderline"/>
          <w:highlight w:val="green"/>
        </w:rPr>
        <w:t>IHL. As the</w:t>
      </w:r>
      <w:r w:rsidRPr="00E33A3A">
        <w:t xml:space="preserve"> two </w:t>
      </w:r>
      <w:r w:rsidRPr="00A9589C">
        <w:rPr>
          <w:rStyle w:val="StyleUnderline"/>
          <w:highlight w:val="green"/>
        </w:rPr>
        <w:t>bodies of law began to be used interchangeably</w:t>
      </w:r>
      <w:r w:rsidRPr="00E33A3A">
        <w:t xml:space="preserve">—as an attack utilizing a five hundred pound bomb is analogized to a police officer using a weapon when faced with the imminent danger of a hostage situation—one effect on the perception of </w:t>
      </w:r>
      <w:r w:rsidRPr="00A9589C">
        <w:rPr>
          <w:rStyle w:val="StyleUnderline"/>
          <w:highlight w:val="green"/>
        </w:rPr>
        <w:t>IHL</w:t>
      </w:r>
      <w:r w:rsidRPr="00E33A3A">
        <w:t xml:space="preserve"> may be that it </w:t>
      </w:r>
      <w:r w:rsidRPr="00A9589C">
        <w:rPr>
          <w:rStyle w:val="StyleUnderline"/>
          <w:highlight w:val="green"/>
        </w:rPr>
        <w:t>is no longer</w:t>
      </w:r>
      <w:r w:rsidRPr="00E33A3A">
        <w:t xml:space="preserve"> seen as a </w:t>
      </w:r>
      <w:r w:rsidRPr="00A9589C">
        <w:rPr>
          <w:rStyle w:val="StyleUnderline"/>
          <w:highlight w:val="green"/>
        </w:rPr>
        <w:t>tightly controlled</w:t>
      </w:r>
      <w:r w:rsidRPr="00E33A3A">
        <w:t xml:space="preserve"> body of law. As many leading IHL lawyers warned in 2001 and 2002, </w:t>
      </w:r>
      <w:r w:rsidRPr="00A9589C">
        <w:rPr>
          <w:rStyle w:val="StyleUnderline"/>
          <w:highlight w:val="green"/>
        </w:rPr>
        <w:t>once IHL is applied</w:t>
      </w:r>
      <w:r w:rsidRPr="00E33A3A">
        <w:t xml:space="preserve">, many </w:t>
      </w:r>
      <w:r w:rsidRPr="00A9589C">
        <w:rPr>
          <w:rStyle w:val="StyleUnderline"/>
          <w:highlight w:val="green"/>
        </w:rPr>
        <w:t>ugly things</w:t>
      </w:r>
      <w:r w:rsidRPr="00E33A3A">
        <w:t xml:space="preserve"> that we generally see as illegal, as outside the realm of rule of law, suddenly </w:t>
      </w:r>
      <w:r w:rsidRPr="00A9589C">
        <w:rPr>
          <w:rStyle w:val="StyleUnderline"/>
          <w:highlight w:val="green"/>
        </w:rPr>
        <w:t>become lawful</w:t>
      </w:r>
      <w:r w:rsidRPr="00E33A3A">
        <w:t>. Those IHRL lawyers who argued that IHRL applies simultaneously to IHL during armed conflict may have contributed to the blurring of the line between war and not-war.</w:t>
      </w:r>
    </w:p>
    <w:p w14:paraId="40485E13" w14:textId="77777777" w:rsidR="00456C86" w:rsidRPr="00E33A3A" w:rsidRDefault="00456C86" w:rsidP="00456C86"/>
    <w:p w14:paraId="334DD166" w14:textId="77777777" w:rsidR="00456C86" w:rsidRPr="00E33A3A" w:rsidRDefault="00456C86" w:rsidP="00456C86">
      <w:pPr>
        <w:pStyle w:val="Heading4"/>
      </w:pPr>
      <w:r>
        <w:t>Global war</w:t>
      </w:r>
    </w:p>
    <w:p w14:paraId="4B670F5E" w14:textId="77777777" w:rsidR="00456C86" w:rsidRPr="00E33A3A" w:rsidRDefault="00456C86" w:rsidP="00456C86">
      <w:pPr>
        <w:rPr>
          <w:rStyle w:val="Style13ptBold"/>
          <w:b w:val="0"/>
        </w:rPr>
      </w:pPr>
      <w:r>
        <w:rPr>
          <w:rStyle w:val="Style13ptBold"/>
        </w:rPr>
        <w:t xml:space="preserve">Goodman 09 </w:t>
      </w:r>
      <w:r w:rsidRPr="00E33A3A">
        <w:rPr>
          <w:rStyle w:val="Style13ptBold"/>
          <w:b w:val="0"/>
        </w:rPr>
        <w:t xml:space="preserve">[Ryan Goodman, Anne and Joel </w:t>
      </w:r>
      <w:proofErr w:type="spellStart"/>
      <w:r w:rsidRPr="00E33A3A">
        <w:rPr>
          <w:rStyle w:val="Style13ptBold"/>
          <w:b w:val="0"/>
        </w:rPr>
        <w:t>Ehrenkranz</w:t>
      </w:r>
      <w:proofErr w:type="spellEnd"/>
      <w:r w:rsidRPr="00E33A3A">
        <w:rPr>
          <w:rStyle w:val="Style13ptBold"/>
          <w:b w:val="0"/>
        </w:rPr>
        <w:t xml:space="preserve"> Professor of Law, New York University School of Law, December 2009, CONTROLLING THE </w:t>
      </w:r>
      <w:r w:rsidRPr="00E33A3A">
        <w:rPr>
          <w:rStyle w:val="Style13ptBold"/>
          <w:b w:val="0"/>
        </w:rPr>
        <w:lastRenderedPageBreak/>
        <w:t>RECOURSE TO WAR BY MODIFYING JUS IN BELLO, Yearbook of International Humanitarian Law / Volume 12</w:t>
      </w:r>
      <w:r>
        <w:rPr>
          <w:rStyle w:val="Style13ptBold"/>
          <w:b w:val="0"/>
        </w:rPr>
        <w:t>]</w:t>
      </w:r>
    </w:p>
    <w:p w14:paraId="4BC576C5" w14:textId="77777777" w:rsidR="00456C86" w:rsidRPr="00E33A3A" w:rsidRDefault="00456C86" w:rsidP="00456C86">
      <w:r w:rsidRPr="00E33A3A">
        <w:t>A substantial literature exists on the conflation of jus ad bellum and jus in bello. However, the consequences for the former side of the equation – the resort to war – is generally under-examined. Instead, academic commentary has focused on the effects of compliance with humanitarian rules in armed conflict and, in particular, the equality of application principle. In this section, I attempt to help correct that imbalance.</w:t>
      </w:r>
      <w:r>
        <w:t xml:space="preserve"> </w:t>
      </w:r>
      <w:r w:rsidRPr="00E33A3A">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r>
        <w:t xml:space="preserve"> </w:t>
      </w:r>
      <w:r w:rsidRPr="00E33A3A">
        <w:t>4.1.1 Decreased likelihood of ‘desirable wars’</w:t>
      </w:r>
      <w:r>
        <w:t xml:space="preserve"> </w:t>
      </w:r>
      <w:r w:rsidRPr="00E33A3A">
        <w:t xml:space="preserve">A central question in debates about humanitarian intervention is whether the international community should be more concerned about the prospect of future </w:t>
      </w:r>
      <w:proofErr w:type="spellStart"/>
      <w:r w:rsidRPr="00E33A3A">
        <w:t>Kosovos</w:t>
      </w:r>
      <w:proofErr w:type="spellEnd"/>
      <w:r w:rsidRPr="00E33A3A">
        <w:t xml:space="preserve"> – ambitious military actions without clear legal authority – or future </w:t>
      </w:r>
      <w:proofErr w:type="spellStart"/>
      <w:r w:rsidRPr="00E33A3A">
        <w:t>Rwandas</w:t>
      </w:r>
      <w:proofErr w:type="spellEnd"/>
      <w:r w:rsidRPr="00E33A3A">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E33A3A">
        <w:t>Rwandas</w:t>
      </w:r>
      <w:proofErr w:type="spellEnd"/>
      <w:r w:rsidRPr="00E33A3A">
        <w:t xml:space="preserve">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r>
        <w:t xml:space="preserve"> </w:t>
      </w:r>
      <w:r w:rsidRPr="00E33A3A">
        <w:t xml:space="preserve">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E33A3A">
        <w:t>Kosovoc</w:t>
      </w:r>
      <w:proofErr w:type="spellEnd"/>
      <w:r w:rsidRPr="00E33A3A">
        <w:t xml:space="preserve"> </w:t>
      </w:r>
      <w:proofErr w:type="spellStart"/>
      <w:r w:rsidRPr="00E33A3A">
        <w:t>ampaign</w:t>
      </w:r>
      <w:proofErr w:type="spellEnd"/>
      <w:r w:rsidRPr="00E33A3A">
        <w:t xml:space="preserve">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r>
        <w:t xml:space="preserve"> </w:t>
      </w:r>
      <w:r w:rsidRPr="00E33A3A">
        <w:t xml:space="preserve">The second development shares many of these same consequences. Consider the implications of the British House of Lords </w:t>
      </w:r>
      <w:r w:rsidRPr="00E33A3A">
        <w:lastRenderedPageBreak/>
        <w:t>decision in Al-</w:t>
      </w:r>
      <w:proofErr w:type="spellStart"/>
      <w:r w:rsidRPr="00E33A3A">
        <w:t>Jedda</w:t>
      </w:r>
      <w:proofErr w:type="spellEnd"/>
      <w:r w:rsidRPr="00E33A3A">
        <w:t xml:space="preserve">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r>
        <w:t xml:space="preserve"> </w:t>
      </w:r>
      <w:r w:rsidRPr="00E33A3A">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r>
        <w:t xml:space="preserve"> </w:t>
      </w:r>
      <w:r w:rsidRPr="00E33A3A">
        <w:t>The developments</w:t>
      </w:r>
      <w:r w:rsidRPr="00E33A3A">
        <w:rPr>
          <w:rStyle w:val="StyleUnderline"/>
        </w:rPr>
        <w:t xml:space="preserve"> </w:t>
      </w:r>
      <w:r w:rsidRPr="00A9589C">
        <w:rPr>
          <w:rStyle w:val="StyleUnderline"/>
          <w:highlight w:val="green"/>
        </w:rPr>
        <w:t>regulating jus ad bellum through jus in bello</w:t>
      </w:r>
      <w:r w:rsidRPr="00E33A3A">
        <w:rPr>
          <w:rStyle w:val="StyleUnderline"/>
        </w:rPr>
        <w:t xml:space="preserve"> </w:t>
      </w:r>
      <w:r w:rsidRPr="00E33A3A">
        <w:t>also threaten to</w:t>
      </w:r>
      <w:r w:rsidRPr="00E33A3A">
        <w:rPr>
          <w:rStyle w:val="StyleUnderline"/>
        </w:rPr>
        <w:t xml:space="preserve"> </w:t>
      </w:r>
      <w:r w:rsidRPr="00A9589C">
        <w:rPr>
          <w:rStyle w:val="StyleUnderline"/>
          <w:highlight w:val="green"/>
        </w:rPr>
        <w:t>make</w:t>
      </w:r>
      <w:r w:rsidRPr="00E33A3A">
        <w:rPr>
          <w:rStyle w:val="StyleUnderline"/>
        </w:rPr>
        <w:t xml:space="preserve"> </w:t>
      </w:r>
      <w:r w:rsidRPr="00A9589C">
        <w:t>‘undesirable</w:t>
      </w:r>
      <w:r w:rsidRPr="00E33A3A">
        <w:rPr>
          <w:rStyle w:val="StyleUnderline"/>
        </w:rPr>
        <w:t xml:space="preserve"> </w:t>
      </w:r>
      <w:r w:rsidRPr="00A9589C">
        <w:rPr>
          <w:rStyle w:val="StyleUnderline"/>
          <w:highlight w:val="green"/>
        </w:rPr>
        <w:t>wars’ more likely</w:t>
      </w:r>
      <w:r w:rsidRPr="00E33A3A">
        <w:rPr>
          <w:rStyle w:val="StyleUnderline"/>
        </w:rPr>
        <w:t xml:space="preserve">. </w:t>
      </w:r>
      <w:r w:rsidRPr="00E33A3A">
        <w:t>In previous writing, I argue that encouraging states to frame their resort to force through humanitarian objectives rather than other rationales would, in the aggregate, reduce the overall level of disputes</w:t>
      </w:r>
      <w:r w:rsidRPr="00E33A3A">
        <w:rPr>
          <w:rStyle w:val="StyleUnderline"/>
        </w:rPr>
        <w:t xml:space="preserve"> </w:t>
      </w:r>
      <w:r w:rsidRPr="00A9589C">
        <w:rPr>
          <w:rStyle w:val="StyleUnderline"/>
          <w:highlight w:val="green"/>
        </w:rPr>
        <w:t>that result in uncontrolled escalation and war</w:t>
      </w:r>
      <w:r w:rsidRPr="00E33A3A">
        <w:t>.100 A reverse relationship also holds true. That is, encouraging states to forego humanitarian rationales in favor of other justifications for using force may culminate in more international disputes ending in uncontrolled escalation and war.</w:t>
      </w:r>
      <w:r w:rsidRPr="00E33A3A">
        <w:rPr>
          <w:rStyle w:val="StyleUnderline"/>
        </w:rPr>
        <w:t xml:space="preserve"> </w:t>
      </w:r>
      <w:r w:rsidRPr="00A9589C">
        <w:rPr>
          <w:rStyle w:val="StyleUnderline"/>
          <w:highlight w:val="green"/>
        </w:rPr>
        <w:t>This outcome is especially likely to result from</w:t>
      </w:r>
      <w:r w:rsidRPr="00E33A3A">
        <w:rPr>
          <w:rStyle w:val="StyleUnderline"/>
        </w:rPr>
        <w:t xml:space="preserve"> </w:t>
      </w:r>
      <w:r w:rsidRPr="00E33A3A">
        <w:t>the pressures created</w:t>
      </w:r>
      <w:r w:rsidRPr="00E33A3A">
        <w:rPr>
          <w:rStyle w:val="StyleUnderline"/>
        </w:rPr>
        <w:t xml:space="preserve"> </w:t>
      </w:r>
      <w:r w:rsidRPr="00E33A3A">
        <w:t>by Type I</w:t>
      </w:r>
      <w:r w:rsidRPr="00E33A3A">
        <w:rPr>
          <w:rStyle w:val="StyleUnderline"/>
        </w:rPr>
        <w:t xml:space="preserve"> </w:t>
      </w:r>
      <w:r w:rsidRPr="00A9589C">
        <w:rPr>
          <w:rStyle w:val="StyleUnderline"/>
          <w:highlight w:val="green"/>
        </w:rPr>
        <w:t>erosions of the separation principle</w:t>
      </w:r>
      <w:r w:rsidRPr="00E33A3A">
        <w:rPr>
          <w:rStyle w:val="StyleUnderline"/>
        </w:rPr>
        <w:t>.</w:t>
      </w:r>
      <w:r>
        <w:rPr>
          <w:rStyle w:val="StyleUnderline"/>
        </w:rPr>
        <w:t xml:space="preserve"> </w:t>
      </w:r>
      <w:r w:rsidRPr="00E33A3A">
        <w:t>First, increasing the tax on humanitarian interventions (the Kosovo Commission/ICISS approach) and ‘wars of choice’ (the Al-</w:t>
      </w:r>
      <w:proofErr w:type="spellStart"/>
      <w:r w:rsidRPr="00E33A3A">
        <w:t>Jedda</w:t>
      </w:r>
      <w:proofErr w:type="spellEnd"/>
      <w:r w:rsidRPr="00E33A3A">
        <w:t xml:space="preserve"> approach) would encourage states to justify their resort to force on alternative grounds. For example, states would be incentivized to invoke other legitimated frameworks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r>
        <w:t xml:space="preserve"> </w:t>
      </w:r>
      <w:r w:rsidRPr="00E33A3A">
        <w:t>Second, the</w:t>
      </w:r>
      <w:r w:rsidRPr="00E33A3A">
        <w:rPr>
          <w:rStyle w:val="StyleUnderline"/>
        </w:rPr>
        <w:t xml:space="preserve"> </w:t>
      </w:r>
      <w:r w:rsidRPr="00A9589C">
        <w:rPr>
          <w:rStyle w:val="StyleUnderline"/>
          <w:highlight w:val="green"/>
        </w:rPr>
        <w:t>elevation of</w:t>
      </w:r>
      <w:r w:rsidRPr="00E33A3A">
        <w:rPr>
          <w:rStyle w:val="StyleUnderline"/>
        </w:rPr>
        <w:t xml:space="preserve"> </w:t>
      </w:r>
      <w:r w:rsidRPr="00E33A3A">
        <w:t>self-regarding –</w:t>
      </w:r>
      <w:r w:rsidRPr="00E33A3A">
        <w:rPr>
          <w:rStyle w:val="StyleUnderline"/>
        </w:rPr>
        <w:t xml:space="preserve"> </w:t>
      </w:r>
      <w:r w:rsidRPr="00A9589C">
        <w:rPr>
          <w:rStyle w:val="StyleUnderline"/>
          <w:highlight w:val="green"/>
        </w:rPr>
        <w:t>security</w:t>
      </w:r>
      <w:r w:rsidRPr="00E33A3A">
        <w:rPr>
          <w:rStyle w:val="StyleUnderline"/>
        </w:rPr>
        <w:t xml:space="preserve"> </w:t>
      </w:r>
      <w:r w:rsidRPr="00E33A3A">
        <w:t>and strategic –</w:t>
      </w:r>
      <w:r w:rsidRPr="00E33A3A">
        <w:rPr>
          <w:rStyle w:val="StyleUnderline"/>
        </w:rPr>
        <w:t xml:space="preserve"> </w:t>
      </w:r>
      <w:r w:rsidRPr="00A9589C">
        <w:rPr>
          <w:rStyle w:val="StyleUnderline"/>
          <w:highlight w:val="green"/>
        </w:rPr>
        <w:t>frameworks over humanitarian ones is</w:t>
      </w:r>
      <w:r w:rsidRPr="00E33A3A">
        <w:rPr>
          <w:rStyle w:val="StyleUnderline"/>
        </w:rPr>
        <w:t xml:space="preserve"> </w:t>
      </w:r>
      <w:r w:rsidRPr="00E33A3A">
        <w:t>more</w:t>
      </w:r>
      <w:r w:rsidRPr="00E33A3A">
        <w:rPr>
          <w:rStyle w:val="StyleUnderline"/>
        </w:rPr>
        <w:t xml:space="preserve"> </w:t>
      </w:r>
      <w:r w:rsidRPr="00A9589C">
        <w:rPr>
          <w:rStyle w:val="StyleUnderline"/>
          <w:highlight w:val="green"/>
        </w:rPr>
        <w:t>likely to lead to</w:t>
      </w:r>
      <w:r w:rsidRPr="00E33A3A">
        <w:rPr>
          <w:rStyle w:val="StyleUnderline"/>
        </w:rPr>
        <w:t xml:space="preserve"> </w:t>
      </w:r>
      <w:r w:rsidRPr="00E33A3A">
        <w:t>uncontrolled escalation and</w:t>
      </w:r>
      <w:r w:rsidRPr="00E33A3A">
        <w:rPr>
          <w:rStyle w:val="StyleUnderline"/>
        </w:rPr>
        <w:t xml:space="preserve"> </w:t>
      </w:r>
      <w:r w:rsidRPr="00A9589C">
        <w:rPr>
          <w:rStyle w:val="StyleUnderline"/>
          <w:highlight w:val="green"/>
        </w:rPr>
        <w:t>war</w:t>
      </w:r>
      <w:r w:rsidRPr="00E33A3A">
        <w:rPr>
          <w:rStyle w:val="StyleUnderline"/>
        </w:rPr>
        <w:t xml:space="preserve">. </w:t>
      </w:r>
      <w:r w:rsidRPr="00E33A3A">
        <w:t>A growing body of social science scholarship demonstrates that</w:t>
      </w:r>
      <w:r w:rsidRPr="00E33A3A">
        <w:rPr>
          <w:rStyle w:val="StyleUnderline"/>
        </w:rPr>
        <w:t xml:space="preserve"> </w:t>
      </w:r>
      <w:r w:rsidRPr="00A9589C">
        <w:rPr>
          <w:rStyle w:val="StyleUnderline"/>
          <w:highlight w:val="green"/>
        </w:rPr>
        <w:t>the type of</w:t>
      </w:r>
      <w:r w:rsidRPr="00E33A3A">
        <w:rPr>
          <w:rStyle w:val="StyleUnderline"/>
        </w:rPr>
        <w:t xml:space="preserve"> </w:t>
      </w:r>
      <w:r w:rsidRPr="00E33A3A">
        <w:t>issue in</w:t>
      </w:r>
      <w:r w:rsidRPr="00E33A3A">
        <w:rPr>
          <w:rStyle w:val="StyleUnderline"/>
        </w:rPr>
        <w:t xml:space="preserve"> </w:t>
      </w:r>
      <w:r w:rsidRPr="00A9589C">
        <w:rPr>
          <w:rStyle w:val="StyleUnderline"/>
          <w:highlight w:val="green"/>
        </w:rPr>
        <w:t>dispute can constitute an important variable in</w:t>
      </w:r>
      <w:r w:rsidRPr="00E33A3A">
        <w:rPr>
          <w:rStyle w:val="StyleUnderline"/>
        </w:rPr>
        <w:t xml:space="preserve"> </w:t>
      </w:r>
      <w:r w:rsidRPr="00E33A3A">
        <w:t>shaping the course of</w:t>
      </w:r>
      <w:r w:rsidRPr="00E33A3A">
        <w:rPr>
          <w:rStyle w:val="StyleUnderline"/>
        </w:rPr>
        <w:t xml:space="preserve"> </w:t>
      </w:r>
      <w:r w:rsidRPr="00A9589C">
        <w:rPr>
          <w:rStyle w:val="StyleUnderline"/>
          <w:highlight w:val="green"/>
        </w:rPr>
        <w:t>interstate hostilities</w:t>
      </w:r>
      <w:r w:rsidRPr="00E33A3A">
        <w:rPr>
          <w:rStyle w:val="StyleUnderline"/>
        </w:rPr>
        <w:t xml:space="preserve">. </w:t>
      </w:r>
      <w:r w:rsidRPr="00E33A3A">
        <w:t xml:space="preserve">The first generation of empirical scholarship on the origins of </w:t>
      </w:r>
      <w:r w:rsidRPr="00E33A3A">
        <w:lastRenderedPageBreak/>
        <w:t xml:space="preserve">war did not consider this dimension. Political scientists instead concentrated on features of the international system (for example, the distribution of power among states) and on the characteristics of states (for example, forms of domestic governance structures) as the key explanatory variables. Research agendas broadened considerably, however, in subsequent years. </w:t>
      </w:r>
      <w:r w:rsidRPr="00A9589C">
        <w:t>More recently, ‘[s]</w:t>
      </w:r>
      <w:proofErr w:type="spellStart"/>
      <w:r w:rsidRPr="00A9589C">
        <w:t>everal</w:t>
      </w:r>
      <w:proofErr w:type="spellEnd"/>
      <w:r w:rsidRPr="00A9589C">
        <w:t xml:space="preserve"> studies have identified substantial differences in conflict behavior over different types of issues’.101 The available evidence shows that states are significantly more inclined to fight over particular types of issues that are elevated in a dispute, despite likely overall material and strategic losses.102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w:t>
      </w:r>
      <w:r w:rsidRPr="00E33A3A">
        <w:t xml:space="preserve"> shape the </w:t>
      </w:r>
      <w:proofErr w:type="spellStart"/>
      <w:r w:rsidRPr="00E33A3A">
        <w:t>hard-line</w:t>
      </w:r>
      <w:proofErr w:type="spellEnd"/>
      <w:r w:rsidRPr="00E33A3A">
        <w:t xml:space="preserve"> or soft-line strategies adopted in the course of the dispute. In short, these links between domestic political processes and the framing of international disputes exert significant influence on whether conflicts will eventually culminate in war.</w:t>
      </w:r>
      <w:r>
        <w:t xml:space="preserve"> </w:t>
      </w:r>
      <w:r w:rsidRPr="00E33A3A">
        <w:t>Third,</w:t>
      </w:r>
      <w:r w:rsidRPr="00E33A3A">
        <w:rPr>
          <w:rStyle w:val="StyleUnderline"/>
        </w:rPr>
        <w:t xml:space="preserve"> </w:t>
      </w:r>
      <w:r w:rsidRPr="00A9589C">
        <w:rPr>
          <w:rStyle w:val="StyleUnderline"/>
          <w:highlight w:val="green"/>
        </w:rPr>
        <w:t xml:space="preserve">a large body of </w:t>
      </w:r>
      <w:r w:rsidRPr="00A9589C">
        <w:t>empirical</w:t>
      </w:r>
      <w:r w:rsidRPr="00A9589C">
        <w:rPr>
          <w:rStyle w:val="StyleUnderline"/>
        </w:rPr>
        <w:t xml:space="preserve"> </w:t>
      </w:r>
      <w:r w:rsidRPr="00A9589C">
        <w:rPr>
          <w:rStyle w:val="StyleUnderline"/>
          <w:highlight w:val="green"/>
        </w:rPr>
        <w:t>research demonstrates</w:t>
      </w:r>
      <w:r w:rsidRPr="00E33A3A">
        <w:rPr>
          <w:rStyle w:val="StyleUnderline"/>
        </w:rPr>
        <w:t xml:space="preserve"> </w:t>
      </w:r>
      <w:r w:rsidRPr="00A9589C">
        <w:t>that states will routinely engage in interstate</w:t>
      </w:r>
      <w:r w:rsidRPr="00A9589C">
        <w:rPr>
          <w:rStyle w:val="StyleUnderline"/>
        </w:rPr>
        <w:t xml:space="preserve"> </w:t>
      </w:r>
      <w:r w:rsidRPr="00A9589C">
        <w:rPr>
          <w:rStyle w:val="StyleUnderline"/>
          <w:highlight w:val="green"/>
        </w:rPr>
        <w:t>disputes</w:t>
      </w:r>
      <w:r w:rsidRPr="00E33A3A">
        <w:t xml:space="preserve"> with rivals</w:t>
      </w:r>
      <w:r w:rsidRPr="00E33A3A">
        <w:rPr>
          <w:rStyle w:val="StyleUnderline"/>
        </w:rPr>
        <w:t xml:space="preserve"> </w:t>
      </w:r>
      <w:r w:rsidRPr="00A9589C">
        <w:t xml:space="preserve">and that those disputes </w:t>
      </w:r>
      <w:r w:rsidRPr="00E33A3A">
        <w:t>which are</w:t>
      </w:r>
      <w:r w:rsidRPr="00E33A3A">
        <w:rPr>
          <w:rStyle w:val="StyleUnderline"/>
        </w:rPr>
        <w:t xml:space="preserve"> </w:t>
      </w:r>
      <w:r w:rsidRPr="00A9589C">
        <w:rPr>
          <w:rStyle w:val="StyleUnderline"/>
          <w:highlight w:val="green"/>
        </w:rPr>
        <w:t>framed through security</w:t>
      </w:r>
      <w:r w:rsidRPr="00E33A3A">
        <w:rPr>
          <w:rStyle w:val="StyleUnderline"/>
        </w:rPr>
        <w:t xml:space="preserve"> </w:t>
      </w:r>
      <w:r w:rsidRPr="00E33A3A">
        <w:t>and strategic</w:t>
      </w:r>
      <w:r w:rsidRPr="00E33A3A">
        <w:rPr>
          <w:rStyle w:val="StyleUnderline"/>
        </w:rPr>
        <w:t xml:space="preserve"> </w:t>
      </w:r>
      <w:r w:rsidRPr="00A9589C">
        <w:rPr>
          <w:rStyle w:val="StyleUnderline"/>
          <w:highlight w:val="green"/>
        </w:rPr>
        <w:t>rationales are more likely to escalate</w:t>
      </w:r>
      <w:r w:rsidRPr="00E33A3A">
        <w:rPr>
          <w:rStyle w:val="StyleUnderline"/>
        </w:rPr>
        <w:t xml:space="preserve"> </w:t>
      </w:r>
      <w:r w:rsidRPr="00E33A3A">
        <w:t>to war. Indeed, the inclusion of</w:t>
      </w:r>
      <w:r w:rsidRPr="00E33A3A">
        <w:rPr>
          <w:rStyle w:val="StyleUnderline"/>
        </w:rPr>
        <w:t xml:space="preserve"> </w:t>
      </w:r>
      <w:r w:rsidRPr="00A9589C">
        <w:rPr>
          <w:rStyle w:val="StyleUnderline"/>
          <w:highlight w:val="green"/>
        </w:rPr>
        <w:t>a humanitarian rationale provides windows</w:t>
      </w:r>
      <w:r w:rsidRPr="00E33A3A">
        <w:rPr>
          <w:rStyle w:val="StyleUnderline"/>
        </w:rPr>
        <w:t xml:space="preserve"> </w:t>
      </w:r>
      <w:r w:rsidRPr="00E33A3A">
        <w:t>of opportunity</w:t>
      </w:r>
      <w:r w:rsidRPr="00E33A3A">
        <w:rPr>
          <w:rStyle w:val="StyleUnderline"/>
        </w:rPr>
        <w:t xml:space="preserve"> </w:t>
      </w:r>
      <w:r w:rsidRPr="00A9589C">
        <w:rPr>
          <w:rStyle w:val="StyleUnderline"/>
          <w:highlight w:val="green"/>
        </w:rPr>
        <w:t>to</w:t>
      </w:r>
      <w:r w:rsidRPr="00E33A3A">
        <w:rPr>
          <w:rStyle w:val="StyleUnderline"/>
        </w:rPr>
        <w:t xml:space="preserve"> </w:t>
      </w:r>
      <w:r w:rsidRPr="00E33A3A">
        <w:t>control and</w:t>
      </w:r>
      <w:r w:rsidRPr="00E33A3A">
        <w:rPr>
          <w:rStyle w:val="StyleUnderline"/>
        </w:rPr>
        <w:t xml:space="preserve"> </w:t>
      </w:r>
      <w:r w:rsidRPr="00A9589C">
        <w:rPr>
          <w:rStyle w:val="StyleUnderline"/>
          <w:highlight w:val="green"/>
        </w:rPr>
        <w:t>deescalate</w:t>
      </w:r>
      <w:r w:rsidRPr="00E33A3A">
        <w:rPr>
          <w:rStyle w:val="StyleUnderline"/>
        </w:rPr>
        <w:t xml:space="preserve"> </w:t>
      </w:r>
      <w:r w:rsidRPr="00E33A3A">
        <w:t>a conflict. Thus</w:t>
      </w:r>
      <w:r w:rsidRPr="00E33A3A">
        <w:rPr>
          <w:rStyle w:val="StyleUnderline"/>
        </w:rPr>
        <w:t xml:space="preserve">, </w:t>
      </w:r>
      <w:r w:rsidRPr="00A9589C">
        <w:rPr>
          <w:rStyle w:val="StyleUnderline"/>
          <w:highlight w:val="green"/>
        </w:rPr>
        <w:t>eliminating</w:t>
      </w:r>
      <w:r w:rsidRPr="00E33A3A">
        <w:rPr>
          <w:rStyle w:val="StyleUnderline"/>
        </w:rPr>
        <w:t xml:space="preserve"> </w:t>
      </w:r>
      <w:r w:rsidRPr="00E33A3A">
        <w:t>or demoting</w:t>
      </w:r>
      <w:r w:rsidRPr="00E33A3A">
        <w:rPr>
          <w:rStyle w:val="StyleUnderline"/>
        </w:rPr>
        <w:t xml:space="preserve"> </w:t>
      </w:r>
      <w:r w:rsidRPr="00A9589C">
        <w:rPr>
          <w:rStyle w:val="StyleUnderline"/>
          <w:highlight w:val="green"/>
        </w:rPr>
        <w:t>a humanitarian rationale from a mix of justifications</w:t>
      </w:r>
      <w:r w:rsidRPr="00E33A3A">
        <w:rPr>
          <w:rStyle w:val="StyleUnderline"/>
        </w:rPr>
        <w:t xml:space="preserve"> </w:t>
      </w:r>
      <w:r w:rsidRPr="00E33A3A">
        <w:t>(even if it is not replaced by another rationale)</w:t>
      </w:r>
      <w:r w:rsidRPr="00E33A3A">
        <w:rPr>
          <w:rStyle w:val="StyleUnderline"/>
        </w:rPr>
        <w:t xml:space="preserve"> </w:t>
      </w:r>
      <w:r w:rsidRPr="00A9589C">
        <w:rPr>
          <w:rStyle w:val="StyleUnderline"/>
          <w:highlight w:val="green"/>
        </w:rPr>
        <w:t>can be independently destabilizing</w:t>
      </w:r>
      <w:r w:rsidRPr="00E33A3A">
        <w:rPr>
          <w:rStyle w:val="StyleUnderline"/>
        </w:rPr>
        <w:t xml:space="preserve">. </w:t>
      </w:r>
      <w:r w:rsidRPr="00E33A3A">
        <w:t>Espousing or promoting security rationales, on the other hand, is more likely to culminate in public demands for increased bellicosity, unintended security spirals, and military violence.103</w:t>
      </w:r>
      <w:r>
        <w:t xml:space="preserve"> </w:t>
      </w:r>
      <w:r w:rsidRPr="00E33A3A">
        <w:t>Importantly,</w:t>
      </w:r>
      <w:r w:rsidRPr="00E33A3A">
        <w:rPr>
          <w:rStyle w:val="StyleUnderline"/>
        </w:rPr>
        <w:t xml:space="preserve"> </w:t>
      </w:r>
      <w:r w:rsidRPr="00A9589C">
        <w:rPr>
          <w:rStyle w:val="StyleUnderline"/>
          <w:highlight w:val="green"/>
        </w:rPr>
        <w:t>these effects may result even if one is skeptical about</w:t>
      </w:r>
      <w:r w:rsidRPr="00E33A3A">
        <w:rPr>
          <w:rStyle w:val="StyleUnderline"/>
        </w:rPr>
        <w:t xml:space="preserve"> </w:t>
      </w:r>
      <w:r w:rsidRPr="00E33A3A">
        <w:t>the power of</w:t>
      </w:r>
      <w:r w:rsidRPr="00E33A3A">
        <w:rPr>
          <w:rStyle w:val="StyleUnderline"/>
        </w:rPr>
        <w:t xml:space="preserve"> </w:t>
      </w:r>
      <w:r w:rsidRPr="00A9589C">
        <w:rPr>
          <w:rStyle w:val="StyleUnderline"/>
          <w:highlight w:val="green"/>
        </w:rPr>
        <w:t>international law</w:t>
      </w:r>
      <w:r w:rsidRPr="00E33A3A">
        <w:rPr>
          <w:rStyle w:val="StyleUnderline"/>
        </w:rPr>
        <w:t xml:space="preserve"> </w:t>
      </w:r>
      <w:r w:rsidRPr="00E33A3A">
        <w:t>to influence state behavior directly. It is reasonable to assume that international law is unlikely to alter the determination of a state to wage war, and that international law is far more likely to influence only the justificatory discourse states employ while proceeding down the warpath. However, as I argue in my earlier work,</w:t>
      </w:r>
      <w:r w:rsidRPr="00E33A3A">
        <w:rPr>
          <w:rStyle w:val="StyleUnderline"/>
        </w:rPr>
        <w:t xml:space="preserve"> </w:t>
      </w:r>
      <w:r w:rsidRPr="00A9589C">
        <w:rPr>
          <w:rStyle w:val="StyleUnderline"/>
          <w:highlight w:val="green"/>
        </w:rPr>
        <w:t>leaders</w:t>
      </w:r>
      <w:r w:rsidRPr="00E33A3A">
        <w:rPr>
          <w:rStyle w:val="StyleUnderline"/>
        </w:rPr>
        <w:t xml:space="preserve"> </w:t>
      </w:r>
      <w:r w:rsidRPr="00E33A3A">
        <w:t>(of democratic and nondemocratic) states</w:t>
      </w:r>
      <w:r w:rsidRPr="00E33A3A">
        <w:rPr>
          <w:rStyle w:val="StyleUnderline"/>
        </w:rPr>
        <w:t xml:space="preserve"> </w:t>
      </w:r>
      <w:r w:rsidRPr="00A9589C">
        <w:rPr>
          <w:rStyle w:val="StyleUnderline"/>
          <w:highlight w:val="green"/>
        </w:rPr>
        <w:t>become caught in their official justifications</w:t>
      </w:r>
      <w:r w:rsidRPr="00E33A3A">
        <w:rPr>
          <w:rStyle w:val="StyleUnderline"/>
        </w:rPr>
        <w:t xml:space="preserve"> </w:t>
      </w:r>
      <w:r w:rsidRPr="00E33A3A">
        <w:t xml:space="preserve">for military campaigns. Consequently, framing the resort to force as a pursuit of security objectives, or adding such issues to an ongoing conflict, can reshape domestic political arrangements, which narrows the subsequent range of policy options.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E33A3A">
        <w:t>pretextual</w:t>
      </w:r>
      <w:proofErr w:type="spellEnd"/>
      <w:r w:rsidRPr="00E33A3A">
        <w:t xml:space="preserve"> and superficial justifications can meaningfully influence later stages of the process that shape popular and elite conceptions of the international dispute. And it is those understandings that affect national security strategies and the ladder of escalation to war. Indeed, one set of studies – of empires – suggests these are mechanisms for powerful states entering into disastrous military campaigns that their leaders did not initially intend.</w:t>
      </w:r>
    </w:p>
    <w:p w14:paraId="716A3370" w14:textId="77777777" w:rsidR="00456C86" w:rsidRPr="00E33A3A" w:rsidRDefault="00456C86" w:rsidP="00456C86"/>
    <w:p w14:paraId="5FA25672" w14:textId="77777777" w:rsidR="00C07924" w:rsidRDefault="00C07924" w:rsidP="00C07924">
      <w:pPr>
        <w:pStyle w:val="Heading3"/>
      </w:pPr>
      <w:proofErr w:type="spellStart"/>
      <w:r>
        <w:lastRenderedPageBreak/>
        <w:t>ILaw</w:t>
      </w:r>
      <w:proofErr w:type="spellEnd"/>
      <w:r>
        <w:t xml:space="preserve"> Turns Kant</w:t>
      </w:r>
    </w:p>
    <w:p w14:paraId="157BBBC3" w14:textId="77777777" w:rsidR="00C07924" w:rsidRDefault="00C07924" w:rsidP="00C07924">
      <w:pPr>
        <w:pStyle w:val="Heading4"/>
      </w:pPr>
      <w:r>
        <w:t xml:space="preserve">Turns the case – violating international law disrespects the outer freedom of other states since they have willingly constrained their freedom with the same expectation that other states will do the same, making other states responsible for their own outer freedom since it becomes contingent on other states’ actions. When states violate </w:t>
      </w:r>
      <w:proofErr w:type="spellStart"/>
      <w:r>
        <w:t>iLaw</w:t>
      </w:r>
      <w:proofErr w:type="spellEnd"/>
      <w:r>
        <w:t xml:space="preserve">, they violate this responsibility which harms the outer freedom of other states. </w:t>
      </w:r>
    </w:p>
    <w:p w14:paraId="024112D2" w14:textId="77777777" w:rsidR="00C07924" w:rsidRPr="00C07924" w:rsidRDefault="00C07924" w:rsidP="00C07924"/>
    <w:p w14:paraId="21249BD6" w14:textId="71DB39B0" w:rsidR="00C07924" w:rsidRDefault="00C07924" w:rsidP="00C07924">
      <w:pPr>
        <w:pStyle w:val="Heading3"/>
      </w:pPr>
      <w:r>
        <w:lastRenderedPageBreak/>
        <w:t>extra</w:t>
      </w:r>
    </w:p>
    <w:p w14:paraId="124441A8" w14:textId="147B1844" w:rsidR="009D5719" w:rsidRDefault="009D5719" w:rsidP="009D5719">
      <w:pPr>
        <w:pStyle w:val="Heading4"/>
      </w:pPr>
      <w:r>
        <w:t>2</w:t>
      </w:r>
    </w:p>
    <w:p w14:paraId="5F978825" w14:textId="77777777" w:rsidR="009D5719" w:rsidRPr="009D5719" w:rsidRDefault="009D5719" w:rsidP="009D5719">
      <w:r w:rsidRPr="009D5719">
        <w:rPr>
          <w:rStyle w:val="Style13ptBold"/>
        </w:rPr>
        <w:t>Cohen 15</w:t>
      </w:r>
      <w:r>
        <w:t xml:space="preserve"> [Tanya Cohen, "It’s Time To Bring The Hammer Down On Hate Speech In The U.S." Thought Catalog, 5/1/2015] AZ</w:t>
      </w:r>
    </w:p>
    <w:p w14:paraId="534EE389" w14:textId="77777777" w:rsidR="009D5719" w:rsidRDefault="009D5719" w:rsidP="009D5719">
      <w:r>
        <w:t xml:space="preserve">As any human rights lawyer could explain, the human right to freedom of speech must be balanced against other human rights, including the human rights to protection from vilification, libel, slander, propaganda, misleading information, incitement, insult, offense, hatred, discrimination, and so forth. Freedom of speech is also never a license to oppose human rights. You cannot oppose racial equality, you cannot support Israel’s oppression of Palestinians, you cannot oppose marriage equality, you cannot support laws that curtail civil liberties, you cannot oppose a woman’s right to have an abortion, you cannot support inhumane treatment of refugees, you cannot oppose liberal democracy, and you cannot support the death penalty, to name just a few things. A society based on fundamental human rights has absolutely no place for anyone who opposes these fundamental human rights. In more civilized and progressive countries like Australia and the UK, this is simply common sense. It’s up to everyone to create a safe, civil, polite, tolerant, inclusive, and respectful society, and allowing the unfettered expression of hate speech most certainly does not help to achieve those goals – </w:t>
      </w:r>
      <w:r w:rsidRPr="000954D6">
        <w:rPr>
          <w:highlight w:val="yellow"/>
        </w:rPr>
        <w:t xml:space="preserve">quite the opposite, in fact. Hate speech tears society apart, incites acts of physical violence and genocide, and has a devastating affect on the most vulnerable and marginalized members of society. Hate speech has absolutely no place in a tolerant and civilized multicultural society, and hate speech certainly has no place a society that claims to be a bastion of freedom and democracy. The United States was supposedly founded on the principles of freedom, democracy, and equality, but, by refusing to take a stand against hate speech, the US is completely betraying these core values. Hate speech goes against absolutely everything that the United States Constitution stands for. What America needs more than anything is to pass a Human Rights Act outlawing all forms of hate speech (whether the hate speech was said in public or in private), and to set up Human Rights Commissions in each state to allow victims of hate speech to seek legal justice. This is something that all civilized nations have already done. Nobody has the right to vilify other people, and nobody has the right to promote hatred and intolerance. Since hate speech is completely different from freedom of speech, passing legislation to outlaw hate speech should not be seen as interfering with First Amendment rights in any way. We are not talking about censorship here, and we’re not talking about curtailing freedom of speech. We are talking about cracking down on hate speech and protecting fundamental human rights. It’s time for the US government to stop persecuting African-Americans, Muslims, LGBT people, and other vulnerable minorities, and start actually protecting them from all manifestations of hatred. The current laws of the US are easily some of the whitest pieces of legislation in existence. They positively ooze white privilege out of every single word, and they completely fail to take the significant vulnerability of certain groups into account. Not only that, but the current laws of the US also completely ignore basic human rights principles along with totally ignoring and flat-out defying international human rights law. This is completely unacceptable for any country, let alone for an advanced democracy. Unless America wants to continue being seen as a backwards, reactionary laughingstock, then it needs to finally bring itself up to </w:t>
      </w:r>
      <w:r w:rsidRPr="000954D6">
        <w:rPr>
          <w:highlight w:val="yellow"/>
        </w:rPr>
        <w:lastRenderedPageBreak/>
        <w:t>date on its basic human rights obligations, and it can start doing that by implementing strong legal protections against all forms of hate speech in accordance with international human rights law. It’s time to vigorously protect true freedom of speech while aggressively cracking down on all manifestations of hate speech. It’s time to stop allowing right-wing bigots and hatemongers to hide behind “freedom of speech”. It’s time to stop allowing “freedom of speech” to be a shelter for hatred and intolerance. It’s time to start protecting basic human rights and human dignity. It’s time to take a stand against hate, and it’s time to take a stand for respect. It’s time to bring the hammer down on hate speech in the US. The time to start doing that is right now. TC mark</w:t>
      </w:r>
    </w:p>
    <w:p w14:paraId="071D1633" w14:textId="77777777" w:rsidR="00690116" w:rsidRDefault="00690116" w:rsidP="009D5719"/>
    <w:p w14:paraId="6E4AA4E8" w14:textId="77777777" w:rsidR="00690116" w:rsidRDefault="00690116" w:rsidP="00690116">
      <w:pPr>
        <w:pStyle w:val="Heading4"/>
      </w:pPr>
      <w:r>
        <w:t>US adherence to international law concerning hate speech is key to credibility in international human rights</w:t>
      </w:r>
    </w:p>
    <w:p w14:paraId="40A53F3C" w14:textId="77777777" w:rsidR="00690116" w:rsidRPr="009D5719" w:rsidRDefault="00690116" w:rsidP="00690116">
      <w:r w:rsidRPr="009D5719">
        <w:rPr>
          <w:rStyle w:val="Style13ptBold"/>
        </w:rPr>
        <w:t>Cohen 15</w:t>
      </w:r>
      <w:r>
        <w:t xml:space="preserve"> [Tanya Cohen, "It’s Time To Bring The Hammer Down On Hate Speech In The U.S." Thought Catalog, 5/1/2015] AZ</w:t>
      </w:r>
    </w:p>
    <w:p w14:paraId="1E77C162" w14:textId="77777777" w:rsidR="00690116" w:rsidRPr="007810F3" w:rsidRDefault="00690116" w:rsidP="00690116">
      <w:pPr>
        <w:rPr>
          <w:rStyle w:val="StyleUnderline"/>
        </w:rPr>
      </w:pPr>
      <w:r>
        <w:t xml:space="preserve">Recent scandals involving right-wing hatemongers like Phil Robertson, Donald Sterling, Bill Maher, and the Sigma Alpha Epsilon fraternity have brought to light one of America’s biggest embarrassments: the fact that </w:t>
      </w:r>
      <w:r w:rsidRPr="007810F3">
        <w:rPr>
          <w:rStyle w:val="StyleUnderline"/>
        </w:rPr>
        <w:t>America remains the only country in the world without any legal protections against hate speech. In any other country, people like Phil Robertson</w:t>
      </w:r>
      <w:r>
        <w:t xml:space="preserve"> and Donald Sterling </w:t>
      </w:r>
      <w:r w:rsidRPr="007810F3">
        <w:rPr>
          <w:rStyle w:val="StyleUnderline"/>
        </w:rPr>
        <w:t>would have been taken before a Human Rights Commission</w:t>
      </w:r>
      <w:r>
        <w:t xml:space="preserve"> and subsequently fined and/or imprisoned and/or stripped of their right to public comment for making comments that incite hatred and violence against vulnerable minorities. But, </w:t>
      </w:r>
      <w:r w:rsidRPr="007810F3">
        <w:rPr>
          <w:rStyle w:val="StyleUnderline"/>
        </w:rPr>
        <w:t xml:space="preserve">in the US, such people are allowed to freely incite hatred and violence against vulnerable minorities with impunity, as </w:t>
      </w:r>
      <w:r w:rsidRPr="007810F3">
        <w:rPr>
          <w:rStyle w:val="StyleUnderline"/>
          <w:highlight w:val="yellow"/>
        </w:rPr>
        <w:t xml:space="preserve">the US lacks </w:t>
      </w:r>
      <w:r w:rsidRPr="007810F3">
        <w:rPr>
          <w:rStyle w:val="StyleUnderline"/>
        </w:rPr>
        <w:t xml:space="preserve">any </w:t>
      </w:r>
      <w:r w:rsidRPr="007810F3">
        <w:rPr>
          <w:rStyle w:val="StyleUnderline"/>
          <w:highlight w:val="yellow"/>
        </w:rPr>
        <w:t>legal protections against</w:t>
      </w:r>
      <w:r w:rsidRPr="007810F3">
        <w:rPr>
          <w:rStyle w:val="StyleUnderline"/>
        </w:rPr>
        <w:t xml:space="preserve"> any forms of </w:t>
      </w:r>
      <w:r w:rsidRPr="007810F3">
        <w:rPr>
          <w:rStyle w:val="StyleUnderline"/>
          <w:highlight w:val="yellow"/>
        </w:rPr>
        <w:t>hate speech</w:t>
      </w:r>
      <w:r>
        <w:t xml:space="preserve"> – </w:t>
      </w:r>
      <w:r w:rsidRPr="007810F3">
        <w:rPr>
          <w:rStyle w:val="StyleUnderline"/>
        </w:rPr>
        <w:t>even the most vile and extreme forms of hate speech remain completely legal</w:t>
      </w:r>
      <w:r>
        <w:t xml:space="preserve"> in the so-called “land of the free”. </w:t>
      </w:r>
      <w:r w:rsidRPr="007810F3">
        <w:rPr>
          <w:rStyle w:val="StyleUnderline"/>
          <w:highlight w:val="yellow"/>
        </w:rPr>
        <w:t>Not only is this a violation of the most basic and fundamental human rights principles</w:t>
      </w:r>
      <w:r w:rsidRPr="007810F3">
        <w:rPr>
          <w:rStyle w:val="StyleUnderline"/>
        </w:rPr>
        <w:t xml:space="preserve">, but </w:t>
      </w:r>
      <w:r w:rsidRPr="007810F3">
        <w:rPr>
          <w:rStyle w:val="StyleUnderline"/>
          <w:highlight w:val="yellow"/>
        </w:rPr>
        <w:t>it’s</w:t>
      </w:r>
      <w:r w:rsidRPr="007810F3">
        <w:rPr>
          <w:rStyle w:val="StyleUnderline"/>
        </w:rPr>
        <w:t xml:space="preserve"> also </w:t>
      </w:r>
      <w:r w:rsidRPr="007810F3">
        <w:rPr>
          <w:rStyle w:val="StyleUnderline"/>
          <w:highlight w:val="yellow"/>
        </w:rPr>
        <w:t>an explicit violation of legally-binding international human rights conventions.</w:t>
      </w:r>
      <w:r>
        <w:t xml:space="preserve"> For many decades, human rights groups around the world – from Amnesty International to Human Rights First to </w:t>
      </w:r>
      <w:r w:rsidRPr="007810F3">
        <w:rPr>
          <w:rStyle w:val="StyleUnderline"/>
        </w:rPr>
        <w:t>the United Nations Human Rights Council – have told the United States that it needs to pass and enforce strong legal protections against hate speech in accordance with its international human rights obligat</w:t>
      </w:r>
      <w:bookmarkStart w:id="0" w:name="_GoBack"/>
      <w:bookmarkEnd w:id="0"/>
      <w:r w:rsidRPr="007810F3">
        <w:rPr>
          <w:rStyle w:val="StyleUnderline"/>
        </w:rPr>
        <w:t>ions</w:t>
      </w:r>
      <w:r>
        <w:t xml:space="preserve">. As of 2015, the US is the only country in the world where hate speech remains completely legal. </w:t>
      </w:r>
      <w:r w:rsidRPr="007810F3">
        <w:rPr>
          <w:rStyle w:val="StyleUnderline"/>
        </w:rPr>
        <w:t>This is, in fact, a flagrant violation of international human rights law. The International Covenant on Civil and Political Rights (ICCPR) and the International Convention on the Elimination of All Forms of Racial Discrimination (ICERD) both mandate that all countries outlaw hate speech</w:t>
      </w:r>
      <w:r>
        <w:t xml:space="preserve">, including “propaganda for war” and the dissemination of any “ideas based on racial superiority or hatred”. </w:t>
      </w:r>
      <w:r w:rsidRPr="007810F3">
        <w:rPr>
          <w:rStyle w:val="Emphasis"/>
          <w:highlight w:val="yellow"/>
        </w:rPr>
        <w:t>The ICCPR and ICERD are both legally-binding</w:t>
      </w:r>
      <w:r w:rsidRPr="007810F3">
        <w:rPr>
          <w:rStyle w:val="Emphasis"/>
        </w:rPr>
        <w:t xml:space="preserve"> international human rights conventions</w:t>
      </w:r>
      <w:r w:rsidRPr="007810F3">
        <w:t>,</w:t>
      </w:r>
      <w:r>
        <w:t xml:space="preserve"> and all nations are required to uphold them in the fullest. </w:t>
      </w:r>
      <w:r w:rsidRPr="007810F3">
        <w:rPr>
          <w:rStyle w:val="StyleUnderline"/>
          <w:highlight w:val="yellow"/>
        </w:rPr>
        <w:t>By failing to prosecute hate speech, the US is explicitly and flippantly violating international human rights law</w:t>
      </w:r>
      <w:r>
        <w:t xml:space="preserve">. No other country would be allowed to get away with this, so why would the US? The United Nations has stated many times that international law has absolute authority. This is quite simply not optional. </w:t>
      </w:r>
      <w:r w:rsidRPr="007810F3">
        <w:rPr>
          <w:rStyle w:val="StyleUnderline"/>
        </w:rPr>
        <w:t xml:space="preserve">The US is required to outlaw hate speech. </w:t>
      </w:r>
      <w:r w:rsidRPr="007810F3">
        <w:rPr>
          <w:rStyle w:val="StyleUnderline"/>
          <w:highlight w:val="yellow"/>
        </w:rPr>
        <w:t xml:space="preserve">No other country would be able to get away with blatantly </w:t>
      </w:r>
      <w:r w:rsidRPr="007810F3">
        <w:rPr>
          <w:rStyle w:val="StyleUnderline"/>
          <w:highlight w:val="yellow"/>
        </w:rPr>
        <w:lastRenderedPageBreak/>
        <w:t>ignoring international human rights standards</w:t>
      </w:r>
      <w:r w:rsidRPr="007810F3">
        <w:rPr>
          <w:rStyle w:val="StyleUnderline"/>
        </w:rPr>
        <w:t>, so why should the US be able to? The US is every bit as required to follow international human rights law as the rest of the world is.</w:t>
      </w:r>
    </w:p>
    <w:p w14:paraId="7342853F" w14:textId="77777777" w:rsidR="00690116" w:rsidRDefault="00690116" w:rsidP="00690116"/>
    <w:p w14:paraId="01E94D64" w14:textId="77777777" w:rsidR="00690116" w:rsidRPr="009D5719" w:rsidRDefault="00690116" w:rsidP="009D5719"/>
    <w:sectPr w:rsidR="00690116" w:rsidRPr="009D5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3A4BE" w14:textId="77777777" w:rsidR="00E40F9E" w:rsidRDefault="00E40F9E" w:rsidP="00456C86">
      <w:r>
        <w:separator/>
      </w:r>
    </w:p>
  </w:endnote>
  <w:endnote w:type="continuationSeparator" w:id="0">
    <w:p w14:paraId="08DD9C14" w14:textId="77777777" w:rsidR="00E40F9E" w:rsidRDefault="00E40F9E" w:rsidP="00456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8CB06" w14:textId="77777777" w:rsidR="00E40F9E" w:rsidRDefault="00E40F9E" w:rsidP="00456C86">
      <w:r>
        <w:separator/>
      </w:r>
    </w:p>
  </w:footnote>
  <w:footnote w:type="continuationSeparator" w:id="0">
    <w:p w14:paraId="3C985D86" w14:textId="77777777" w:rsidR="00E40F9E" w:rsidRDefault="00E40F9E" w:rsidP="00456C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7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85497848"/>
    <w:docVar w:name="VerbatimVersion" w:val="5.1"/>
  </w:docVars>
  <w:rsids>
    <w:rsidRoot w:val="00EC3FBE"/>
    <w:rsid w:val="000139A3"/>
    <w:rsid w:val="000954D6"/>
    <w:rsid w:val="00100833"/>
    <w:rsid w:val="00104529"/>
    <w:rsid w:val="00105942"/>
    <w:rsid w:val="00107396"/>
    <w:rsid w:val="00123F12"/>
    <w:rsid w:val="00144A4C"/>
    <w:rsid w:val="00176AB0"/>
    <w:rsid w:val="00177B7D"/>
    <w:rsid w:val="0018322D"/>
    <w:rsid w:val="001B5776"/>
    <w:rsid w:val="001E351F"/>
    <w:rsid w:val="001E527A"/>
    <w:rsid w:val="001F78CE"/>
    <w:rsid w:val="00251FC7"/>
    <w:rsid w:val="00273445"/>
    <w:rsid w:val="002855A7"/>
    <w:rsid w:val="002B146A"/>
    <w:rsid w:val="002B5E17"/>
    <w:rsid w:val="002D461B"/>
    <w:rsid w:val="00315690"/>
    <w:rsid w:val="00316B75"/>
    <w:rsid w:val="00325646"/>
    <w:rsid w:val="003460F2"/>
    <w:rsid w:val="0038158C"/>
    <w:rsid w:val="003902BA"/>
    <w:rsid w:val="003A09E2"/>
    <w:rsid w:val="003D0743"/>
    <w:rsid w:val="00407037"/>
    <w:rsid w:val="00456C86"/>
    <w:rsid w:val="004605D6"/>
    <w:rsid w:val="004916AF"/>
    <w:rsid w:val="004C60E8"/>
    <w:rsid w:val="004E0C57"/>
    <w:rsid w:val="004E3579"/>
    <w:rsid w:val="004E728B"/>
    <w:rsid w:val="004F39E0"/>
    <w:rsid w:val="00513F11"/>
    <w:rsid w:val="00522F37"/>
    <w:rsid w:val="00524DC2"/>
    <w:rsid w:val="00537BD5"/>
    <w:rsid w:val="0057268A"/>
    <w:rsid w:val="005D2912"/>
    <w:rsid w:val="005E0479"/>
    <w:rsid w:val="006065BD"/>
    <w:rsid w:val="00645FA9"/>
    <w:rsid w:val="00647866"/>
    <w:rsid w:val="00665003"/>
    <w:rsid w:val="00690116"/>
    <w:rsid w:val="00697324"/>
    <w:rsid w:val="006A2AD0"/>
    <w:rsid w:val="006C2375"/>
    <w:rsid w:val="006D4ECC"/>
    <w:rsid w:val="006E1F0A"/>
    <w:rsid w:val="006F2301"/>
    <w:rsid w:val="00722258"/>
    <w:rsid w:val="007243E5"/>
    <w:rsid w:val="00752045"/>
    <w:rsid w:val="00766EA0"/>
    <w:rsid w:val="007810F3"/>
    <w:rsid w:val="007A2226"/>
    <w:rsid w:val="007F5B66"/>
    <w:rsid w:val="00823A1C"/>
    <w:rsid w:val="00845B9D"/>
    <w:rsid w:val="00860984"/>
    <w:rsid w:val="0087114B"/>
    <w:rsid w:val="008B3ECB"/>
    <w:rsid w:val="008B4E85"/>
    <w:rsid w:val="008C1B2E"/>
    <w:rsid w:val="0091627E"/>
    <w:rsid w:val="0097032B"/>
    <w:rsid w:val="009D2EAD"/>
    <w:rsid w:val="009D54B2"/>
    <w:rsid w:val="009D5719"/>
    <w:rsid w:val="009E1922"/>
    <w:rsid w:val="009F7686"/>
    <w:rsid w:val="009F7ED2"/>
    <w:rsid w:val="00A23782"/>
    <w:rsid w:val="00A462E8"/>
    <w:rsid w:val="00A46C34"/>
    <w:rsid w:val="00A93661"/>
    <w:rsid w:val="00A95652"/>
    <w:rsid w:val="00AC0AB8"/>
    <w:rsid w:val="00AC2CE1"/>
    <w:rsid w:val="00B33C6D"/>
    <w:rsid w:val="00B4508F"/>
    <w:rsid w:val="00B55AD5"/>
    <w:rsid w:val="00B8057C"/>
    <w:rsid w:val="00BD6238"/>
    <w:rsid w:val="00BF593B"/>
    <w:rsid w:val="00BF773A"/>
    <w:rsid w:val="00BF7E81"/>
    <w:rsid w:val="00C07924"/>
    <w:rsid w:val="00C13773"/>
    <w:rsid w:val="00C17CC8"/>
    <w:rsid w:val="00C80FD0"/>
    <w:rsid w:val="00C83417"/>
    <w:rsid w:val="00C9604F"/>
    <w:rsid w:val="00CA19AA"/>
    <w:rsid w:val="00CC0868"/>
    <w:rsid w:val="00CC5298"/>
    <w:rsid w:val="00CD736E"/>
    <w:rsid w:val="00CD798D"/>
    <w:rsid w:val="00CE161E"/>
    <w:rsid w:val="00CE40C0"/>
    <w:rsid w:val="00CF59A8"/>
    <w:rsid w:val="00D325A9"/>
    <w:rsid w:val="00D36A8A"/>
    <w:rsid w:val="00D61409"/>
    <w:rsid w:val="00D6691E"/>
    <w:rsid w:val="00D71170"/>
    <w:rsid w:val="00DA1C92"/>
    <w:rsid w:val="00DA1F7C"/>
    <w:rsid w:val="00DA25D4"/>
    <w:rsid w:val="00DA6538"/>
    <w:rsid w:val="00DE24C6"/>
    <w:rsid w:val="00E15E75"/>
    <w:rsid w:val="00E40F9E"/>
    <w:rsid w:val="00E5262C"/>
    <w:rsid w:val="00E56A47"/>
    <w:rsid w:val="00EC3FBE"/>
    <w:rsid w:val="00EC7DC4"/>
    <w:rsid w:val="00ED30CF"/>
    <w:rsid w:val="00F176EF"/>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885B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56A47"/>
    <w:rPr>
      <w:rFonts w:ascii="Georgia" w:eastAsiaTheme="minorHAnsi" w:hAnsi="Georgia"/>
      <w:szCs w:val="22"/>
    </w:rPr>
  </w:style>
  <w:style w:type="paragraph" w:styleId="Heading1">
    <w:name w:val="heading 1"/>
    <w:aliases w:val="Pocket"/>
    <w:basedOn w:val="Normal"/>
    <w:next w:val="Normal"/>
    <w:link w:val="Heading1Char"/>
    <w:qFormat/>
    <w:rsid w:val="00E56A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56A4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56A4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1111,ta,No Spacing12,No Spacing2111,No Spacing4,No Spacing21,Tags,No Spacing1111,Card,No Spacing1,tags"/>
    <w:basedOn w:val="Normal"/>
    <w:next w:val="Normal"/>
    <w:link w:val="Heading4Char"/>
    <w:uiPriority w:val="3"/>
    <w:unhideWhenUsed/>
    <w:qFormat/>
    <w:rsid w:val="00E56A4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56A4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56A4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E56A47"/>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1111 Char,ta Char,No Spacing12 Char,Tags Char"/>
    <w:basedOn w:val="DefaultParagraphFont"/>
    <w:link w:val="Heading4"/>
    <w:uiPriority w:val="3"/>
    <w:rsid w:val="00E56A47"/>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E56A47"/>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56A4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E56A47"/>
    <w:rPr>
      <w:b/>
      <w:sz w:val="24"/>
      <w:u w:val="single"/>
    </w:rPr>
  </w:style>
  <w:style w:type="character" w:styleId="Hyperlink">
    <w:name w:val="Hyperlink"/>
    <w:basedOn w:val="DefaultParagraphFont"/>
    <w:uiPriority w:val="99"/>
    <w:semiHidden/>
    <w:unhideWhenUsed/>
    <w:rsid w:val="00E56A47"/>
    <w:rPr>
      <w:color w:val="auto"/>
      <w:u w:val="none"/>
    </w:rPr>
  </w:style>
  <w:style w:type="character" w:styleId="FollowedHyperlink">
    <w:name w:val="FollowedHyperlink"/>
    <w:basedOn w:val="DefaultParagraphFont"/>
    <w:uiPriority w:val="99"/>
    <w:semiHidden/>
    <w:unhideWhenUsed/>
    <w:rsid w:val="00E56A47"/>
    <w:rPr>
      <w:color w:val="auto"/>
      <w:u w:val="none"/>
    </w:rPr>
  </w:style>
  <w:style w:type="paragraph" w:customStyle="1" w:styleId="textbold">
    <w:name w:val="text bold"/>
    <w:basedOn w:val="Normal"/>
    <w:link w:val="Emphasis"/>
    <w:uiPriority w:val="7"/>
    <w:qFormat/>
    <w:rsid w:val="00E56A47"/>
    <w:pPr>
      <w:ind w:left="720"/>
      <w:jc w:val="both"/>
    </w:pPr>
    <w:rPr>
      <w:rFonts w:eastAsiaTheme="minorEastAsia"/>
      <w:b/>
      <w:iCs/>
      <w:szCs w:val="24"/>
      <w:u w:val="single"/>
      <w:bdr w:val="single" w:sz="12" w:space="0" w:color="auto"/>
    </w:rPr>
  </w:style>
  <w:style w:type="character" w:customStyle="1" w:styleId="underline">
    <w:name w:val="underline"/>
    <w:qFormat/>
    <w:rsid w:val="00E56A47"/>
    <w:rPr>
      <w:u w:val="single"/>
    </w:rPr>
  </w:style>
  <w:style w:type="paragraph" w:styleId="Title">
    <w:name w:val="Title"/>
    <w:aliases w:val="UNDERLINE,Cites and Cards"/>
    <w:basedOn w:val="Normal"/>
    <w:next w:val="Normal"/>
    <w:link w:val="TitleChar"/>
    <w:uiPriority w:val="6"/>
    <w:qFormat/>
    <w:rsid w:val="00E56A47"/>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E56A47"/>
    <w:rPr>
      <w:b/>
      <w:sz w:val="22"/>
      <w:u w:val="single"/>
    </w:rPr>
  </w:style>
  <w:style w:type="paragraph" w:styleId="DocumentMap">
    <w:name w:val="Document Map"/>
    <w:basedOn w:val="Normal"/>
    <w:link w:val="DocumentMapChar"/>
    <w:uiPriority w:val="99"/>
    <w:semiHidden/>
    <w:unhideWhenUsed/>
    <w:rsid w:val="0075204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752045"/>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49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arvardnsj.org/wp-content/uploads/2014/01/Modirzadeh-Fina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EF30-32DE-3F49-AE75-2EA9718A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C:\Users\Alex\AppData\Roaming\Microsoft\Templates\Debate.dotm</Template>
  <TotalTime>29</TotalTime>
  <Pages>11</Pages>
  <Words>4423</Words>
  <Characters>25215</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Sharang Y</cp:lastModifiedBy>
  <cp:revision>10</cp:revision>
  <dcterms:created xsi:type="dcterms:W3CDTF">2016-12-14T07:07:00Z</dcterms:created>
  <dcterms:modified xsi:type="dcterms:W3CDTF">2017-02-21T01:13:00Z</dcterms:modified>
</cp:coreProperties>
</file>