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0FF70" w14:textId="0FB3B000" w:rsidR="000C3723" w:rsidRDefault="002438FF" w:rsidP="000C3723">
      <w:pPr>
        <w:pStyle w:val="Heading3"/>
      </w:pPr>
      <w:proofErr w:type="gramStart"/>
      <w:r>
        <w:t>heresy</w:t>
      </w:r>
      <w:proofErr w:type="gramEnd"/>
      <w:r>
        <w:t xml:space="preserve"> CP</w:t>
      </w:r>
    </w:p>
    <w:p w14:paraId="1BBE43D0" w14:textId="2179E2AB" w:rsidR="00440705" w:rsidRPr="00440705" w:rsidRDefault="009F11F8" w:rsidP="00440705">
      <w:pPr>
        <w:pStyle w:val="Heading4"/>
      </w:pPr>
      <w:r>
        <w:t xml:space="preserve">Public colleges and universities ought </w:t>
      </w:r>
      <w:r w:rsidR="00440705">
        <w:t xml:space="preserve">to censor </w:t>
      </w:r>
      <w:bookmarkStart w:id="0" w:name="_GoBack"/>
      <w:bookmarkEnd w:id="0"/>
      <w:r w:rsidR="00E067B4">
        <w:t>people who criticize the Christian religion.</w:t>
      </w:r>
    </w:p>
    <w:p w14:paraId="06302572" w14:textId="77777777" w:rsidR="00D856D2" w:rsidRDefault="00D856D2" w:rsidP="00D856D2"/>
    <w:p w14:paraId="355C27BE" w14:textId="39B0B7F4" w:rsidR="001272E3" w:rsidRDefault="002438FF" w:rsidP="002438FF">
      <w:pPr>
        <w:pStyle w:val="Heading4"/>
      </w:pPr>
      <w:r>
        <w:t>Heaven contains infinite good, while hell contains infinite bad.</w:t>
      </w:r>
      <w:r w:rsidR="000E10FC">
        <w:t xml:space="preserve"> Thus, consequentialists have an obligation to maximize the chances of salvation.</w:t>
      </w:r>
    </w:p>
    <w:p w14:paraId="33C81986" w14:textId="015CCA50" w:rsidR="00B431F4" w:rsidRPr="00B431F4" w:rsidRDefault="00B431F4" w:rsidP="00ED14E1">
      <w:r w:rsidRPr="00ED14E1">
        <w:rPr>
          <w:rStyle w:val="Style13ptBold"/>
        </w:rPr>
        <w:t>Clarke 11</w:t>
      </w:r>
      <w:r>
        <w:t xml:space="preserve"> </w:t>
      </w:r>
      <w:r w:rsidR="00ED14E1">
        <w:t xml:space="preserve">Steve </w:t>
      </w:r>
      <w:r>
        <w:t>“</w:t>
      </w:r>
      <w:r w:rsidRPr="00B431F4">
        <w:t>Coercion, Consequence and Salvation</w:t>
      </w:r>
      <w:r>
        <w:t xml:space="preserve">” </w:t>
      </w:r>
      <w:r w:rsidRPr="00B431F4">
        <w:t>April, 2011</w:t>
      </w:r>
      <w:r w:rsidR="00ED14E1">
        <w:t xml:space="preserve"> Scientific Approaches to the Philosophy of Religion</w:t>
      </w:r>
      <w:r w:rsidR="00AF214C">
        <w:t xml:space="preserve"> </w:t>
      </w:r>
      <w:r w:rsidR="00ED14E1">
        <w:t xml:space="preserve">Part of the series Palgrave Frontiers in Philosophy of Religion </w:t>
      </w:r>
      <w:proofErr w:type="spellStart"/>
      <w:r w:rsidR="00ED14E1">
        <w:t>pp</w:t>
      </w:r>
      <w:proofErr w:type="spellEnd"/>
      <w:r w:rsidR="00ED14E1">
        <w:t xml:space="preserve"> 205-223 JW</w:t>
      </w:r>
    </w:p>
    <w:p w14:paraId="57F05848" w14:textId="218D02CA" w:rsidR="000E10FC" w:rsidRPr="000E10FC" w:rsidRDefault="002438FF" w:rsidP="000E10FC">
      <w:pPr>
        <w:rPr>
          <w:sz w:val="16"/>
        </w:rPr>
      </w:pPr>
      <w:r w:rsidRPr="00B431F4">
        <w:rPr>
          <w:sz w:val="16"/>
        </w:rPr>
        <w:t xml:space="preserve">Practically all of those who believe in salvation agree that salvation is supremely important. </w:t>
      </w:r>
      <w:r w:rsidRPr="00820757">
        <w:rPr>
          <w:rStyle w:val="StyleUnderline"/>
          <w:highlight w:val="green"/>
        </w:rPr>
        <w:t>Salvation is</w:t>
      </w:r>
      <w:r w:rsidRPr="00B431F4">
        <w:rPr>
          <w:sz w:val="16"/>
        </w:rPr>
        <w:t xml:space="preserve"> typically understood </w:t>
      </w:r>
      <w:r w:rsidRPr="00820757">
        <w:rPr>
          <w:sz w:val="16"/>
          <w:highlight w:val="green"/>
        </w:rPr>
        <w:t xml:space="preserve">as </w:t>
      </w:r>
      <w:r w:rsidRPr="00820757">
        <w:rPr>
          <w:rStyle w:val="StyleUnderline"/>
          <w:highlight w:val="green"/>
        </w:rPr>
        <w:t>a precondition to</w:t>
      </w:r>
      <w:r w:rsidRPr="00B431F4">
        <w:rPr>
          <w:rStyle w:val="StyleUnderline"/>
        </w:rPr>
        <w:t xml:space="preserve"> entry into </w:t>
      </w:r>
      <w:r w:rsidRPr="00820757">
        <w:rPr>
          <w:rStyle w:val="StyleUnderline"/>
          <w:highlight w:val="green"/>
        </w:rPr>
        <w:t>Heaven</w:t>
      </w:r>
      <w:r w:rsidRPr="00B431F4">
        <w:rPr>
          <w:sz w:val="16"/>
        </w:rPr>
        <w:t xml:space="preserve"> and the opportunity to enter Heaven is usually understood as an opportunity that only comes along once. On standard Christian and Muslim views </w:t>
      </w:r>
      <w:r w:rsidRPr="00820757">
        <w:rPr>
          <w:rStyle w:val="StyleUnderline"/>
          <w:highlight w:val="green"/>
        </w:rPr>
        <w:t>entry into Heaven enables the experience of maximal happiness for eternity</w:t>
      </w:r>
      <w:r w:rsidRPr="00B431F4">
        <w:rPr>
          <w:sz w:val="16"/>
        </w:rPr>
        <w:t xml:space="preserve">. And if that were not enough motivation to do what is necessary for salvation, Christian and Muslim theologians often add that </w:t>
      </w:r>
      <w:r w:rsidRPr="00820757">
        <w:rPr>
          <w:rStyle w:val="StyleUnderline"/>
          <w:highlight w:val="green"/>
        </w:rPr>
        <w:t>some or all of those who are not saved will spend an eternity suffering in Hell</w:t>
      </w:r>
      <w:r w:rsidRPr="00B431F4">
        <w:rPr>
          <w:sz w:val="16"/>
        </w:rPr>
        <w:t xml:space="preserve">. </w:t>
      </w:r>
      <w:r w:rsidRPr="00820757">
        <w:rPr>
          <w:rStyle w:val="StyleUnderline"/>
        </w:rPr>
        <w:t>Salvation</w:t>
      </w:r>
      <w:r w:rsidRPr="00B431F4">
        <w:rPr>
          <w:sz w:val="16"/>
        </w:rPr>
        <w:t xml:space="preserve">, if indeed it is available, </w:t>
      </w:r>
      <w:r w:rsidRPr="00B431F4">
        <w:rPr>
          <w:rStyle w:val="StyleUnderline"/>
        </w:rPr>
        <w:t>is of overwhelming importance when compared to any other prudential or ‘self-regarding good’</w:t>
      </w:r>
      <w:r w:rsidRPr="00B431F4">
        <w:rPr>
          <w:sz w:val="16"/>
        </w:rPr>
        <w:t xml:space="preserve"> (as distinct from ‘other-regarding goods’), or indeed all other prudential goods combined. Salvation is a necessary precondition to receiving eternal happiness. In the absence of salvation, our enjoyment of all other prudential goods is necessarily ephemeral.</w:t>
      </w:r>
      <w:r w:rsidR="000E10FC">
        <w:rPr>
          <w:sz w:val="16"/>
        </w:rPr>
        <w:t xml:space="preserve"> </w:t>
      </w:r>
      <w:r w:rsidR="000E10FC" w:rsidRPr="000E10FC">
        <w:rPr>
          <w:sz w:val="16"/>
        </w:rPr>
        <w:t xml:space="preserve">Salvific exclusivism has long been a prominent position amongst both Christians and Muslims. The Catholic Church officially advocated a fairly strict form of salvific exclusivism up until the time of Vatican II (1962-1965), holding that salvation is only available to practicing Catholics (Avalos, 2005, pp. 195-6). Nowadays its position is a salvific </w:t>
      </w:r>
      <w:proofErr w:type="spellStart"/>
      <w:r w:rsidR="000E10FC" w:rsidRPr="000E10FC">
        <w:rPr>
          <w:sz w:val="16"/>
        </w:rPr>
        <w:t>preferentialist</w:t>
      </w:r>
      <w:proofErr w:type="spellEnd"/>
      <w:r w:rsidR="000E10FC" w:rsidRPr="000E10FC">
        <w:rPr>
          <w:sz w:val="16"/>
        </w:rPr>
        <w:t xml:space="preserve"> one, according to which no one is excluded from the bare possibility of salvation, however, membership of the Catholic Church is said to make it much easier to attain salvation (Jones, 1967). The Southern Baptist Convention holds that only Christians can attain salvation, a form of salvific exclusivism that is common amongst conservative protestant groups. Muslim Salvific Exclusivists are often less exclusive than their Christian counterparts. An influential view in Islam is that Salvation is available to ‘people of the book’ – including Christians and Jews, but not to Hindus, Confucians and others. However, members of the </w:t>
      </w:r>
      <w:proofErr w:type="spellStart"/>
      <w:r w:rsidR="000E10FC" w:rsidRPr="000E10FC">
        <w:rPr>
          <w:sz w:val="16"/>
        </w:rPr>
        <w:t>Salafi</w:t>
      </w:r>
      <w:proofErr w:type="spellEnd"/>
      <w:r w:rsidR="000E10FC" w:rsidRPr="000E10FC">
        <w:rPr>
          <w:sz w:val="16"/>
        </w:rPr>
        <w:t xml:space="preserve"> branch of Sunni Islam are more exclusive than most Muslims, often holding that only very devout Muslims can be saved (</w:t>
      </w:r>
      <w:proofErr w:type="spellStart"/>
      <w:r w:rsidR="000E10FC" w:rsidRPr="000E10FC">
        <w:rPr>
          <w:sz w:val="16"/>
        </w:rPr>
        <w:t>Adraoui</w:t>
      </w:r>
      <w:proofErr w:type="spellEnd"/>
      <w:r w:rsidR="000E10FC" w:rsidRPr="000E10FC">
        <w:rPr>
          <w:sz w:val="16"/>
        </w:rPr>
        <w:t xml:space="preserve">, 2008). </w:t>
      </w:r>
      <w:r w:rsidR="000E10FC" w:rsidRPr="00820757">
        <w:rPr>
          <w:rStyle w:val="StyleUnderline"/>
          <w:highlight w:val="green"/>
        </w:rPr>
        <w:t>Consequentialists</w:t>
      </w:r>
      <w:r w:rsidR="000E10FC" w:rsidRPr="000E10FC">
        <w:rPr>
          <w:sz w:val="16"/>
        </w:rPr>
        <w:t xml:space="preserve">, who view morality as being exhausted by the consideration of consequence, </w:t>
      </w:r>
      <w:r w:rsidR="000E10FC" w:rsidRPr="00820757">
        <w:rPr>
          <w:rStyle w:val="StyleUnderline"/>
          <w:highlight w:val="green"/>
        </w:rPr>
        <w:t>hold that we ought to do whatever can be done to ensure</w:t>
      </w:r>
      <w:r w:rsidR="000E10FC" w:rsidRPr="000E10FC">
        <w:rPr>
          <w:rStyle w:val="StyleUnderline"/>
        </w:rPr>
        <w:t xml:space="preserve"> that </w:t>
      </w:r>
      <w:r w:rsidR="000E10FC" w:rsidRPr="00820757">
        <w:rPr>
          <w:rStyle w:val="StyleUnderline"/>
          <w:highlight w:val="green"/>
        </w:rPr>
        <w:t>the best possible consequences occur</w:t>
      </w:r>
      <w:r w:rsidR="000E10FC" w:rsidRPr="000E10FC">
        <w:rPr>
          <w:sz w:val="16"/>
        </w:rPr>
        <w:t xml:space="preserve">. So it seems that </w:t>
      </w:r>
      <w:r w:rsidR="000E10FC" w:rsidRPr="00820757">
        <w:rPr>
          <w:rStyle w:val="StyleUnderline"/>
          <w:highlight w:val="green"/>
        </w:rPr>
        <w:t>consequentialists who are salvific exclusivists should do everything they can to attempt to persuade</w:t>
      </w:r>
      <w:r w:rsidR="000E10FC" w:rsidRPr="000E10FC">
        <w:rPr>
          <w:rStyle w:val="StyleUnderline"/>
        </w:rPr>
        <w:t xml:space="preserve"> all </w:t>
      </w:r>
      <w:r w:rsidR="000E10FC" w:rsidRPr="00820757">
        <w:rPr>
          <w:rStyle w:val="StyleUnderline"/>
          <w:highlight w:val="green"/>
        </w:rPr>
        <w:t>others to join the</w:t>
      </w:r>
      <w:r w:rsidR="000E10FC" w:rsidRPr="000E10FC">
        <w:rPr>
          <w:rStyle w:val="StyleUnderline"/>
        </w:rPr>
        <w:t xml:space="preserve"> appropriate </w:t>
      </w:r>
      <w:r w:rsidR="000E10FC" w:rsidRPr="00820757">
        <w:rPr>
          <w:rStyle w:val="StyleUnderline"/>
          <w:highlight w:val="green"/>
        </w:rPr>
        <w:t xml:space="preserve">religious </w:t>
      </w:r>
      <w:proofErr w:type="spellStart"/>
      <w:r w:rsidR="000E10FC" w:rsidRPr="00820757">
        <w:rPr>
          <w:rStyle w:val="StyleUnderline"/>
          <w:highlight w:val="green"/>
        </w:rPr>
        <w:t>organisation</w:t>
      </w:r>
      <w:proofErr w:type="spellEnd"/>
      <w:r w:rsidR="000E10FC" w:rsidRPr="000E10FC">
        <w:rPr>
          <w:sz w:val="16"/>
        </w:rPr>
        <w:t xml:space="preserve">, believe the required religious propositions and/or participate in the required religious practices, </w:t>
      </w:r>
      <w:r w:rsidR="000E10FC" w:rsidRPr="00820757">
        <w:rPr>
          <w:rStyle w:val="StyleUnderline"/>
          <w:highlight w:val="green"/>
        </w:rPr>
        <w:t xml:space="preserve">so that they may </w:t>
      </w:r>
      <w:proofErr w:type="spellStart"/>
      <w:r w:rsidR="000E10FC" w:rsidRPr="00820757">
        <w:rPr>
          <w:rStyle w:val="StyleUnderline"/>
          <w:highlight w:val="green"/>
        </w:rPr>
        <w:t>maximise</w:t>
      </w:r>
      <w:proofErr w:type="spellEnd"/>
      <w:r w:rsidR="000E10FC" w:rsidRPr="000E10FC">
        <w:rPr>
          <w:rStyle w:val="StyleUnderline"/>
        </w:rPr>
        <w:t xml:space="preserve"> their chances of attaining </w:t>
      </w:r>
      <w:r w:rsidR="000E10FC" w:rsidRPr="00820757">
        <w:rPr>
          <w:rStyle w:val="StyleUnderline"/>
          <w:highlight w:val="green"/>
        </w:rPr>
        <w:t>salvation</w:t>
      </w:r>
      <w:r w:rsidR="000E10FC" w:rsidRPr="000E10FC">
        <w:rPr>
          <w:sz w:val="16"/>
        </w:rPr>
        <w:t xml:space="preserve"> – </w:t>
      </w:r>
      <w:r w:rsidR="000E10FC" w:rsidRPr="000E10FC">
        <w:rPr>
          <w:rStyle w:val="StyleUnderline"/>
        </w:rPr>
        <w:t>the one overwhelmingly significant consequence</w:t>
      </w:r>
      <w:r w:rsidR="000E10FC" w:rsidRPr="000E10FC">
        <w:rPr>
          <w:sz w:val="16"/>
        </w:rPr>
        <w:t xml:space="preserve">. The same claim can be made for those salvific exclusivists who are not consequentialists, but who accept that the consequences of salvation are important enough to trump whatever concerns, other than concerns of consequence, that they consider that morality requires. Such concerns might include deontological constraints that would override many considerations of consequence but are not considered to override consequences as significant as the attainment of salvation. What if the salvific exclusivist who is committed to </w:t>
      </w:r>
      <w:proofErr w:type="spellStart"/>
      <w:r w:rsidR="000E10FC" w:rsidRPr="000E10FC">
        <w:rPr>
          <w:sz w:val="16"/>
        </w:rPr>
        <w:t>maximising</w:t>
      </w:r>
      <w:proofErr w:type="spellEnd"/>
      <w:r w:rsidR="000E10FC" w:rsidRPr="000E10FC">
        <w:rPr>
          <w:sz w:val="16"/>
        </w:rPr>
        <w:t xml:space="preserve"> the chances that others are able to attain salvation is unable to persuade others to do what she believes that they need to do in order to attain salvation? Sometimes </w:t>
      </w:r>
      <w:r w:rsidR="000E10FC" w:rsidRPr="00820757">
        <w:rPr>
          <w:rStyle w:val="StyleUnderline"/>
          <w:highlight w:val="green"/>
        </w:rPr>
        <w:t>it may be within the power of consequentialist salvific exclusivists to coerce others</w:t>
      </w:r>
      <w:r w:rsidR="000E10FC" w:rsidRPr="000E10FC">
        <w:rPr>
          <w:rStyle w:val="StyleUnderline"/>
        </w:rPr>
        <w:t xml:space="preserve"> to join religious </w:t>
      </w:r>
      <w:proofErr w:type="spellStart"/>
      <w:r w:rsidR="000E10FC" w:rsidRPr="000E10FC">
        <w:rPr>
          <w:rStyle w:val="StyleUnderline"/>
        </w:rPr>
        <w:t>organisations</w:t>
      </w:r>
      <w:proofErr w:type="spellEnd"/>
      <w:r w:rsidR="000E10FC" w:rsidRPr="000E10FC">
        <w:rPr>
          <w:sz w:val="16"/>
        </w:rPr>
        <w:t xml:space="preserve">, to participate in religious practices, and, in so far as this is possible, to believe particular religious propositions. Should salvific exclusivists who are able to coerce others to do these things, in order to ensure that those others are eligible to receive salvation, do so? </w:t>
      </w:r>
      <w:r w:rsidR="000E10FC" w:rsidRPr="000E10FC">
        <w:rPr>
          <w:rStyle w:val="StyleUnderline"/>
        </w:rPr>
        <w:t>Many Kantians would object to the use of coercion</w:t>
      </w:r>
      <w:r w:rsidR="000E10FC" w:rsidRPr="000E10FC">
        <w:rPr>
          <w:sz w:val="16"/>
        </w:rPr>
        <w:t xml:space="preserve">, under such circumstances, on the grounds that it fails to respect individual autonomy. </w:t>
      </w:r>
      <w:r w:rsidR="000E10FC" w:rsidRPr="000E10FC">
        <w:rPr>
          <w:rStyle w:val="StyleUnderline"/>
        </w:rPr>
        <w:t>But consequentialists should have no such qualms, particularly when the stakes are as high as they are when the possibility of salvation hangs in the balance</w:t>
      </w:r>
      <w:r w:rsidR="000E10FC" w:rsidRPr="000E10FC">
        <w:rPr>
          <w:sz w:val="16"/>
        </w:rPr>
        <w:t xml:space="preserve">. Surely </w:t>
      </w:r>
      <w:r w:rsidR="000E10FC" w:rsidRPr="000E10FC">
        <w:rPr>
          <w:rStyle w:val="StyleUnderline"/>
        </w:rPr>
        <w:t>the consequentialist salvific exclusivist will consider that she has a moral obligation to employ coercive means to compel acceptance of the correct religion</w:t>
      </w:r>
      <w:r w:rsidR="000E10FC" w:rsidRPr="000E10FC">
        <w:rPr>
          <w:sz w:val="16"/>
        </w:rPr>
        <w:t xml:space="preserve">. Furthermore, it seems that the consequentialist salvific exclusivist has a moral obligation to ensure that rival religious doctrines are not </w:t>
      </w:r>
      <w:proofErr w:type="spellStart"/>
      <w:r w:rsidR="000E10FC" w:rsidRPr="000E10FC">
        <w:rPr>
          <w:sz w:val="16"/>
        </w:rPr>
        <w:t>promulagated</w:t>
      </w:r>
      <w:proofErr w:type="spellEnd"/>
      <w:r w:rsidR="000E10FC" w:rsidRPr="000E10FC">
        <w:rPr>
          <w:sz w:val="16"/>
        </w:rPr>
        <w:t xml:space="preserve">, if there is some chance that </w:t>
      </w:r>
      <w:proofErr w:type="gramStart"/>
      <w:r w:rsidR="000E10FC" w:rsidRPr="000E10FC">
        <w:rPr>
          <w:sz w:val="16"/>
        </w:rPr>
        <w:t>these will be accepted by some people</w:t>
      </w:r>
      <w:proofErr w:type="gramEnd"/>
      <w:r w:rsidR="000E10FC" w:rsidRPr="000E10FC">
        <w:rPr>
          <w:sz w:val="16"/>
        </w:rPr>
        <w:t xml:space="preserve"> and that this acceptance will result in those people being denied salvation.</w:t>
      </w:r>
    </w:p>
    <w:p w14:paraId="5FDD085D" w14:textId="0CC29AC0" w:rsidR="001272E3" w:rsidRDefault="00463576" w:rsidP="001272E3">
      <w:pPr>
        <w:pStyle w:val="Heading4"/>
      </w:pPr>
      <w:r>
        <w:t>Any</w:t>
      </w:r>
      <w:r w:rsidR="001272E3">
        <w:t xml:space="preserve"> miniscule chance of a Christian God existing justifies </w:t>
      </w:r>
      <w:r w:rsidR="007759AB">
        <w:t>attempted</w:t>
      </w:r>
      <w:r>
        <w:t xml:space="preserve"> conversion.</w:t>
      </w:r>
    </w:p>
    <w:p w14:paraId="3F4E8650" w14:textId="11609601" w:rsidR="001272E3" w:rsidRPr="001272E3" w:rsidRDefault="001272E3" w:rsidP="001272E3">
      <w:r w:rsidRPr="00D856D2">
        <w:rPr>
          <w:rStyle w:val="Style13ptBold"/>
        </w:rPr>
        <w:t>Duncan 7</w:t>
      </w:r>
      <w:r>
        <w:t xml:space="preserve"> Craig Duncan (</w:t>
      </w:r>
      <w:r w:rsidRPr="00EE507A">
        <w:t>Associate Professor and Chair, Department of Philosophy and Religion</w:t>
      </w:r>
      <w:r>
        <w:t xml:space="preserve"> at Ithaca College) “</w:t>
      </w:r>
      <w:r w:rsidRPr="003A4A12">
        <w:t>The Persecutor’s Wager</w:t>
      </w:r>
      <w:r>
        <w:t xml:space="preserve">” </w:t>
      </w:r>
      <w:r w:rsidRPr="003A4A12">
        <w:t>Philosophical Review, Vol. 116, No. 1, 2007</w:t>
      </w:r>
      <w:r w:rsidR="00E6243B">
        <w:t xml:space="preserve"> JW</w:t>
      </w:r>
    </w:p>
    <w:p w14:paraId="23BE8ABC" w14:textId="00379377" w:rsidR="001272E3" w:rsidRPr="000C3723" w:rsidRDefault="001272E3" w:rsidP="00D856D2">
      <w:pPr>
        <w:rPr>
          <w:sz w:val="16"/>
          <w:szCs w:val="22"/>
        </w:rPr>
      </w:pPr>
      <w:r w:rsidRPr="00132990">
        <w:rPr>
          <w:sz w:val="16"/>
          <w:szCs w:val="22"/>
        </w:rPr>
        <w:t xml:space="preserve">Since S &gt; 0, it follows that </w:t>
      </w:r>
      <w:proofErr w:type="gramStart"/>
      <w:r w:rsidRPr="00132990">
        <w:rPr>
          <w:sz w:val="16"/>
          <w:szCs w:val="22"/>
        </w:rPr>
        <w:t>EV(</w:t>
      </w:r>
      <w:proofErr w:type="gramEnd"/>
      <w:r w:rsidRPr="00132990">
        <w:rPr>
          <w:sz w:val="16"/>
          <w:szCs w:val="22"/>
        </w:rPr>
        <w:t xml:space="preserve">EC) − EV(L) is greater than zero so long as </w:t>
      </w:r>
      <w:proofErr w:type="spellStart"/>
      <w:r w:rsidRPr="00132990">
        <w:rPr>
          <w:sz w:val="16"/>
          <w:szCs w:val="22"/>
        </w:rPr>
        <w:t>pC</w:t>
      </w:r>
      <w:proofErr w:type="spellEnd"/>
      <w:r w:rsidRPr="00132990">
        <w:rPr>
          <w:sz w:val="16"/>
          <w:szCs w:val="22"/>
        </w:rPr>
        <w:t xml:space="preserve"> ≠ 0 and </w:t>
      </w:r>
      <w:proofErr w:type="spellStart"/>
      <w:r w:rsidRPr="00132990">
        <w:rPr>
          <w:sz w:val="16"/>
          <w:szCs w:val="22"/>
        </w:rPr>
        <w:t>Δc</w:t>
      </w:r>
      <w:proofErr w:type="spellEnd"/>
      <w:r w:rsidRPr="00132990">
        <w:rPr>
          <w:sz w:val="16"/>
          <w:szCs w:val="22"/>
        </w:rPr>
        <w:t xml:space="preserve"> &gt; 0. Thus, </w:t>
      </w:r>
      <w:r w:rsidRPr="00E13555">
        <w:rPr>
          <w:rStyle w:val="StyleUnderline"/>
          <w:szCs w:val="22"/>
          <w:highlight w:val="green"/>
        </w:rPr>
        <w:t>so long as there is some probability of an exclusivist Christian god existing, and so long as enforcement adds at least one person to the Christian ranks or retains within the fold</w:t>
      </w:r>
      <w:r w:rsidRPr="00132990">
        <w:rPr>
          <w:sz w:val="16"/>
          <w:szCs w:val="22"/>
        </w:rPr>
        <w:t xml:space="preserve"> one person who would otherwise slip away, </w:t>
      </w:r>
      <w:r w:rsidRPr="00E13555">
        <w:rPr>
          <w:rStyle w:val="StyleUnderline"/>
          <w:szCs w:val="22"/>
          <w:highlight w:val="green"/>
        </w:rPr>
        <w:t>enforcement has greater expected</w:t>
      </w:r>
      <w:r w:rsidRPr="00132990">
        <w:rPr>
          <w:rStyle w:val="StyleUnderline"/>
          <w:szCs w:val="22"/>
        </w:rPr>
        <w:t xml:space="preserve"> otherworldly </w:t>
      </w:r>
      <w:r w:rsidRPr="00E13555">
        <w:rPr>
          <w:rStyle w:val="StyleUnderline"/>
          <w:szCs w:val="22"/>
          <w:highlight w:val="green"/>
        </w:rPr>
        <w:t>value than liberty</w:t>
      </w:r>
      <w:r w:rsidRPr="00132990">
        <w:rPr>
          <w:sz w:val="16"/>
          <w:szCs w:val="22"/>
        </w:rPr>
        <w:t xml:space="preserve">. But what about this-worldly expected value—that is, the expected amounts of </w:t>
      </w:r>
      <w:proofErr w:type="gramStart"/>
      <w:r w:rsidRPr="00132990">
        <w:rPr>
          <w:sz w:val="16"/>
          <w:szCs w:val="22"/>
        </w:rPr>
        <w:t>well-being</w:t>
      </w:r>
      <w:proofErr w:type="gramEnd"/>
      <w:r w:rsidRPr="00132990">
        <w:rPr>
          <w:sz w:val="16"/>
          <w:szCs w:val="22"/>
        </w:rPr>
        <w:t xml:space="preserve"> produced by each option in this world? Were we to include these in our calculations, we would end up with an equation of the following sort: </w:t>
      </w:r>
      <w:proofErr w:type="gramStart"/>
      <w:r w:rsidRPr="00132990">
        <w:rPr>
          <w:sz w:val="16"/>
          <w:szCs w:val="22"/>
        </w:rPr>
        <w:t>EV(</w:t>
      </w:r>
      <w:proofErr w:type="gramEnd"/>
      <w:r w:rsidRPr="00132990">
        <w:rPr>
          <w:sz w:val="16"/>
          <w:szCs w:val="22"/>
        </w:rPr>
        <w:t xml:space="preserve">EC) − EV(L) = </w:t>
      </w:r>
      <w:proofErr w:type="spellStart"/>
      <w:r w:rsidRPr="00132990">
        <w:rPr>
          <w:sz w:val="16"/>
          <w:szCs w:val="22"/>
        </w:rPr>
        <w:t>pC</w:t>
      </w:r>
      <w:proofErr w:type="spellEnd"/>
      <w:r w:rsidRPr="00132990">
        <w:rPr>
          <w:sz w:val="16"/>
          <w:szCs w:val="22"/>
        </w:rPr>
        <w:t xml:space="preserve"> </w:t>
      </w:r>
      <w:r w:rsidRPr="00132990">
        <w:rPr>
          <w:rFonts w:ascii="Menlo Bold" w:hAnsi="Menlo Bold" w:cs="Menlo Bold"/>
          <w:sz w:val="16"/>
          <w:szCs w:val="22"/>
        </w:rPr>
        <w:t>⋅</w:t>
      </w:r>
      <w:r w:rsidRPr="00132990">
        <w:rPr>
          <w:sz w:val="16"/>
          <w:szCs w:val="22"/>
        </w:rPr>
        <w:t xml:space="preserve"> S </w:t>
      </w:r>
      <w:r w:rsidRPr="00132990">
        <w:rPr>
          <w:rFonts w:ascii="Menlo Bold" w:hAnsi="Menlo Bold" w:cs="Menlo Bold"/>
          <w:sz w:val="16"/>
          <w:szCs w:val="22"/>
        </w:rPr>
        <w:t>⋅</w:t>
      </w:r>
      <w:r w:rsidRPr="00132990">
        <w:rPr>
          <w:sz w:val="16"/>
          <w:szCs w:val="22"/>
        </w:rPr>
        <w:t xml:space="preserve"> </w:t>
      </w:r>
      <w:proofErr w:type="spellStart"/>
      <w:r w:rsidRPr="00132990">
        <w:rPr>
          <w:sz w:val="16"/>
          <w:szCs w:val="22"/>
        </w:rPr>
        <w:t>Δc</w:t>
      </w:r>
      <w:proofErr w:type="spellEnd"/>
      <w:r w:rsidRPr="00132990">
        <w:rPr>
          <w:sz w:val="16"/>
          <w:szCs w:val="22"/>
        </w:rPr>
        <w:t xml:space="preserve"> + A where A represents the difference between the this-worldly expected </w:t>
      </w:r>
      <w:proofErr w:type="spellStart"/>
      <w:r w:rsidRPr="00132990">
        <w:rPr>
          <w:sz w:val="16"/>
          <w:szCs w:val="22"/>
        </w:rPr>
        <w:t>val</w:t>
      </w:r>
      <w:proofErr w:type="spellEnd"/>
      <w:r w:rsidRPr="00132990">
        <w:rPr>
          <w:sz w:val="16"/>
          <w:szCs w:val="22"/>
        </w:rPr>
        <w:t xml:space="preserve">- </w:t>
      </w:r>
      <w:proofErr w:type="spellStart"/>
      <w:r w:rsidRPr="00132990">
        <w:rPr>
          <w:sz w:val="16"/>
          <w:szCs w:val="22"/>
        </w:rPr>
        <w:t>ues</w:t>
      </w:r>
      <w:proofErr w:type="spellEnd"/>
      <w:r w:rsidRPr="00132990">
        <w:rPr>
          <w:sz w:val="16"/>
          <w:szCs w:val="22"/>
        </w:rPr>
        <w:t xml:space="preserve"> associated with enforcement and liberty. From this it follows that </w:t>
      </w:r>
      <w:proofErr w:type="gramStart"/>
      <w:r w:rsidRPr="00132990">
        <w:rPr>
          <w:sz w:val="16"/>
          <w:szCs w:val="22"/>
        </w:rPr>
        <w:t>EV(</w:t>
      </w:r>
      <w:proofErr w:type="gramEnd"/>
      <w:r w:rsidRPr="00132990">
        <w:rPr>
          <w:sz w:val="16"/>
          <w:szCs w:val="22"/>
        </w:rPr>
        <w:t xml:space="preserve">EC) &gt; EV(L) if and only if </w:t>
      </w:r>
      <w:proofErr w:type="spellStart"/>
      <w:r w:rsidRPr="00132990">
        <w:rPr>
          <w:sz w:val="16"/>
          <w:szCs w:val="22"/>
        </w:rPr>
        <w:t>pC</w:t>
      </w:r>
      <w:proofErr w:type="spellEnd"/>
      <w:r w:rsidRPr="00132990">
        <w:rPr>
          <w:sz w:val="16"/>
          <w:szCs w:val="22"/>
        </w:rPr>
        <w:t xml:space="preserve"> </w:t>
      </w:r>
      <w:r w:rsidRPr="00132990">
        <w:rPr>
          <w:rFonts w:ascii="Menlo Bold" w:hAnsi="Menlo Bold" w:cs="Menlo Bold"/>
          <w:sz w:val="16"/>
          <w:szCs w:val="22"/>
        </w:rPr>
        <w:t>⋅</w:t>
      </w:r>
      <w:r w:rsidRPr="00132990">
        <w:rPr>
          <w:sz w:val="16"/>
          <w:szCs w:val="22"/>
        </w:rPr>
        <w:t xml:space="preserve"> S </w:t>
      </w:r>
      <w:r w:rsidRPr="00132990">
        <w:rPr>
          <w:rFonts w:ascii="Menlo Bold" w:hAnsi="Menlo Bold" w:cs="Menlo Bold"/>
          <w:sz w:val="16"/>
          <w:szCs w:val="22"/>
        </w:rPr>
        <w:t>⋅</w:t>
      </w:r>
      <w:r w:rsidRPr="00132990">
        <w:rPr>
          <w:sz w:val="16"/>
          <w:szCs w:val="22"/>
        </w:rPr>
        <w:t xml:space="preserve"> </w:t>
      </w:r>
      <w:proofErr w:type="spellStart"/>
      <w:r w:rsidRPr="00132990">
        <w:rPr>
          <w:sz w:val="16"/>
          <w:szCs w:val="22"/>
        </w:rPr>
        <w:t>Δc</w:t>
      </w:r>
      <w:proofErr w:type="spellEnd"/>
      <w:r w:rsidRPr="00132990">
        <w:rPr>
          <w:sz w:val="16"/>
          <w:szCs w:val="22"/>
        </w:rPr>
        <w:t xml:space="preserve"> &gt; −A With respect to choosing between options, then, the key question is whether the quantity </w:t>
      </w:r>
      <w:proofErr w:type="spellStart"/>
      <w:r w:rsidRPr="00132990">
        <w:rPr>
          <w:sz w:val="16"/>
          <w:szCs w:val="22"/>
        </w:rPr>
        <w:t>pC</w:t>
      </w:r>
      <w:r w:rsidRPr="00132990">
        <w:rPr>
          <w:rFonts w:ascii="Menlo Bold" w:hAnsi="Menlo Bold" w:cs="Menlo Bold"/>
          <w:sz w:val="16"/>
          <w:szCs w:val="22"/>
        </w:rPr>
        <w:t>⋅</w:t>
      </w:r>
      <w:r w:rsidRPr="00132990">
        <w:rPr>
          <w:sz w:val="16"/>
          <w:szCs w:val="22"/>
        </w:rPr>
        <w:t>S</w:t>
      </w:r>
      <w:r w:rsidRPr="00132990">
        <w:rPr>
          <w:rFonts w:ascii="Menlo Bold" w:hAnsi="Menlo Bold" w:cs="Menlo Bold"/>
          <w:sz w:val="16"/>
          <w:szCs w:val="22"/>
        </w:rPr>
        <w:t>⋅</w:t>
      </w:r>
      <w:r w:rsidRPr="00132990">
        <w:rPr>
          <w:sz w:val="16"/>
          <w:szCs w:val="22"/>
        </w:rPr>
        <w:t>Δc</w:t>
      </w:r>
      <w:proofErr w:type="spellEnd"/>
      <w:r w:rsidRPr="00132990">
        <w:rPr>
          <w:sz w:val="16"/>
          <w:szCs w:val="22"/>
        </w:rPr>
        <w:t xml:space="preserve"> is greater than the quantity −A. Since </w:t>
      </w:r>
      <w:proofErr w:type="spellStart"/>
      <w:r w:rsidRPr="00132990">
        <w:rPr>
          <w:sz w:val="16"/>
          <w:szCs w:val="22"/>
        </w:rPr>
        <w:t>reli</w:t>
      </w:r>
      <w:proofErr w:type="spellEnd"/>
      <w:r w:rsidRPr="00132990">
        <w:rPr>
          <w:sz w:val="16"/>
          <w:szCs w:val="22"/>
        </w:rPr>
        <w:t xml:space="preserve">- </w:t>
      </w:r>
      <w:proofErr w:type="spellStart"/>
      <w:r w:rsidRPr="00132990">
        <w:rPr>
          <w:sz w:val="16"/>
          <w:szCs w:val="22"/>
        </w:rPr>
        <w:t>gious</w:t>
      </w:r>
      <w:proofErr w:type="spellEnd"/>
      <w:r w:rsidRPr="00132990">
        <w:rPr>
          <w:sz w:val="16"/>
          <w:szCs w:val="22"/>
        </w:rPr>
        <w:t xml:space="preserve"> enforcement undoubtedly causes great anguish to those subject to it, A is very likely to be a large negative number, making −A a large </w:t>
      </w:r>
      <w:proofErr w:type="spellStart"/>
      <w:r w:rsidRPr="00132990">
        <w:rPr>
          <w:sz w:val="16"/>
          <w:szCs w:val="22"/>
        </w:rPr>
        <w:t>posi</w:t>
      </w:r>
      <w:proofErr w:type="spellEnd"/>
      <w:r w:rsidRPr="00132990">
        <w:rPr>
          <w:sz w:val="16"/>
          <w:szCs w:val="22"/>
        </w:rPr>
        <w:t xml:space="preserve">- </w:t>
      </w:r>
      <w:proofErr w:type="spellStart"/>
      <w:r w:rsidRPr="00132990">
        <w:rPr>
          <w:sz w:val="16"/>
          <w:szCs w:val="22"/>
        </w:rPr>
        <w:t>tive</w:t>
      </w:r>
      <w:proofErr w:type="spellEnd"/>
      <w:r w:rsidRPr="00132990">
        <w:rPr>
          <w:sz w:val="16"/>
          <w:szCs w:val="22"/>
        </w:rPr>
        <w:t xml:space="preserve"> number. Hence the quantity </w:t>
      </w:r>
      <w:proofErr w:type="spellStart"/>
      <w:r w:rsidRPr="00132990">
        <w:rPr>
          <w:sz w:val="16"/>
          <w:szCs w:val="22"/>
        </w:rPr>
        <w:t>pC</w:t>
      </w:r>
      <w:r w:rsidRPr="00132990">
        <w:rPr>
          <w:rFonts w:ascii="Menlo Bold" w:hAnsi="Menlo Bold" w:cs="Menlo Bold"/>
          <w:sz w:val="16"/>
          <w:szCs w:val="22"/>
        </w:rPr>
        <w:t>⋅</w:t>
      </w:r>
      <w:r w:rsidRPr="00132990">
        <w:rPr>
          <w:sz w:val="16"/>
          <w:szCs w:val="22"/>
        </w:rPr>
        <w:t>S</w:t>
      </w:r>
      <w:r w:rsidRPr="00132990">
        <w:rPr>
          <w:rFonts w:ascii="Menlo Bold" w:hAnsi="Menlo Bold" w:cs="Menlo Bold"/>
          <w:sz w:val="16"/>
          <w:szCs w:val="22"/>
        </w:rPr>
        <w:t>⋅</w:t>
      </w:r>
      <w:r w:rsidRPr="00132990">
        <w:rPr>
          <w:sz w:val="16"/>
          <w:szCs w:val="22"/>
        </w:rPr>
        <w:t>Δc</w:t>
      </w:r>
      <w:proofErr w:type="spellEnd"/>
      <w:r w:rsidRPr="00132990">
        <w:rPr>
          <w:sz w:val="16"/>
          <w:szCs w:val="22"/>
        </w:rPr>
        <w:t xml:space="preserve"> will have to be an even larger positive number in order for enforcement to have greater expected value than liberty. When </w:t>
      </w:r>
      <w:proofErr w:type="gramStart"/>
      <w:r w:rsidRPr="00132990">
        <w:rPr>
          <w:sz w:val="16"/>
          <w:szCs w:val="22"/>
        </w:rPr>
        <w:t>will this</w:t>
      </w:r>
      <w:proofErr w:type="gramEnd"/>
      <w:r w:rsidRPr="00132990">
        <w:rPr>
          <w:sz w:val="16"/>
          <w:szCs w:val="22"/>
        </w:rPr>
        <w:t xml:space="preserve"> happen? Borrowing a page from Pascal’s </w:t>
      </w:r>
      <w:proofErr w:type="spellStart"/>
      <w:r w:rsidRPr="00132990">
        <w:rPr>
          <w:sz w:val="16"/>
          <w:szCs w:val="22"/>
        </w:rPr>
        <w:t>Pensées</w:t>
      </w:r>
      <w:proofErr w:type="spellEnd"/>
      <w:r w:rsidRPr="00132990">
        <w:rPr>
          <w:sz w:val="16"/>
          <w:szCs w:val="22"/>
        </w:rPr>
        <w:t xml:space="preserve">, </w:t>
      </w:r>
      <w:r w:rsidRPr="00E13555">
        <w:rPr>
          <w:rStyle w:val="StyleUnderline"/>
          <w:szCs w:val="22"/>
          <w:highlight w:val="green"/>
        </w:rPr>
        <w:t>a religious persecutor</w:t>
      </w:r>
      <w:r w:rsidRPr="00132990">
        <w:rPr>
          <w:sz w:val="16"/>
          <w:szCs w:val="22"/>
        </w:rPr>
        <w:t xml:space="preserve"> might answer “very often.” This is so, the persecutor </w:t>
      </w:r>
      <w:r w:rsidRPr="00E13555">
        <w:rPr>
          <w:rStyle w:val="StyleUnderline"/>
          <w:szCs w:val="22"/>
          <w:highlight w:val="green"/>
        </w:rPr>
        <w:t>can claim</w:t>
      </w:r>
      <w:r w:rsidRPr="00132990">
        <w:rPr>
          <w:rStyle w:val="StyleUnderline"/>
          <w:szCs w:val="22"/>
        </w:rPr>
        <w:t>,</w:t>
      </w:r>
      <w:r w:rsidRPr="00132990">
        <w:rPr>
          <w:rStyle w:val="StyleUnderline"/>
        </w:rPr>
        <w:t xml:space="preserve"> </w:t>
      </w:r>
      <w:r w:rsidRPr="00132990">
        <w:rPr>
          <w:rStyle w:val="StyleUnderline"/>
          <w:szCs w:val="22"/>
        </w:rPr>
        <w:t xml:space="preserve">because </w:t>
      </w:r>
      <w:r w:rsidRPr="00E13555">
        <w:rPr>
          <w:rStyle w:val="StyleUnderline"/>
          <w:szCs w:val="22"/>
          <w:highlight w:val="green"/>
        </w:rPr>
        <w:t>the well-being associated with salvation is infinite</w:t>
      </w:r>
      <w:r w:rsidRPr="00132990">
        <w:rPr>
          <w:rStyle w:val="StyleUnderline"/>
          <w:szCs w:val="22"/>
        </w:rPr>
        <w:t xml:space="preserve"> in scope</w:t>
      </w:r>
      <w:r w:rsidRPr="00132990">
        <w:rPr>
          <w:sz w:val="16"/>
          <w:szCs w:val="22"/>
        </w:rPr>
        <w:t xml:space="preserve">—and when we set S equal to </w:t>
      </w:r>
      <w:r w:rsidRPr="00132990">
        <w:rPr>
          <w:rFonts w:hint="eastAsia"/>
          <w:sz w:val="16"/>
          <w:szCs w:val="22"/>
        </w:rPr>
        <w:t>∞</w:t>
      </w:r>
      <w:r w:rsidRPr="00132990">
        <w:rPr>
          <w:sz w:val="16"/>
          <w:szCs w:val="22"/>
        </w:rPr>
        <w:t xml:space="preserve">, then so long as </w:t>
      </w:r>
      <w:proofErr w:type="spellStart"/>
      <w:r w:rsidRPr="00132990">
        <w:rPr>
          <w:sz w:val="16"/>
          <w:szCs w:val="22"/>
        </w:rPr>
        <w:t>pC</w:t>
      </w:r>
      <w:proofErr w:type="spellEnd"/>
      <w:r w:rsidRPr="00132990">
        <w:rPr>
          <w:sz w:val="16"/>
          <w:szCs w:val="22"/>
        </w:rPr>
        <w:t xml:space="preserve"> and </w:t>
      </w:r>
      <w:proofErr w:type="spellStart"/>
      <w:r w:rsidRPr="00132990">
        <w:rPr>
          <w:sz w:val="16"/>
          <w:szCs w:val="22"/>
        </w:rPr>
        <w:t>Δc</w:t>
      </w:r>
      <w:proofErr w:type="spellEnd"/>
      <w:r w:rsidRPr="00132990">
        <w:rPr>
          <w:sz w:val="16"/>
          <w:szCs w:val="22"/>
        </w:rPr>
        <w:t xml:space="preserve"> are both greater than zero, the quantity </w:t>
      </w:r>
      <w:proofErr w:type="spellStart"/>
      <w:r w:rsidRPr="00132990">
        <w:rPr>
          <w:sz w:val="16"/>
          <w:szCs w:val="22"/>
        </w:rPr>
        <w:t>pC</w:t>
      </w:r>
      <w:r w:rsidRPr="00132990">
        <w:rPr>
          <w:rFonts w:ascii="Menlo Bold" w:hAnsi="Menlo Bold" w:cs="Menlo Bold"/>
          <w:sz w:val="16"/>
          <w:szCs w:val="22"/>
        </w:rPr>
        <w:t>⋅</w:t>
      </w:r>
      <w:r w:rsidRPr="00132990">
        <w:rPr>
          <w:sz w:val="16"/>
          <w:szCs w:val="22"/>
        </w:rPr>
        <w:t>S</w:t>
      </w:r>
      <w:r w:rsidRPr="00132990">
        <w:rPr>
          <w:rFonts w:ascii="Menlo Bold" w:hAnsi="Menlo Bold" w:cs="Menlo Bold"/>
          <w:sz w:val="16"/>
          <w:szCs w:val="22"/>
        </w:rPr>
        <w:t>⋅</w:t>
      </w:r>
      <w:r w:rsidRPr="00132990">
        <w:rPr>
          <w:sz w:val="16"/>
          <w:szCs w:val="22"/>
        </w:rPr>
        <w:t>Δc</w:t>
      </w:r>
      <w:proofErr w:type="spellEnd"/>
      <w:r w:rsidRPr="00132990">
        <w:rPr>
          <w:sz w:val="16"/>
          <w:szCs w:val="22"/>
        </w:rPr>
        <w:t xml:space="preserve"> will likewise equal </w:t>
      </w:r>
      <w:r w:rsidRPr="00132990">
        <w:rPr>
          <w:rFonts w:hint="eastAsia"/>
          <w:sz w:val="16"/>
          <w:szCs w:val="22"/>
        </w:rPr>
        <w:t>∞</w:t>
      </w:r>
      <w:r w:rsidRPr="00132990">
        <w:rPr>
          <w:sz w:val="16"/>
          <w:szCs w:val="22"/>
        </w:rPr>
        <w:t xml:space="preserve">. This will be in </w:t>
      </w:r>
      <w:proofErr w:type="spellStart"/>
      <w:r w:rsidRPr="00132990">
        <w:rPr>
          <w:sz w:val="16"/>
          <w:szCs w:val="22"/>
        </w:rPr>
        <w:t>nitely</w:t>
      </w:r>
      <w:proofErr w:type="spellEnd"/>
      <w:r w:rsidRPr="00132990">
        <w:rPr>
          <w:sz w:val="16"/>
          <w:szCs w:val="22"/>
        </w:rPr>
        <w:t xml:space="preserve"> greater than −A, </w:t>
      </w:r>
      <w:proofErr w:type="gramStart"/>
      <w:r w:rsidRPr="00132990">
        <w:rPr>
          <w:sz w:val="16"/>
          <w:szCs w:val="22"/>
        </w:rPr>
        <w:t xml:space="preserve">a  </w:t>
      </w:r>
      <w:proofErr w:type="spellStart"/>
      <w:r w:rsidRPr="00132990">
        <w:rPr>
          <w:sz w:val="16"/>
          <w:szCs w:val="22"/>
        </w:rPr>
        <w:t>nite</w:t>
      </w:r>
      <w:proofErr w:type="spellEnd"/>
      <w:proofErr w:type="gramEnd"/>
      <w:r w:rsidRPr="00132990">
        <w:rPr>
          <w:sz w:val="16"/>
          <w:szCs w:val="22"/>
        </w:rPr>
        <w:t xml:space="preserve"> quantity, and thus </w:t>
      </w:r>
      <w:r w:rsidRPr="00E13555">
        <w:rPr>
          <w:rStyle w:val="StyleUnderline"/>
          <w:szCs w:val="22"/>
          <w:highlight w:val="green"/>
        </w:rPr>
        <w:t>enforcement will have infinitely greater expected value than liberty, no matter how much anguish the enforcement</w:t>
      </w:r>
      <w:r w:rsidRPr="00132990">
        <w:rPr>
          <w:rStyle w:val="StyleUnderline"/>
          <w:szCs w:val="22"/>
        </w:rPr>
        <w:t xml:space="preserve"> option </w:t>
      </w:r>
      <w:r w:rsidRPr="00E13555">
        <w:rPr>
          <w:rStyle w:val="StyleUnderline"/>
          <w:szCs w:val="22"/>
          <w:highlight w:val="green"/>
        </w:rPr>
        <w:t>will cause</w:t>
      </w:r>
      <w:r w:rsidRPr="00132990">
        <w:rPr>
          <w:rStyle w:val="StyleUnderline"/>
          <w:szCs w:val="22"/>
        </w:rPr>
        <w:t xml:space="preserve"> in this world.</w:t>
      </w:r>
    </w:p>
    <w:p w14:paraId="4C0145E4" w14:textId="67E31F7B" w:rsidR="00FE00F1" w:rsidRDefault="00FE00F1" w:rsidP="002E242C">
      <w:pPr>
        <w:pStyle w:val="Heading4"/>
      </w:pPr>
      <w:r>
        <w:t>Next: God must exist, three warrants.</w:t>
      </w:r>
    </w:p>
    <w:p w14:paraId="2A958FDB" w14:textId="3E9D93C6" w:rsidR="006B0871" w:rsidRPr="00FE00F1" w:rsidRDefault="006B0871" w:rsidP="00FE00F1">
      <w:r w:rsidRPr="002E242C">
        <w:rPr>
          <w:rStyle w:val="Style13ptBold"/>
        </w:rPr>
        <w:t>Keller</w:t>
      </w:r>
      <w:r w:rsidR="00FE00F1" w:rsidRPr="002E242C">
        <w:rPr>
          <w:rStyle w:val="Style13ptBold"/>
        </w:rPr>
        <w:t xml:space="preserve"> 8</w:t>
      </w:r>
      <w:r w:rsidRPr="00FE00F1">
        <w:t xml:space="preserve"> Timothy J. </w:t>
      </w:r>
      <w:r w:rsidR="00FE00F1">
        <w:t xml:space="preserve">Keller </w:t>
      </w:r>
      <w:r w:rsidRPr="00FE00F1">
        <w:t>The Reason for God: Belief in an Age of Skepticism. New York: Dutton, 2008. Print.</w:t>
      </w:r>
    </w:p>
    <w:p w14:paraId="2E1DE106" w14:textId="77777777" w:rsidR="006F5C50" w:rsidRDefault="006B0871" w:rsidP="006F5C50">
      <w:pPr>
        <w:rPr>
          <w:sz w:val="16"/>
          <w:szCs w:val="22"/>
        </w:rPr>
      </w:pPr>
      <w:r w:rsidRPr="00A04436">
        <w:rPr>
          <w:sz w:val="16"/>
          <w:szCs w:val="22"/>
        </w:rPr>
        <w:t xml:space="preserve">The Mysterious Bang Those of a more rational mind-set have always been fascinated by the question, </w:t>
      </w:r>
      <w:r w:rsidRPr="006B0871">
        <w:rPr>
          <w:szCs w:val="22"/>
          <w:highlight w:val="cyan"/>
          <w:u w:val="single"/>
        </w:rPr>
        <w:t>“[First]</w:t>
      </w:r>
      <w:r w:rsidRPr="006B0871">
        <w:rPr>
          <w:rStyle w:val="StyleUnderline"/>
          <w:highlight w:val="cyan"/>
        </w:rPr>
        <w:t xml:space="preserve"> </w:t>
      </w:r>
      <w:r w:rsidRPr="006B0871">
        <w:rPr>
          <w:szCs w:val="22"/>
          <w:highlight w:val="cyan"/>
          <w:u w:val="single"/>
        </w:rPr>
        <w:t>Why is there something rather than nothing</w:t>
      </w:r>
      <w:r w:rsidRPr="006C1D73">
        <w:rPr>
          <w:rStyle w:val="StyleUnderline"/>
          <w:highlight w:val="cyan"/>
        </w:rPr>
        <w:t>?”</w:t>
      </w:r>
      <w:r w:rsidRPr="00A04436">
        <w:rPr>
          <w:sz w:val="16"/>
          <w:szCs w:val="22"/>
        </w:rPr>
        <w:t xml:space="preserve"> This question has become even more interesting to people </w:t>
      </w:r>
      <w:r w:rsidRPr="006B0871">
        <w:rPr>
          <w:szCs w:val="22"/>
          <w:highlight w:val="cyan"/>
          <w:u w:val="single"/>
        </w:rPr>
        <w:t xml:space="preserve">in the wake of </w:t>
      </w:r>
      <w:r w:rsidRPr="002529BD">
        <w:rPr>
          <w:rStyle w:val="StyleUnderline"/>
          <w:highlight w:val="cyan"/>
        </w:rPr>
        <w:t xml:space="preserve">the </w:t>
      </w:r>
      <w:r w:rsidRPr="002529BD">
        <w:rPr>
          <w:szCs w:val="22"/>
          <w:highlight w:val="cyan"/>
          <w:u w:val="single"/>
        </w:rPr>
        <w:t xml:space="preserve">Big </w:t>
      </w:r>
      <w:r w:rsidRPr="006B0871">
        <w:rPr>
          <w:szCs w:val="22"/>
          <w:highlight w:val="cyan"/>
          <w:u w:val="single"/>
        </w:rPr>
        <w:t>Bang</w:t>
      </w:r>
      <w:r w:rsidRPr="006B0871">
        <w:rPr>
          <w:szCs w:val="22"/>
          <w:u w:val="single"/>
        </w:rPr>
        <w:t xml:space="preserve"> theory</w:t>
      </w:r>
      <w:r w:rsidRPr="00A04436">
        <w:rPr>
          <w:sz w:val="16"/>
          <w:szCs w:val="22"/>
        </w:rPr>
        <w:t xml:space="preserve">. There’s evidence that the universe is expanding explosively and outwardly from a single point. Stephen Hawking wrote: “Almost everyone now believes that the universe, and time itself, had a beginning at the Big Bang.”2 Scientist Francis Collins puts this clue in layman’s language in his book The Language of God: </w:t>
      </w:r>
      <w:r w:rsidRPr="006B0871">
        <w:rPr>
          <w:szCs w:val="22"/>
          <w:highlight w:val="cyan"/>
          <w:u w:val="single"/>
        </w:rPr>
        <w:t>We have this</w:t>
      </w:r>
      <w:r w:rsidRPr="00A04436">
        <w:rPr>
          <w:sz w:val="16"/>
          <w:szCs w:val="22"/>
        </w:rPr>
        <w:t xml:space="preserve"> very solid</w:t>
      </w:r>
      <w:r w:rsidRPr="006B0871">
        <w:rPr>
          <w:szCs w:val="22"/>
          <w:u w:val="single"/>
        </w:rPr>
        <w:t xml:space="preserve"> </w:t>
      </w:r>
      <w:r w:rsidRPr="006B0871">
        <w:rPr>
          <w:szCs w:val="22"/>
          <w:highlight w:val="cyan"/>
          <w:u w:val="single"/>
        </w:rPr>
        <w:t>conclusion that the universe had an origin</w:t>
      </w:r>
      <w:r w:rsidRPr="00A04436">
        <w:rPr>
          <w:sz w:val="16"/>
          <w:szCs w:val="22"/>
        </w:rPr>
        <w:t>, the Big Bang. Fifteen billion years ago, the universe began with an unimaginably bright flash of energy from an infinitesimally small point. That implies that</w:t>
      </w:r>
      <w:r w:rsidRPr="006B0871">
        <w:rPr>
          <w:szCs w:val="22"/>
          <w:u w:val="single"/>
        </w:rPr>
        <w:t xml:space="preserve"> </w:t>
      </w:r>
      <w:r w:rsidRPr="00A04436">
        <w:rPr>
          <w:sz w:val="16"/>
          <w:szCs w:val="22"/>
        </w:rPr>
        <w:t xml:space="preserve">before that, there was nothing. I can’t imagine how nature, in this case the universe, could have created itself. And the very fact </w:t>
      </w:r>
      <w:r w:rsidRPr="006B0871">
        <w:rPr>
          <w:szCs w:val="22"/>
          <w:highlight w:val="cyan"/>
          <w:u w:val="single"/>
        </w:rPr>
        <w:t>that</w:t>
      </w:r>
      <w:r w:rsidRPr="006B0871">
        <w:rPr>
          <w:szCs w:val="22"/>
          <w:u w:val="single"/>
        </w:rPr>
        <w:t xml:space="preserve"> </w:t>
      </w:r>
      <w:r w:rsidRPr="00A04436">
        <w:rPr>
          <w:sz w:val="16"/>
          <w:szCs w:val="22"/>
        </w:rPr>
        <w:t>the universe had a beginning</w:t>
      </w:r>
      <w:r w:rsidRPr="006B0871">
        <w:rPr>
          <w:szCs w:val="22"/>
          <w:u w:val="single"/>
        </w:rPr>
        <w:t xml:space="preserve"> </w:t>
      </w:r>
      <w:r w:rsidRPr="006B0871">
        <w:rPr>
          <w:szCs w:val="22"/>
          <w:highlight w:val="cyan"/>
          <w:u w:val="single"/>
        </w:rPr>
        <w:t>implies</w:t>
      </w:r>
      <w:r w:rsidRPr="006B0871">
        <w:rPr>
          <w:szCs w:val="22"/>
          <w:u w:val="single"/>
        </w:rPr>
        <w:t xml:space="preserve"> </w:t>
      </w:r>
      <w:r w:rsidRPr="00A04436">
        <w:rPr>
          <w:sz w:val="16"/>
          <w:szCs w:val="22"/>
        </w:rPr>
        <w:t>that</w:t>
      </w:r>
      <w:r w:rsidRPr="006B0871">
        <w:rPr>
          <w:szCs w:val="22"/>
          <w:u w:val="single"/>
        </w:rPr>
        <w:t xml:space="preserve"> </w:t>
      </w:r>
      <w:r w:rsidRPr="006B0871">
        <w:rPr>
          <w:szCs w:val="22"/>
          <w:highlight w:val="cyan"/>
          <w:u w:val="single"/>
        </w:rPr>
        <w:t>someone was able to begin it.</w:t>
      </w:r>
      <w:r w:rsidRPr="00A04436">
        <w:rPr>
          <w:sz w:val="16"/>
          <w:szCs w:val="22"/>
          <w:highlight w:val="cyan"/>
        </w:rPr>
        <w:t xml:space="preserve"> </w:t>
      </w:r>
      <w:r w:rsidRPr="006B0871">
        <w:rPr>
          <w:szCs w:val="22"/>
          <w:u w:val="single"/>
        </w:rPr>
        <w:t>And</w:t>
      </w:r>
      <w:r w:rsidRPr="00A04436">
        <w:rPr>
          <w:sz w:val="16"/>
          <w:szCs w:val="22"/>
        </w:rPr>
        <w:t xml:space="preserve"> it seems to me </w:t>
      </w:r>
      <w:r w:rsidRPr="006B0871">
        <w:rPr>
          <w:szCs w:val="22"/>
          <w:highlight w:val="cyan"/>
          <w:u w:val="single"/>
        </w:rPr>
        <w:t>that had to be outside of nature</w:t>
      </w:r>
      <w:r w:rsidRPr="006B0871">
        <w:rPr>
          <w:szCs w:val="22"/>
          <w:u w:val="single"/>
        </w:rPr>
        <w:t>.</w:t>
      </w:r>
      <w:r w:rsidRPr="00A04436">
        <w:rPr>
          <w:sz w:val="16"/>
          <w:szCs w:val="22"/>
        </w:rPr>
        <w:t xml:space="preserve">3 </w:t>
      </w:r>
      <w:proofErr w:type="gramStart"/>
      <w:r w:rsidRPr="006B0871">
        <w:rPr>
          <w:szCs w:val="22"/>
          <w:highlight w:val="cyan"/>
          <w:u w:val="single"/>
        </w:rPr>
        <w:t>Everything</w:t>
      </w:r>
      <w:proofErr w:type="gramEnd"/>
      <w:r w:rsidRPr="00A04436">
        <w:rPr>
          <w:sz w:val="16"/>
          <w:szCs w:val="22"/>
        </w:rPr>
        <w:t xml:space="preserve"> we know </w:t>
      </w:r>
      <w:r w:rsidRPr="006B0871">
        <w:rPr>
          <w:szCs w:val="22"/>
          <w:u w:val="single"/>
        </w:rPr>
        <w:t xml:space="preserve">in this world </w:t>
      </w:r>
      <w:r w:rsidRPr="006B0871">
        <w:rPr>
          <w:szCs w:val="22"/>
          <w:highlight w:val="cyan"/>
          <w:u w:val="single"/>
        </w:rPr>
        <w:t>is “contingent</w:t>
      </w:r>
      <w:r w:rsidRPr="00A04436">
        <w:rPr>
          <w:sz w:val="16"/>
          <w:szCs w:val="22"/>
        </w:rPr>
        <w:t xml:space="preserve">,” has a cause outside of itself. </w:t>
      </w:r>
      <w:r w:rsidRPr="006B0871">
        <w:rPr>
          <w:szCs w:val="22"/>
          <w:highlight w:val="cyan"/>
          <w:u w:val="single"/>
        </w:rPr>
        <w:t>Therefore the universe</w:t>
      </w:r>
      <w:r w:rsidRPr="00A04436">
        <w:rPr>
          <w:sz w:val="16"/>
          <w:szCs w:val="22"/>
        </w:rPr>
        <w:t xml:space="preserve">, which </w:t>
      </w:r>
      <w:r w:rsidRPr="006B0871">
        <w:rPr>
          <w:szCs w:val="22"/>
          <w:highlight w:val="cyan"/>
          <w:u w:val="single"/>
        </w:rPr>
        <w:t>is</w:t>
      </w:r>
      <w:r w:rsidRPr="006B0871">
        <w:rPr>
          <w:szCs w:val="22"/>
          <w:u w:val="single"/>
        </w:rPr>
        <w:t xml:space="preserve"> </w:t>
      </w:r>
      <w:r w:rsidRPr="00A04436">
        <w:rPr>
          <w:sz w:val="16"/>
          <w:szCs w:val="22"/>
        </w:rPr>
        <w:t>just a huge pile of such contingent entities, would itself have to be</w:t>
      </w:r>
      <w:r w:rsidRPr="006B0871">
        <w:rPr>
          <w:szCs w:val="22"/>
          <w:u w:val="single"/>
        </w:rPr>
        <w:t xml:space="preserve"> </w:t>
      </w:r>
      <w:r w:rsidRPr="006B0871">
        <w:rPr>
          <w:szCs w:val="22"/>
          <w:highlight w:val="cyan"/>
          <w:u w:val="single"/>
        </w:rPr>
        <w:t>dependent on some cause outside</w:t>
      </w:r>
      <w:r w:rsidRPr="006B0871">
        <w:rPr>
          <w:szCs w:val="22"/>
          <w:u w:val="single"/>
        </w:rPr>
        <w:t xml:space="preserve"> </w:t>
      </w:r>
      <w:r w:rsidRPr="00A04436">
        <w:rPr>
          <w:sz w:val="16"/>
          <w:szCs w:val="22"/>
        </w:rPr>
        <w:t>of</w:t>
      </w:r>
      <w:r w:rsidRPr="006B0871">
        <w:rPr>
          <w:szCs w:val="22"/>
          <w:u w:val="single"/>
        </w:rPr>
        <w:t xml:space="preserve"> </w:t>
      </w:r>
      <w:r w:rsidRPr="006B0871">
        <w:rPr>
          <w:szCs w:val="22"/>
          <w:highlight w:val="cyan"/>
          <w:u w:val="single"/>
        </w:rPr>
        <w:t>itself</w:t>
      </w:r>
      <w:r w:rsidRPr="00A04436">
        <w:rPr>
          <w:sz w:val="16"/>
          <w:szCs w:val="22"/>
        </w:rPr>
        <w:t>. Something had to make the Big Bang happen—but what? What could that be but something outside of nature</w:t>
      </w:r>
      <w:r w:rsidRPr="006B0871">
        <w:rPr>
          <w:szCs w:val="22"/>
          <w:u w:val="single"/>
        </w:rPr>
        <w:t xml:space="preserve">, </w:t>
      </w:r>
      <w:r w:rsidRPr="006B0871">
        <w:rPr>
          <w:szCs w:val="22"/>
          <w:highlight w:val="cyan"/>
          <w:u w:val="single"/>
        </w:rPr>
        <w:t>a supernatural</w:t>
      </w:r>
      <w:r w:rsidRPr="006B0871">
        <w:rPr>
          <w:szCs w:val="22"/>
          <w:u w:val="single"/>
        </w:rPr>
        <w:t xml:space="preserve">, </w:t>
      </w:r>
      <w:proofErr w:type="spellStart"/>
      <w:r w:rsidRPr="006B0871">
        <w:rPr>
          <w:szCs w:val="22"/>
          <w:u w:val="single"/>
        </w:rPr>
        <w:t>noncontingent</w:t>
      </w:r>
      <w:proofErr w:type="spellEnd"/>
      <w:r w:rsidRPr="006B0871">
        <w:rPr>
          <w:szCs w:val="22"/>
          <w:u w:val="single"/>
        </w:rPr>
        <w:t xml:space="preserve"> </w:t>
      </w:r>
      <w:r w:rsidRPr="006B0871">
        <w:rPr>
          <w:szCs w:val="22"/>
          <w:highlight w:val="cyan"/>
          <w:u w:val="single"/>
        </w:rPr>
        <w:t>being</w:t>
      </w:r>
      <w:r w:rsidRPr="00A04436">
        <w:rPr>
          <w:sz w:val="16"/>
          <w:szCs w:val="22"/>
        </w:rPr>
        <w:t xml:space="preserve"> that exists from itself. Sam Harris, in his review of Francis Collins’s book, makes the classic objection to this line of reasoning. “In any case,” he writes, “even if we accepted that our universe simply had to be created by an intelligent being, this would not suggest that this being is the God of the Bible.”4 That is perfectly right. If we are looking at this as an argument proving the existence of a personal God, it doesn’t get us all the way there. However, if we are looking for a clue—a clue that there is something besides the natural world—it is very provocative for many people. The Cosmic Welcome Mat </w:t>
      </w:r>
      <w:r w:rsidRPr="002529BD">
        <w:rPr>
          <w:szCs w:val="22"/>
          <w:highlight w:val="cyan"/>
          <w:u w:val="single"/>
        </w:rPr>
        <w:t>[</w:t>
      </w:r>
      <w:r w:rsidRPr="006B0871">
        <w:rPr>
          <w:szCs w:val="22"/>
          <w:highlight w:val="cyan"/>
          <w:u w:val="single"/>
        </w:rPr>
        <w:t>Second] For organic life to exist, the</w:t>
      </w:r>
      <w:r w:rsidRPr="00A04436">
        <w:rPr>
          <w:sz w:val="16"/>
          <w:szCs w:val="22"/>
        </w:rPr>
        <w:t xml:space="preserve"> fundamental regularities and </w:t>
      </w:r>
      <w:r w:rsidRPr="006B0871">
        <w:rPr>
          <w:szCs w:val="22"/>
          <w:highlight w:val="cyan"/>
          <w:u w:val="single"/>
        </w:rPr>
        <w:t>constants of physics</w:t>
      </w:r>
      <w:r w:rsidRPr="00A04436">
        <w:rPr>
          <w:sz w:val="16"/>
          <w:szCs w:val="22"/>
        </w:rPr>
        <w:t>—the speed of light, the gravitational constant, the strength of the weak and strong nuclear forces—</w:t>
      </w:r>
      <w:r w:rsidRPr="006B0871">
        <w:rPr>
          <w:szCs w:val="22"/>
          <w:highlight w:val="cyan"/>
          <w:u w:val="single"/>
        </w:rPr>
        <w:t>must</w:t>
      </w:r>
      <w:r w:rsidRPr="00A04436">
        <w:rPr>
          <w:sz w:val="16"/>
          <w:szCs w:val="22"/>
        </w:rPr>
        <w:t xml:space="preserve"> all have values that together </w:t>
      </w:r>
      <w:r w:rsidRPr="006B0871">
        <w:rPr>
          <w:szCs w:val="22"/>
          <w:highlight w:val="cyan"/>
          <w:u w:val="single"/>
        </w:rPr>
        <w:t>fall into an extremely narrow range</w:t>
      </w:r>
      <w:r w:rsidRPr="00A04436">
        <w:rPr>
          <w:sz w:val="16"/>
          <w:szCs w:val="22"/>
        </w:rPr>
        <w:t xml:space="preserve">. The probability of this perfect calibration happening by chance is so tiny as to be statistically negligible.5 Again, Collins puts it well: When you look from the perspective of a scientist at the universe, it looks as if it knew we were coming. </w:t>
      </w:r>
      <w:r w:rsidRPr="006B0871">
        <w:rPr>
          <w:szCs w:val="22"/>
          <w:highlight w:val="cyan"/>
          <w:u w:val="single"/>
        </w:rPr>
        <w:t>There are 15 constants</w:t>
      </w:r>
      <w:r w:rsidRPr="00A04436">
        <w:rPr>
          <w:sz w:val="16"/>
          <w:szCs w:val="22"/>
        </w:rPr>
        <w:t>—the gravitational constant, various constants about the strong and weak nuclear force, etc.—</w:t>
      </w:r>
      <w:r w:rsidRPr="006B0871">
        <w:rPr>
          <w:szCs w:val="22"/>
          <w:highlight w:val="cyan"/>
          <w:u w:val="single"/>
        </w:rPr>
        <w:t xml:space="preserve">that have precise values. If </w:t>
      </w:r>
      <w:r w:rsidRPr="002529BD">
        <w:rPr>
          <w:rStyle w:val="StyleUnderline"/>
          <w:highlight w:val="cyan"/>
        </w:rPr>
        <w:t>any</w:t>
      </w:r>
      <w:r w:rsidRPr="00A04436">
        <w:rPr>
          <w:sz w:val="16"/>
          <w:szCs w:val="22"/>
        </w:rPr>
        <w:t xml:space="preserve"> one of those constants </w:t>
      </w:r>
      <w:r w:rsidRPr="002529BD">
        <w:rPr>
          <w:rStyle w:val="StyleUnderline"/>
          <w:highlight w:val="cyan"/>
        </w:rPr>
        <w:t>was</w:t>
      </w:r>
      <w:r w:rsidRPr="002529BD">
        <w:rPr>
          <w:rStyle w:val="StyleUnderline"/>
        </w:rPr>
        <w:t xml:space="preserve"> </w:t>
      </w:r>
      <w:r w:rsidRPr="006B0871">
        <w:rPr>
          <w:szCs w:val="22"/>
          <w:highlight w:val="cyan"/>
          <w:u w:val="single"/>
        </w:rPr>
        <w:t xml:space="preserve">off by </w:t>
      </w:r>
      <w:r w:rsidRPr="006B0871">
        <w:rPr>
          <w:szCs w:val="22"/>
          <w:u w:val="single"/>
        </w:rPr>
        <w:t xml:space="preserve">even </w:t>
      </w:r>
      <w:r w:rsidRPr="006B0871">
        <w:rPr>
          <w:szCs w:val="22"/>
          <w:highlight w:val="cyan"/>
          <w:u w:val="single"/>
        </w:rPr>
        <w:t>one part in a million,</w:t>
      </w:r>
      <w:r w:rsidRPr="006B0871">
        <w:rPr>
          <w:szCs w:val="22"/>
          <w:u w:val="single"/>
        </w:rPr>
        <w:t xml:space="preserve"> </w:t>
      </w:r>
      <w:r w:rsidRPr="00A04436">
        <w:rPr>
          <w:sz w:val="16"/>
          <w:szCs w:val="22"/>
        </w:rPr>
        <w:t xml:space="preserve">or in some cases, by one part in a million </w:t>
      </w:r>
      <w:proofErr w:type="spellStart"/>
      <w:r w:rsidRPr="00A04436">
        <w:rPr>
          <w:sz w:val="16"/>
          <w:szCs w:val="22"/>
        </w:rPr>
        <w:t>million</w:t>
      </w:r>
      <w:proofErr w:type="spellEnd"/>
      <w:r w:rsidRPr="00A04436">
        <w:rPr>
          <w:sz w:val="16"/>
          <w:szCs w:val="22"/>
        </w:rPr>
        <w:t>,</w:t>
      </w:r>
      <w:r w:rsidRPr="006B0871">
        <w:rPr>
          <w:szCs w:val="22"/>
          <w:u w:val="single"/>
        </w:rPr>
        <w:t xml:space="preserve"> </w:t>
      </w:r>
      <w:r w:rsidRPr="00A04436">
        <w:rPr>
          <w:sz w:val="16"/>
          <w:szCs w:val="22"/>
        </w:rPr>
        <w:t xml:space="preserve">the universe could not have actually come to the point where we see it. </w:t>
      </w:r>
      <w:r w:rsidRPr="006B0871">
        <w:rPr>
          <w:szCs w:val="22"/>
          <w:highlight w:val="cyan"/>
          <w:u w:val="single"/>
        </w:rPr>
        <w:t>Matter would not</w:t>
      </w:r>
      <w:r w:rsidRPr="006B0871">
        <w:rPr>
          <w:szCs w:val="22"/>
          <w:u w:val="single"/>
        </w:rPr>
        <w:t xml:space="preserve"> </w:t>
      </w:r>
      <w:r w:rsidRPr="00A04436">
        <w:rPr>
          <w:sz w:val="16"/>
          <w:szCs w:val="22"/>
        </w:rPr>
        <w:t>have been able to</w:t>
      </w:r>
      <w:r w:rsidRPr="006B0871">
        <w:rPr>
          <w:szCs w:val="22"/>
          <w:u w:val="single"/>
        </w:rPr>
        <w:t xml:space="preserve"> </w:t>
      </w:r>
      <w:r w:rsidRPr="006B0871">
        <w:rPr>
          <w:szCs w:val="22"/>
          <w:highlight w:val="cyan"/>
          <w:u w:val="single"/>
        </w:rPr>
        <w:t>coalesce</w:t>
      </w:r>
      <w:r w:rsidRPr="006B0871">
        <w:rPr>
          <w:szCs w:val="22"/>
          <w:u w:val="single"/>
        </w:rPr>
        <w:t>,</w:t>
      </w:r>
      <w:r w:rsidRPr="00A04436">
        <w:rPr>
          <w:sz w:val="16"/>
          <w:szCs w:val="22"/>
        </w:rPr>
        <w:t xml:space="preserve"> there would have been no galaxy, stars, planets or people.6 Some have said that it is as if there were a large number of dials that all had to be tuned to within extremely narrow limits—and they were. It seems extremely unlikely that this would happen by chance. Stephen Hawking concludes: “The odds against a universe like ours emerging out of something like the Big Bang are enormous. I think there are clearly religious implications.” Elsewhere he says, “It would be very difficult to explain why the universe would have begun in just this way except as the act of a God who intended to create beings like us.”7 This has been called the “Fine-Tuning Argument” or the “Anthropic Principle,” namely that the universe was prepared for human beings. As an argument it must be a pretty powerful one, because there are a lot of fierce rebuttals being published about it. The most common rejoinder, which Richard Dawkins makes in his book The God Delusion, is that there may be trillions of universes. Given the enormous number of universes existing over enormous amounts of time and space, it is inevitable that some of them are fine-tuned to sustain our kind of life. The one we are in is one, so here we are.8 Again, as a “proof,” the Fine-Tuning Argument is rationally avoidable. Though </w:t>
      </w:r>
      <w:r w:rsidRPr="006B0871">
        <w:rPr>
          <w:szCs w:val="22"/>
          <w:u w:val="single"/>
        </w:rPr>
        <w:t>there’s not a shred of proof that there are many universes, there’s also no way to prove that there aren’t. However,</w:t>
      </w:r>
      <w:r w:rsidRPr="00A04436">
        <w:rPr>
          <w:sz w:val="16"/>
          <w:szCs w:val="22"/>
        </w:rPr>
        <w:t xml:space="preserve"> as a clue, this line of thinking has force. Alvin </w:t>
      </w:r>
      <w:proofErr w:type="spellStart"/>
      <w:r w:rsidRPr="00A04436">
        <w:rPr>
          <w:sz w:val="16"/>
          <w:szCs w:val="22"/>
        </w:rPr>
        <w:t>Plantinga</w:t>
      </w:r>
      <w:proofErr w:type="spellEnd"/>
      <w:r w:rsidRPr="00A04436">
        <w:rPr>
          <w:sz w:val="16"/>
          <w:szCs w:val="22"/>
        </w:rPr>
        <w:t xml:space="preserve"> gives this illustration. He imagines a man dealing himself twenty straight hands of four aces in the same game of poker. As his companions reach for their six-shooters the poker player says, “I know it looks suspicious! But what if there is an infinite succession of universes, so that for any possible distribution of poker hands, there is one universe in which this possibility is realized? We just happen to find ourselves in one where I always deal myself four aces without cheating!”9 This argument will have no effect on the other poker players. It is technically possible that the man just happened to deal himself twenty straight hands of four aces. Though you could </w:t>
      </w:r>
      <w:r w:rsidRPr="00D05928">
        <w:rPr>
          <w:sz w:val="16"/>
          <w:szCs w:val="22"/>
        </w:rPr>
        <w:t xml:space="preserve">not prove he had cheated, it would be unreasonable to conclude that he hadn’t. The philosopher John Leslie poses a similar illustration. He </w:t>
      </w:r>
      <w:r w:rsidRPr="00D05928">
        <w:rPr>
          <w:szCs w:val="22"/>
          <w:u w:val="single"/>
        </w:rPr>
        <w:t>imagine</w:t>
      </w:r>
      <w:r w:rsidRPr="00D05928">
        <w:rPr>
          <w:sz w:val="16"/>
          <w:szCs w:val="22"/>
        </w:rPr>
        <w:t xml:space="preserve">s </w:t>
      </w:r>
      <w:r w:rsidRPr="00D05928">
        <w:rPr>
          <w:szCs w:val="22"/>
          <w:u w:val="single"/>
        </w:rPr>
        <w:t>a [</w:t>
      </w:r>
      <w:proofErr w:type="spellStart"/>
      <w:proofErr w:type="gramStart"/>
      <w:r w:rsidRPr="00D05928">
        <w:rPr>
          <w:szCs w:val="22"/>
          <w:u w:val="single"/>
        </w:rPr>
        <w:t>hu</w:t>
      </w:r>
      <w:proofErr w:type="spellEnd"/>
      <w:r w:rsidRPr="00D05928">
        <w:rPr>
          <w:szCs w:val="22"/>
          <w:u w:val="single"/>
        </w:rPr>
        <w:t>]man</w:t>
      </w:r>
      <w:proofErr w:type="gramEnd"/>
      <w:r w:rsidRPr="00D05928">
        <w:rPr>
          <w:sz w:val="16"/>
          <w:szCs w:val="22"/>
        </w:rPr>
        <w:t xml:space="preserve"> who is </w:t>
      </w:r>
      <w:r w:rsidRPr="00D05928">
        <w:rPr>
          <w:szCs w:val="22"/>
          <w:u w:val="single"/>
        </w:rPr>
        <w:t>sentenced to be executed</w:t>
      </w:r>
      <w:r w:rsidRPr="00D05928">
        <w:rPr>
          <w:sz w:val="16"/>
          <w:szCs w:val="22"/>
        </w:rPr>
        <w:t xml:space="preserve"> </w:t>
      </w:r>
      <w:r w:rsidRPr="00D05928">
        <w:rPr>
          <w:szCs w:val="22"/>
          <w:u w:val="single"/>
        </w:rPr>
        <w:t>by</w:t>
      </w:r>
      <w:r w:rsidRPr="00D05928">
        <w:rPr>
          <w:sz w:val="16"/>
          <w:szCs w:val="22"/>
        </w:rPr>
        <w:t xml:space="preserve"> a firing squad consisting of </w:t>
      </w:r>
      <w:r w:rsidRPr="00D05928">
        <w:rPr>
          <w:szCs w:val="22"/>
          <w:u w:val="single"/>
        </w:rPr>
        <w:t>fifty expert marksmen</w:t>
      </w:r>
      <w:r w:rsidRPr="00D05928">
        <w:rPr>
          <w:sz w:val="16"/>
          <w:szCs w:val="22"/>
        </w:rPr>
        <w:t xml:space="preserve">.10 They </w:t>
      </w:r>
      <w:r w:rsidRPr="00D05928">
        <w:rPr>
          <w:szCs w:val="22"/>
          <w:u w:val="single"/>
        </w:rPr>
        <w:t xml:space="preserve">all fire from six feet </w:t>
      </w:r>
      <w:r w:rsidRPr="00D05928">
        <w:rPr>
          <w:sz w:val="16"/>
          <w:szCs w:val="22"/>
        </w:rPr>
        <w:t xml:space="preserve">away </w:t>
      </w:r>
      <w:r w:rsidRPr="00D05928">
        <w:rPr>
          <w:szCs w:val="22"/>
          <w:u w:val="single"/>
        </w:rPr>
        <w:t xml:space="preserve">and not one </w:t>
      </w:r>
      <w:r w:rsidRPr="00D05928">
        <w:rPr>
          <w:sz w:val="16"/>
          <w:szCs w:val="22"/>
        </w:rPr>
        <w:t xml:space="preserve">bullet </w:t>
      </w:r>
      <w:r w:rsidRPr="00D05928">
        <w:rPr>
          <w:szCs w:val="22"/>
          <w:u w:val="single"/>
        </w:rPr>
        <w:t xml:space="preserve">hits </w:t>
      </w:r>
      <w:r w:rsidRPr="00D05928">
        <w:rPr>
          <w:sz w:val="16"/>
          <w:szCs w:val="22"/>
        </w:rPr>
        <w:t>him</w:t>
      </w:r>
      <w:r w:rsidRPr="00D05928">
        <w:rPr>
          <w:szCs w:val="22"/>
          <w:u w:val="single"/>
        </w:rPr>
        <w:t>.</w:t>
      </w:r>
      <w:r w:rsidRPr="00D05928">
        <w:rPr>
          <w:sz w:val="16"/>
          <w:szCs w:val="22"/>
        </w:rPr>
        <w:t xml:space="preserve"> Since it is possible that even expert marksmen could miss from close range </w:t>
      </w:r>
      <w:r w:rsidRPr="00D05928">
        <w:rPr>
          <w:szCs w:val="22"/>
          <w:u w:val="single"/>
        </w:rPr>
        <w:t xml:space="preserve">it is technically possible that all </w:t>
      </w:r>
      <w:r w:rsidRPr="00D05928">
        <w:rPr>
          <w:sz w:val="16"/>
          <w:szCs w:val="22"/>
        </w:rPr>
        <w:t xml:space="preserve">fifty just happened to </w:t>
      </w:r>
      <w:r w:rsidRPr="00D05928">
        <w:rPr>
          <w:szCs w:val="22"/>
          <w:u w:val="single"/>
        </w:rPr>
        <w:t>miss</w:t>
      </w:r>
      <w:r w:rsidRPr="00D05928">
        <w:rPr>
          <w:sz w:val="16"/>
          <w:szCs w:val="22"/>
        </w:rPr>
        <w:t xml:space="preserve"> at the same moment. </w:t>
      </w:r>
      <w:r w:rsidRPr="00D05928">
        <w:rPr>
          <w:szCs w:val="22"/>
          <w:u w:val="single"/>
        </w:rPr>
        <w:t xml:space="preserve">Though you could not prove they had conspired </w:t>
      </w:r>
      <w:r w:rsidRPr="00D05928">
        <w:rPr>
          <w:sz w:val="16"/>
          <w:szCs w:val="22"/>
        </w:rPr>
        <w:t>to miss</w:t>
      </w:r>
      <w:r w:rsidRPr="00D05928">
        <w:rPr>
          <w:szCs w:val="22"/>
          <w:u w:val="single"/>
        </w:rPr>
        <w:t>, it would be unreasonable to draw the conclusion that they hadn’t</w:t>
      </w:r>
      <w:r w:rsidRPr="00D05928">
        <w:rPr>
          <w:sz w:val="16"/>
          <w:szCs w:val="22"/>
        </w:rPr>
        <w:t>. It</w:t>
      </w:r>
      <w:r w:rsidRPr="00A04436">
        <w:rPr>
          <w:sz w:val="16"/>
          <w:szCs w:val="22"/>
        </w:rPr>
        <w:t xml:space="preserve"> is technically possible that we just happened to be in the one universe in which organic life occurred. Though you could not prove that the fine-tuning of the universe was due to some sort of design, it would be unreasonable to draw the conclusion that it wasn’t. Although organic life could have just happened without a Creator, does it make sense to live as if that infinitely remote chance is true? The Regularity of Nature </w:t>
      </w:r>
      <w:r w:rsidRPr="00A04436">
        <w:rPr>
          <w:szCs w:val="22"/>
          <w:highlight w:val="cyan"/>
          <w:u w:val="single"/>
        </w:rPr>
        <w:t>[Third]</w:t>
      </w:r>
      <w:r w:rsidRPr="00A04436">
        <w:rPr>
          <w:sz w:val="16"/>
          <w:szCs w:val="22"/>
        </w:rPr>
        <w:t xml:space="preserve"> There is something about nature that is much </w:t>
      </w:r>
      <w:r w:rsidRPr="006B0871">
        <w:rPr>
          <w:szCs w:val="22"/>
          <w:u w:val="single"/>
        </w:rPr>
        <w:t>more striking</w:t>
      </w:r>
      <w:r w:rsidRPr="00A04436">
        <w:rPr>
          <w:sz w:val="16"/>
          <w:szCs w:val="22"/>
        </w:rPr>
        <w:t xml:space="preserve"> and inexplicable </w:t>
      </w:r>
      <w:r w:rsidRPr="006B0871">
        <w:rPr>
          <w:szCs w:val="22"/>
          <w:u w:val="single"/>
        </w:rPr>
        <w:t>than</w:t>
      </w:r>
      <w:r w:rsidRPr="00A04436">
        <w:rPr>
          <w:sz w:val="16"/>
          <w:szCs w:val="22"/>
        </w:rPr>
        <w:t xml:space="preserve"> its </w:t>
      </w:r>
      <w:r w:rsidRPr="006B0871">
        <w:rPr>
          <w:szCs w:val="22"/>
          <w:u w:val="single"/>
        </w:rPr>
        <w:t>design</w:t>
      </w:r>
      <w:r w:rsidRPr="00A04436">
        <w:rPr>
          <w:sz w:val="16"/>
          <w:szCs w:val="22"/>
        </w:rPr>
        <w:t xml:space="preserve">. </w:t>
      </w:r>
      <w:r w:rsidRPr="006B0871">
        <w:rPr>
          <w:szCs w:val="22"/>
          <w:highlight w:val="cyan"/>
          <w:u w:val="single"/>
        </w:rPr>
        <w:t>All</w:t>
      </w:r>
      <w:r w:rsidRPr="006B0871">
        <w:rPr>
          <w:szCs w:val="22"/>
          <w:u w:val="single"/>
        </w:rPr>
        <w:t xml:space="preserve"> </w:t>
      </w:r>
      <w:r w:rsidRPr="00A04436">
        <w:rPr>
          <w:sz w:val="16"/>
          <w:szCs w:val="22"/>
        </w:rPr>
        <w:t>scientific</w:t>
      </w:r>
      <w:r w:rsidRPr="006B0871">
        <w:rPr>
          <w:szCs w:val="22"/>
          <w:u w:val="single"/>
        </w:rPr>
        <w:t xml:space="preserve">, </w:t>
      </w:r>
      <w:r w:rsidRPr="006B0871">
        <w:rPr>
          <w:szCs w:val="22"/>
          <w:highlight w:val="cyan"/>
          <w:u w:val="single"/>
        </w:rPr>
        <w:t>inductive reasoning</w:t>
      </w:r>
      <w:r w:rsidRPr="006B0871">
        <w:rPr>
          <w:szCs w:val="22"/>
          <w:u w:val="single"/>
        </w:rPr>
        <w:t xml:space="preserve"> </w:t>
      </w:r>
      <w:r w:rsidRPr="00A04436">
        <w:rPr>
          <w:sz w:val="16"/>
          <w:szCs w:val="22"/>
        </w:rPr>
        <w:t>is based on the</w:t>
      </w:r>
      <w:r w:rsidRPr="006B0871">
        <w:rPr>
          <w:szCs w:val="22"/>
          <w:u w:val="single"/>
        </w:rPr>
        <w:t xml:space="preserve"> </w:t>
      </w:r>
      <w:proofErr w:type="spellStart"/>
      <w:proofErr w:type="gramStart"/>
      <w:r w:rsidRPr="006B0871">
        <w:rPr>
          <w:szCs w:val="22"/>
          <w:highlight w:val="cyan"/>
          <w:u w:val="single"/>
        </w:rPr>
        <w:t>assum</w:t>
      </w:r>
      <w:proofErr w:type="spellEnd"/>
      <w:r w:rsidRPr="006B0871">
        <w:rPr>
          <w:szCs w:val="22"/>
          <w:highlight w:val="cyan"/>
          <w:u w:val="single"/>
        </w:rPr>
        <w:t>[</w:t>
      </w:r>
      <w:proofErr w:type="spellStart"/>
      <w:proofErr w:type="gramEnd"/>
      <w:r w:rsidRPr="006B0871">
        <w:rPr>
          <w:szCs w:val="22"/>
          <w:highlight w:val="cyan"/>
          <w:u w:val="single"/>
        </w:rPr>
        <w:t>es</w:t>
      </w:r>
      <w:proofErr w:type="spellEnd"/>
      <w:r w:rsidRPr="006B0871">
        <w:rPr>
          <w:szCs w:val="22"/>
          <w:highlight w:val="cyan"/>
          <w:u w:val="single"/>
        </w:rPr>
        <w:t>]</w:t>
      </w:r>
      <w:proofErr w:type="spellStart"/>
      <w:r w:rsidRPr="00A04436">
        <w:rPr>
          <w:sz w:val="16"/>
        </w:rPr>
        <w:t>ption</w:t>
      </w:r>
      <w:proofErr w:type="spellEnd"/>
      <w:r w:rsidRPr="00A04436">
        <w:rPr>
          <w:sz w:val="16"/>
        </w:rPr>
        <w:t xml:space="preserve"> of the</w:t>
      </w:r>
      <w:r w:rsidRPr="006B0871">
        <w:rPr>
          <w:szCs w:val="22"/>
          <w:u w:val="single"/>
        </w:rPr>
        <w:t xml:space="preserve"> </w:t>
      </w:r>
      <w:r w:rsidRPr="006B0871">
        <w:rPr>
          <w:szCs w:val="22"/>
          <w:highlight w:val="cyan"/>
          <w:u w:val="single"/>
        </w:rPr>
        <w:t>regularity</w:t>
      </w:r>
      <w:r w:rsidRPr="00A04436">
        <w:rPr>
          <w:sz w:val="16"/>
          <w:szCs w:val="22"/>
        </w:rPr>
        <w:t xml:space="preserve"> (the “laws”) </w:t>
      </w:r>
      <w:r w:rsidRPr="006B0871">
        <w:rPr>
          <w:szCs w:val="22"/>
          <w:highlight w:val="cyan"/>
          <w:u w:val="single"/>
        </w:rPr>
        <w:t>of nature</w:t>
      </w:r>
      <w:r w:rsidRPr="00A04436">
        <w:rPr>
          <w:sz w:val="16"/>
          <w:szCs w:val="22"/>
        </w:rPr>
        <w:t xml:space="preserve">, that water will boil tomorrow under the identical conditions of today. The method of </w:t>
      </w:r>
      <w:r w:rsidRPr="006B0871">
        <w:rPr>
          <w:szCs w:val="22"/>
          <w:highlight w:val="cyan"/>
          <w:u w:val="single"/>
        </w:rPr>
        <w:t>induction requires generalizing</w:t>
      </w:r>
      <w:r w:rsidRPr="00A04436">
        <w:rPr>
          <w:sz w:val="16"/>
          <w:szCs w:val="22"/>
        </w:rPr>
        <w:t xml:space="preserve"> from observed cases to all cases of the same kind. </w:t>
      </w:r>
      <w:r w:rsidRPr="006B0871">
        <w:rPr>
          <w:szCs w:val="22"/>
          <w:u w:val="single"/>
        </w:rPr>
        <w:t>Without inductive reasoning we couldn’t learn</w:t>
      </w:r>
      <w:r w:rsidRPr="00A04436">
        <w:rPr>
          <w:sz w:val="16"/>
          <w:szCs w:val="22"/>
        </w:rPr>
        <w:t xml:space="preserve"> from experience, we couldn’t use language, we couldn’t rely on our memories. Most people find that normal and </w:t>
      </w:r>
      <w:proofErr w:type="spellStart"/>
      <w:r w:rsidRPr="00A04436">
        <w:rPr>
          <w:sz w:val="16"/>
          <w:szCs w:val="22"/>
        </w:rPr>
        <w:t>untroubling</w:t>
      </w:r>
      <w:proofErr w:type="spellEnd"/>
      <w:r w:rsidRPr="00A04436">
        <w:rPr>
          <w:sz w:val="16"/>
          <w:szCs w:val="22"/>
        </w:rPr>
        <w:t xml:space="preserve">. But not philosophers! David Hume and Bertrand Russell, as good secular men, were troubled by the fact that </w:t>
      </w:r>
      <w:r w:rsidRPr="006B0871">
        <w:rPr>
          <w:szCs w:val="22"/>
          <w:highlight w:val="cyan"/>
          <w:u w:val="single"/>
        </w:rPr>
        <w:t>we haven’t</w:t>
      </w:r>
      <w:r w:rsidRPr="006B0871">
        <w:rPr>
          <w:szCs w:val="22"/>
          <w:u w:val="single"/>
        </w:rPr>
        <w:t xml:space="preserve"> </w:t>
      </w:r>
      <w:r w:rsidRPr="00A04436">
        <w:rPr>
          <w:sz w:val="16"/>
          <w:szCs w:val="22"/>
        </w:rPr>
        <w:t>got</w:t>
      </w:r>
      <w:r w:rsidRPr="006B0871">
        <w:rPr>
          <w:szCs w:val="22"/>
          <w:u w:val="single"/>
        </w:rPr>
        <w:t xml:space="preserve"> </w:t>
      </w:r>
      <w:r w:rsidRPr="006B0871">
        <w:rPr>
          <w:szCs w:val="22"/>
          <w:highlight w:val="cyan"/>
          <w:u w:val="single"/>
        </w:rPr>
        <w:t>the slightest idea</w:t>
      </w:r>
      <w:r w:rsidRPr="006B0871">
        <w:rPr>
          <w:szCs w:val="22"/>
          <w:u w:val="single"/>
        </w:rPr>
        <w:t xml:space="preserve"> </w:t>
      </w:r>
      <w:r w:rsidRPr="00A04436">
        <w:rPr>
          <w:sz w:val="16"/>
          <w:szCs w:val="22"/>
        </w:rPr>
        <w:t>of</w:t>
      </w:r>
      <w:r w:rsidRPr="006B0871">
        <w:rPr>
          <w:szCs w:val="22"/>
          <w:u w:val="single"/>
        </w:rPr>
        <w:t xml:space="preserve"> </w:t>
      </w:r>
      <w:r w:rsidRPr="006B0871">
        <w:rPr>
          <w:szCs w:val="22"/>
          <w:highlight w:val="cyan"/>
          <w:u w:val="single"/>
        </w:rPr>
        <w:t>why</w:t>
      </w:r>
      <w:r w:rsidRPr="006B0871">
        <w:rPr>
          <w:szCs w:val="22"/>
          <w:u w:val="single"/>
        </w:rPr>
        <w:t xml:space="preserve"> </w:t>
      </w:r>
      <w:r w:rsidRPr="00A04436">
        <w:rPr>
          <w:sz w:val="16"/>
          <w:szCs w:val="22"/>
        </w:rPr>
        <w:t>nature</w:t>
      </w:r>
      <w:r w:rsidRPr="006B0871">
        <w:rPr>
          <w:szCs w:val="22"/>
          <w:u w:val="single"/>
        </w:rPr>
        <w:t>-</w:t>
      </w:r>
      <w:r w:rsidRPr="006B0871">
        <w:rPr>
          <w:szCs w:val="22"/>
          <w:highlight w:val="cyan"/>
          <w:u w:val="single"/>
        </w:rPr>
        <w:t>regularity is happening</w:t>
      </w:r>
      <w:r w:rsidRPr="006B0871">
        <w:rPr>
          <w:szCs w:val="22"/>
          <w:u w:val="single"/>
        </w:rPr>
        <w:t xml:space="preserve"> now</w:t>
      </w:r>
      <w:r w:rsidRPr="00A04436">
        <w:rPr>
          <w:sz w:val="16"/>
          <w:szCs w:val="22"/>
        </w:rPr>
        <w:t xml:space="preserve">, </w:t>
      </w:r>
      <w:r w:rsidRPr="006B0871">
        <w:rPr>
          <w:szCs w:val="22"/>
          <w:highlight w:val="cyan"/>
          <w:u w:val="single"/>
        </w:rPr>
        <w:t>and</w:t>
      </w:r>
      <w:r w:rsidRPr="00A04436">
        <w:rPr>
          <w:sz w:val="16"/>
          <w:szCs w:val="22"/>
        </w:rPr>
        <w:t xml:space="preserve"> moreover </w:t>
      </w:r>
      <w:r w:rsidRPr="006B0871">
        <w:rPr>
          <w:szCs w:val="22"/>
          <w:u w:val="single"/>
        </w:rPr>
        <w:t xml:space="preserve">we haven’t the slightest </w:t>
      </w:r>
      <w:r w:rsidRPr="00A04436">
        <w:rPr>
          <w:sz w:val="16"/>
          <w:szCs w:val="22"/>
        </w:rPr>
        <w:t>rational</w:t>
      </w:r>
      <w:r w:rsidRPr="006B0871">
        <w:rPr>
          <w:szCs w:val="22"/>
          <w:u w:val="single"/>
        </w:rPr>
        <w:t xml:space="preserve"> justification for assuming it </w:t>
      </w:r>
      <w:r w:rsidRPr="006B0871">
        <w:rPr>
          <w:szCs w:val="22"/>
          <w:highlight w:val="cyan"/>
          <w:u w:val="single"/>
        </w:rPr>
        <w:t>will continue</w:t>
      </w:r>
      <w:r w:rsidRPr="006B0871">
        <w:rPr>
          <w:szCs w:val="22"/>
          <w:u w:val="single"/>
        </w:rPr>
        <w:t xml:space="preserve"> </w:t>
      </w:r>
      <w:r w:rsidRPr="00A04436">
        <w:rPr>
          <w:sz w:val="16"/>
          <w:szCs w:val="22"/>
        </w:rPr>
        <w:t xml:space="preserve">tomorrow. </w:t>
      </w:r>
      <w:r w:rsidRPr="006B0871">
        <w:rPr>
          <w:szCs w:val="22"/>
          <w:highlight w:val="cyan"/>
          <w:u w:val="single"/>
        </w:rPr>
        <w:t>If someone</w:t>
      </w:r>
      <w:r w:rsidRPr="00A04436">
        <w:rPr>
          <w:sz w:val="16"/>
          <w:szCs w:val="22"/>
          <w:highlight w:val="cyan"/>
        </w:rPr>
        <w:t xml:space="preserve"> </w:t>
      </w:r>
      <w:r w:rsidRPr="006B0871">
        <w:rPr>
          <w:szCs w:val="22"/>
          <w:highlight w:val="cyan"/>
          <w:u w:val="single"/>
        </w:rPr>
        <w:t>would say, “Well the future has always been like the past</w:t>
      </w:r>
      <w:r w:rsidRPr="006B0871">
        <w:rPr>
          <w:szCs w:val="22"/>
          <w:u w:val="single"/>
        </w:rPr>
        <w:t xml:space="preserve"> </w:t>
      </w:r>
      <w:r w:rsidRPr="00A04436">
        <w:rPr>
          <w:sz w:val="16"/>
          <w:szCs w:val="22"/>
        </w:rPr>
        <w:t xml:space="preserve">in the past,” Hume and Russell reply that </w:t>
      </w:r>
      <w:r w:rsidRPr="006B0871">
        <w:rPr>
          <w:szCs w:val="22"/>
          <w:highlight w:val="cyan"/>
          <w:u w:val="single"/>
        </w:rPr>
        <w:t>you are assuming the</w:t>
      </w:r>
      <w:r w:rsidRPr="006B0871">
        <w:rPr>
          <w:szCs w:val="22"/>
          <w:u w:val="single"/>
        </w:rPr>
        <w:t xml:space="preserve"> </w:t>
      </w:r>
      <w:r w:rsidRPr="00A04436">
        <w:rPr>
          <w:sz w:val="16"/>
          <w:szCs w:val="22"/>
        </w:rPr>
        <w:t>very</w:t>
      </w:r>
      <w:r w:rsidRPr="006B0871">
        <w:rPr>
          <w:szCs w:val="22"/>
          <w:u w:val="single"/>
        </w:rPr>
        <w:t xml:space="preserve"> </w:t>
      </w:r>
      <w:r w:rsidRPr="006B0871">
        <w:rPr>
          <w:szCs w:val="22"/>
          <w:highlight w:val="cyan"/>
          <w:u w:val="single"/>
        </w:rPr>
        <w:t>thing you are trying to establish</w:t>
      </w:r>
      <w:r w:rsidRPr="00A04436">
        <w:rPr>
          <w:sz w:val="16"/>
          <w:szCs w:val="22"/>
        </w:rPr>
        <w:t xml:space="preserve">. To put it another way, </w:t>
      </w:r>
      <w:r w:rsidRPr="006B0871">
        <w:rPr>
          <w:szCs w:val="22"/>
          <w:u w:val="single"/>
        </w:rPr>
        <w:t xml:space="preserve">science </w:t>
      </w:r>
      <w:r w:rsidRPr="00A04436">
        <w:rPr>
          <w:sz w:val="16"/>
          <w:szCs w:val="22"/>
        </w:rPr>
        <w:t>cannot prove</w:t>
      </w:r>
      <w:r w:rsidRPr="006B0871">
        <w:rPr>
          <w:szCs w:val="22"/>
          <w:u w:val="single"/>
        </w:rPr>
        <w:t xml:space="preserve"> </w:t>
      </w:r>
      <w:r w:rsidRPr="00A04436">
        <w:rPr>
          <w:sz w:val="16"/>
          <w:szCs w:val="22"/>
        </w:rPr>
        <w:t xml:space="preserve">the continued regularity of </w:t>
      </w:r>
      <w:proofErr w:type="gramStart"/>
      <w:r w:rsidRPr="00A04436">
        <w:rPr>
          <w:sz w:val="16"/>
          <w:szCs w:val="22"/>
        </w:rPr>
        <w:t>nature,</w:t>
      </w:r>
      <w:proofErr w:type="gramEnd"/>
      <w:r w:rsidRPr="00A04436">
        <w:rPr>
          <w:sz w:val="16"/>
          <w:szCs w:val="22"/>
        </w:rPr>
        <w:t xml:space="preserve"> it</w:t>
      </w:r>
      <w:r w:rsidRPr="006B0871">
        <w:rPr>
          <w:szCs w:val="22"/>
          <w:u w:val="single"/>
        </w:rPr>
        <w:t xml:space="preserve"> can only take it on faith</w:t>
      </w:r>
      <w:r w:rsidRPr="00A04436">
        <w:rPr>
          <w:sz w:val="16"/>
          <w:szCs w:val="22"/>
        </w:rPr>
        <w:t>. There have been many scholars in the last decades who have argued that modern</w:t>
      </w:r>
      <w:r w:rsidRPr="006B0871">
        <w:rPr>
          <w:szCs w:val="22"/>
          <w:u w:val="single"/>
        </w:rPr>
        <w:t xml:space="preserve"> science arose in its most sustained form out of </w:t>
      </w:r>
      <w:r w:rsidRPr="00A04436">
        <w:rPr>
          <w:sz w:val="16"/>
          <w:szCs w:val="22"/>
        </w:rPr>
        <w:t>Christian civilization because of</w:t>
      </w:r>
      <w:r w:rsidRPr="006B0871">
        <w:rPr>
          <w:szCs w:val="22"/>
          <w:u w:val="single"/>
        </w:rPr>
        <w:t xml:space="preserve"> </w:t>
      </w:r>
      <w:r w:rsidRPr="00A04436">
        <w:rPr>
          <w:sz w:val="16"/>
          <w:szCs w:val="22"/>
        </w:rPr>
        <w:t>its</w:t>
      </w:r>
      <w:r w:rsidRPr="006B0871">
        <w:rPr>
          <w:szCs w:val="22"/>
          <w:u w:val="single"/>
        </w:rPr>
        <w:t xml:space="preserve"> belief in a all-powerful, personal God who </w:t>
      </w:r>
      <w:r w:rsidRPr="00A04436">
        <w:rPr>
          <w:sz w:val="16"/>
          <w:szCs w:val="22"/>
        </w:rPr>
        <w:t>created and</w:t>
      </w:r>
      <w:r w:rsidRPr="006B0871">
        <w:rPr>
          <w:szCs w:val="22"/>
          <w:u w:val="single"/>
        </w:rPr>
        <w:t xml:space="preserve"> sustains an orderly universe</w:t>
      </w:r>
      <w:r w:rsidRPr="00A04436">
        <w:rPr>
          <w:sz w:val="16"/>
          <w:szCs w:val="22"/>
        </w:rPr>
        <w:t>.11 As a proof for the existence of God, the regularity of nature is escapable. You can always say, “We don’t know why things are as they are.” As a clue for God, however, it is helpful.</w:t>
      </w:r>
    </w:p>
    <w:p w14:paraId="524AD825" w14:textId="76C922CD" w:rsidR="00AC19CA" w:rsidRDefault="00AC19CA" w:rsidP="00AC19CA">
      <w:pPr>
        <w:pStyle w:val="Heading4"/>
      </w:pPr>
      <w:r>
        <w:t>The bible</w:t>
      </w:r>
      <w:r w:rsidR="000D5F14">
        <w:t xml:space="preserve"> is a historically accurate document and proves that Christianity is correct—</w:t>
      </w:r>
      <w:r w:rsidR="007868EF">
        <w:t>four</w:t>
      </w:r>
      <w:r w:rsidR="000D5F14">
        <w:t xml:space="preserve"> warrants.</w:t>
      </w:r>
    </w:p>
    <w:p w14:paraId="48E949A4" w14:textId="049B43C7" w:rsidR="000D5F14" w:rsidRPr="000D5F14" w:rsidRDefault="000D5F14" w:rsidP="000D5F14">
      <w:proofErr w:type="spellStart"/>
      <w:r w:rsidRPr="00A800C5">
        <w:rPr>
          <w:rStyle w:val="Style13ptBold"/>
        </w:rPr>
        <w:t>Zukeran</w:t>
      </w:r>
      <w:proofErr w:type="spellEnd"/>
      <w:r w:rsidRPr="00A800C5">
        <w:rPr>
          <w:rStyle w:val="Style13ptBold"/>
        </w:rPr>
        <w:t xml:space="preserve"> 14</w:t>
      </w:r>
      <w:r>
        <w:t xml:space="preserve"> </w:t>
      </w:r>
      <w:r w:rsidR="00A800C5">
        <w:t>Patrick (</w:t>
      </w:r>
      <w:proofErr w:type="spellStart"/>
      <w:r w:rsidR="00A800C5" w:rsidRPr="00A800C5">
        <w:t>ounder</w:t>
      </w:r>
      <w:proofErr w:type="spellEnd"/>
      <w:r w:rsidR="00A800C5" w:rsidRPr="00A800C5">
        <w:t xml:space="preserve"> and Executive Director of Evidence and Answers, a research and teaching ministry specializing in Christian apologetics, the defense of the Christian faith. He is the host of the radio show Evidence and Answers (www.evidenceandanswers.org). Pat is the author of several books including The Apologetics of Jesus co-authored with Norman </w:t>
      </w:r>
      <w:proofErr w:type="spellStart"/>
      <w:r w:rsidR="00A800C5" w:rsidRPr="00A800C5">
        <w:t>Geisler</w:t>
      </w:r>
      <w:proofErr w:type="spellEnd"/>
      <w:r w:rsidR="00A800C5" w:rsidRPr="00A800C5">
        <w:t>; God, Eternity, and Spirituality (ed.); and Unless I See . . . Is There Enough Evidence to Believe? Pat is a popular conference speaker and he also serves as an adjunct faculty for several colleges and institutes worldwide. He earned a B.A. from Point Loma Nazarene University, a Master of Theology (Th.M.) from Dallas Theological Seminary, and a Doctorate of Ministry (</w:t>
      </w:r>
      <w:proofErr w:type="spellStart"/>
      <w:r w:rsidR="00A800C5" w:rsidRPr="00A800C5">
        <w:t>D.Min</w:t>
      </w:r>
      <w:proofErr w:type="spellEnd"/>
      <w:r w:rsidR="00A800C5" w:rsidRPr="00A800C5">
        <w:t>.) in Apologetics from Southern Evangelical Seminary</w:t>
      </w:r>
      <w:r w:rsidR="00A800C5">
        <w:t xml:space="preserve">) </w:t>
      </w:r>
      <w:r w:rsidR="007F28EB">
        <w:t>“</w:t>
      </w:r>
      <w:r w:rsidR="007F28EB" w:rsidRPr="007F28EB">
        <w:t>How I Know Christianity Is True – A Defense of the Gospel</w:t>
      </w:r>
      <w:r w:rsidR="007F28EB">
        <w:t xml:space="preserve">” Probe </w:t>
      </w:r>
      <w:r w:rsidR="007F28EB" w:rsidRPr="007F28EB">
        <w:t xml:space="preserve">August 30, 2014 </w:t>
      </w:r>
      <w:hyperlink r:id="rId12" w:history="1">
        <w:r w:rsidR="007F28EB" w:rsidRPr="00321474">
          <w:rPr>
            <w:rStyle w:val="Hyperlink"/>
          </w:rPr>
          <w:t>https://www.probe.org/how-i-know-christianity-is-true/</w:t>
        </w:r>
      </w:hyperlink>
      <w:r w:rsidR="007F28EB">
        <w:t xml:space="preserve"> JW</w:t>
      </w:r>
    </w:p>
    <w:p w14:paraId="7AD06F5C" w14:textId="43E85461" w:rsidR="001F4C66" w:rsidRPr="00AC19CA" w:rsidRDefault="00AC19CA" w:rsidP="00AC19CA">
      <w:pPr>
        <w:rPr>
          <w:sz w:val="16"/>
        </w:rPr>
      </w:pPr>
      <w:r w:rsidRPr="00AC19CA">
        <w:rPr>
          <w:rStyle w:val="StyleUnderline"/>
        </w:rPr>
        <w:t>Among all the books written</w:t>
      </w:r>
      <w:r w:rsidRPr="00AC19CA">
        <w:rPr>
          <w:sz w:val="16"/>
        </w:rPr>
        <w:t xml:space="preserve"> by man, </w:t>
      </w:r>
      <w:r w:rsidRPr="00AC19CA">
        <w:rPr>
          <w:rStyle w:val="StyleUnderline"/>
        </w:rPr>
        <w:t>none have the credentials that equal the Bible</w:t>
      </w:r>
      <w:r w:rsidRPr="00AC19CA">
        <w:rPr>
          <w:sz w:val="16"/>
        </w:rPr>
        <w:t>. The second evidence for Christianity is the Bible, which proves itself to be true and divinely inspired.</w:t>
      </w:r>
      <w:r w:rsidR="00AB3170">
        <w:rPr>
          <w:sz w:val="16"/>
        </w:rPr>
        <w:t xml:space="preserve"> </w:t>
      </w:r>
      <w:r w:rsidR="00AB3170">
        <w:rPr>
          <w:rStyle w:val="StyleUnderline"/>
          <w:highlight w:val="green"/>
        </w:rPr>
        <w:t>[First,] T</w:t>
      </w:r>
      <w:r w:rsidRPr="008B59A4">
        <w:rPr>
          <w:rStyle w:val="StyleUnderline"/>
          <w:highlight w:val="green"/>
        </w:rPr>
        <w:t>he Bible</w:t>
      </w:r>
      <w:r w:rsidRPr="00AC19CA">
        <w:rPr>
          <w:sz w:val="16"/>
        </w:rPr>
        <w:t xml:space="preserve"> proves itself to be true because it </w:t>
      </w:r>
      <w:r w:rsidRPr="008B59A4">
        <w:rPr>
          <w:rStyle w:val="StyleUnderline"/>
          <w:highlight w:val="green"/>
        </w:rPr>
        <w:t>is a historically accurate document. Thousands of archaeological discoveries confirm its</w:t>
      </w:r>
      <w:r w:rsidRPr="00AC19CA">
        <w:rPr>
          <w:rStyle w:val="StyleUnderline"/>
        </w:rPr>
        <w:t xml:space="preserve"> historical </w:t>
      </w:r>
      <w:r w:rsidRPr="008B59A4">
        <w:rPr>
          <w:rStyle w:val="StyleUnderline"/>
          <w:highlight w:val="green"/>
        </w:rPr>
        <w:t>accuracy</w:t>
      </w:r>
      <w:r w:rsidRPr="00AC19CA">
        <w:rPr>
          <w:sz w:val="16"/>
        </w:rPr>
        <w:t xml:space="preserve">. </w:t>
      </w:r>
      <w:r w:rsidRPr="008B59A4">
        <w:rPr>
          <w:rStyle w:val="StyleUnderline"/>
          <w:highlight w:val="green"/>
        </w:rPr>
        <w:t>Numerous civilizations, rulers, and events once thought legendary</w:t>
      </w:r>
      <w:r w:rsidRPr="00AC19CA">
        <w:rPr>
          <w:rStyle w:val="StyleUnderline"/>
        </w:rPr>
        <w:t xml:space="preserve"> by the skeptics </w:t>
      </w:r>
      <w:r w:rsidRPr="008B59A4">
        <w:rPr>
          <w:rStyle w:val="StyleUnderline"/>
          <w:highlight w:val="green"/>
        </w:rPr>
        <w:t>have been confirmed</w:t>
      </w:r>
      <w:r w:rsidRPr="00AC19CA">
        <w:rPr>
          <w:rStyle w:val="StyleUnderline"/>
        </w:rPr>
        <w:t xml:space="preserve"> by archaeology</w:t>
      </w:r>
      <w:r w:rsidRPr="00AC19CA">
        <w:rPr>
          <w:sz w:val="16"/>
        </w:rPr>
        <w:t xml:space="preserve">. </w:t>
      </w:r>
      <w:r w:rsidRPr="00AC19CA">
        <w:rPr>
          <w:rStyle w:val="StyleUnderline"/>
        </w:rPr>
        <w:t xml:space="preserve">Even </w:t>
      </w:r>
      <w:r w:rsidRPr="008B59A4">
        <w:rPr>
          <w:rStyle w:val="StyleUnderline"/>
          <w:highlight w:val="green"/>
        </w:rPr>
        <w:t>miraculous geographic events in Sodom and Gomorrah</w:t>
      </w:r>
      <w:r w:rsidRPr="00AC19CA">
        <w:rPr>
          <w:sz w:val="16"/>
        </w:rPr>
        <w:t xml:space="preserve">, Jericho, and </w:t>
      </w:r>
      <w:proofErr w:type="spellStart"/>
      <w:r w:rsidRPr="00AC19CA">
        <w:rPr>
          <w:sz w:val="16"/>
        </w:rPr>
        <w:t>Sennachareb’s</w:t>
      </w:r>
      <w:proofErr w:type="spellEnd"/>
      <w:r w:rsidRPr="00AC19CA">
        <w:rPr>
          <w:sz w:val="16"/>
        </w:rPr>
        <w:t xml:space="preserve"> defeat </w:t>
      </w:r>
      <w:r w:rsidRPr="008B59A4">
        <w:rPr>
          <w:rStyle w:val="StyleUnderline"/>
          <w:highlight w:val="green"/>
        </w:rPr>
        <w:t>in the 7th century</w:t>
      </w:r>
      <w:r w:rsidRPr="00AC19CA">
        <w:rPr>
          <w:rStyle w:val="StyleUnderline"/>
        </w:rPr>
        <w:t xml:space="preserve"> B.C. </w:t>
      </w:r>
      <w:r w:rsidRPr="008B59A4">
        <w:rPr>
          <w:rStyle w:val="StyleUnderline"/>
          <w:highlight w:val="green"/>
        </w:rPr>
        <w:t>have passed the test of</w:t>
      </w:r>
      <w:r w:rsidRPr="00AC19CA">
        <w:rPr>
          <w:rStyle w:val="StyleUnderline"/>
        </w:rPr>
        <w:t xml:space="preserve"> archaeological </w:t>
      </w:r>
      <w:r w:rsidRPr="008B59A4">
        <w:rPr>
          <w:rStyle w:val="StyleUnderline"/>
          <w:highlight w:val="green"/>
        </w:rPr>
        <w:t>scrutiny</w:t>
      </w:r>
      <w:r w:rsidRPr="00AC19CA">
        <w:rPr>
          <w:sz w:val="16"/>
        </w:rPr>
        <w:t xml:space="preserve">. Another proof of the Bible’s truth is in historical records outside the Bible. </w:t>
      </w:r>
      <w:r w:rsidRPr="008B59A4">
        <w:rPr>
          <w:rStyle w:val="StyleUnderline"/>
        </w:rPr>
        <w:t>Numerous historical records from ancient civilizations confirm the historicity</w:t>
      </w:r>
      <w:r w:rsidRPr="00AC19CA">
        <w:rPr>
          <w:rStyle w:val="StyleUnderline"/>
        </w:rPr>
        <w:t xml:space="preserve"> of the biblical accounts</w:t>
      </w:r>
      <w:r w:rsidRPr="00AC19CA">
        <w:rPr>
          <w:sz w:val="16"/>
        </w:rPr>
        <w:t xml:space="preserve">. </w:t>
      </w:r>
      <w:r w:rsidRPr="003136D0">
        <w:rPr>
          <w:rStyle w:val="StyleUnderline"/>
          <w:highlight w:val="green"/>
        </w:rPr>
        <w:t>Dr. William Albright, who is still respected as probably the foremost authority in Middle Eastern archaeology, said</w:t>
      </w:r>
      <w:r w:rsidRPr="00AC19CA">
        <w:rPr>
          <w:sz w:val="16"/>
        </w:rPr>
        <w:t xml:space="preserve"> this about the Bible: “</w:t>
      </w:r>
      <w:r w:rsidRPr="008B59A4">
        <w:rPr>
          <w:rStyle w:val="StyleUnderline"/>
          <w:highlight w:val="green"/>
        </w:rPr>
        <w:t>There can be no doubt that archaeology has confirmed the</w:t>
      </w:r>
      <w:r w:rsidRPr="00AC19CA">
        <w:rPr>
          <w:rStyle w:val="StyleUnderline"/>
        </w:rPr>
        <w:t xml:space="preserve"> substantial </w:t>
      </w:r>
      <w:r w:rsidRPr="008B59A4">
        <w:rPr>
          <w:rStyle w:val="StyleUnderline"/>
          <w:highlight w:val="green"/>
        </w:rPr>
        <w:t>historicity of the Old Testament</w:t>
      </w:r>
      <w:r w:rsidRPr="00AC19CA">
        <w:rPr>
          <w:sz w:val="16"/>
        </w:rPr>
        <w:t xml:space="preserve">.”{3} </w:t>
      </w:r>
      <w:r w:rsidRPr="00AC19CA">
        <w:rPr>
          <w:rStyle w:val="StyleUnderline"/>
        </w:rPr>
        <w:t>The historical evidence upholds the premise that if an ancient historical work proves to be accurate again and again in its detail, we can be confident that it is accurate on the material we cannot confirm externally</w:t>
      </w:r>
      <w:r w:rsidRPr="00AC19CA">
        <w:rPr>
          <w:sz w:val="16"/>
        </w:rPr>
        <w:t xml:space="preserve">. The Bible’s divine inspiration is attested to in its unity. </w:t>
      </w:r>
      <w:r w:rsidR="00AB3170">
        <w:rPr>
          <w:rStyle w:val="StyleUnderline"/>
          <w:highlight w:val="green"/>
        </w:rPr>
        <w:t>[Second,] Al</w:t>
      </w:r>
      <w:r w:rsidRPr="003136D0">
        <w:rPr>
          <w:rStyle w:val="StyleUnderline"/>
          <w:highlight w:val="green"/>
        </w:rPr>
        <w:t xml:space="preserve">though the Bible is written over a </w:t>
      </w:r>
      <w:proofErr w:type="gramStart"/>
      <w:r w:rsidRPr="003136D0">
        <w:rPr>
          <w:rStyle w:val="StyleUnderline"/>
          <w:highlight w:val="green"/>
        </w:rPr>
        <w:t>1500 year</w:t>
      </w:r>
      <w:proofErr w:type="gramEnd"/>
      <w:r w:rsidRPr="003136D0">
        <w:rPr>
          <w:rStyle w:val="StyleUnderline"/>
          <w:highlight w:val="green"/>
        </w:rPr>
        <w:t xml:space="preserve"> period</w:t>
      </w:r>
      <w:r w:rsidRPr="00AC19CA">
        <w:rPr>
          <w:rStyle w:val="StyleUnderline"/>
        </w:rPr>
        <w:t xml:space="preserve">, written </w:t>
      </w:r>
      <w:r w:rsidRPr="003136D0">
        <w:rPr>
          <w:rStyle w:val="StyleUnderline"/>
          <w:highlight w:val="green"/>
        </w:rPr>
        <w:t>by over forty different authors</w:t>
      </w:r>
      <w:r w:rsidRPr="00AC19CA">
        <w:rPr>
          <w:rStyle w:val="StyleUnderline"/>
        </w:rPr>
        <w:t xml:space="preserve"> from different backgrounds, </w:t>
      </w:r>
      <w:r w:rsidRPr="003136D0">
        <w:rPr>
          <w:rStyle w:val="StyleUnderline"/>
          <w:highlight w:val="green"/>
        </w:rPr>
        <w:t>and covers a host of controversial subjects, it maintains a unified theme and</w:t>
      </w:r>
      <w:r w:rsidRPr="00AC19CA">
        <w:rPr>
          <w:rStyle w:val="StyleUnderline"/>
        </w:rPr>
        <w:t xml:space="preserve"> it </w:t>
      </w:r>
      <w:r w:rsidRPr="003136D0">
        <w:rPr>
          <w:rStyle w:val="StyleUnderline"/>
          <w:highlight w:val="green"/>
        </w:rPr>
        <w:t>does not contradict itself</w:t>
      </w:r>
      <w:r w:rsidRPr="00AC19CA">
        <w:rPr>
          <w:rStyle w:val="StyleUnderline"/>
        </w:rPr>
        <w:t xml:space="preserve"> in principle from beginning to end</w:t>
      </w:r>
      <w:r w:rsidRPr="00AC19CA">
        <w:rPr>
          <w:sz w:val="16"/>
        </w:rPr>
        <w:t xml:space="preserve">. </w:t>
      </w:r>
      <w:r w:rsidRPr="003136D0">
        <w:rPr>
          <w:rStyle w:val="StyleUnderline"/>
          <w:highlight w:val="green"/>
        </w:rPr>
        <w:t>This indicates that a divine author supervised</w:t>
      </w:r>
      <w:r w:rsidRPr="00AC19CA">
        <w:rPr>
          <w:rStyle w:val="StyleUnderline"/>
        </w:rPr>
        <w:t xml:space="preserve"> the entire process</w:t>
      </w:r>
      <w:r w:rsidRPr="00AC19CA">
        <w:rPr>
          <w:sz w:val="16"/>
        </w:rPr>
        <w:t xml:space="preserve"> and guided each writer. Second, </w:t>
      </w:r>
      <w:r w:rsidR="00AB3170">
        <w:rPr>
          <w:rStyle w:val="StyleUnderline"/>
          <w:highlight w:val="green"/>
        </w:rPr>
        <w:t>[Third,] w</w:t>
      </w:r>
      <w:r w:rsidRPr="003136D0">
        <w:rPr>
          <w:rStyle w:val="StyleUnderline"/>
          <w:highlight w:val="green"/>
        </w:rPr>
        <w:t>e have the remarkable record of prophecy</w:t>
      </w:r>
      <w:r w:rsidRPr="00AC19CA">
        <w:rPr>
          <w:sz w:val="16"/>
        </w:rPr>
        <w:t xml:space="preserve">. </w:t>
      </w:r>
      <w:r w:rsidRPr="003136D0">
        <w:rPr>
          <w:rStyle w:val="StyleUnderline"/>
          <w:highlight w:val="green"/>
        </w:rPr>
        <w:t>Hundreds of detailed prophecies are written years before the event takes place</w:t>
      </w:r>
      <w:r w:rsidRPr="00AC19CA">
        <w:rPr>
          <w:sz w:val="16"/>
        </w:rPr>
        <w:t xml:space="preserve">. For example </w:t>
      </w:r>
      <w:r w:rsidRPr="003136D0">
        <w:rPr>
          <w:rStyle w:val="StyleUnderline"/>
          <w:highlight w:val="green"/>
        </w:rPr>
        <w:t xml:space="preserve">the prophet Ezekiel in chapter 26 describes accurately how the city of </w:t>
      </w:r>
      <w:proofErr w:type="spellStart"/>
      <w:r w:rsidRPr="003136D0">
        <w:rPr>
          <w:rStyle w:val="StyleUnderline"/>
          <w:highlight w:val="green"/>
        </w:rPr>
        <w:t>Tyre</w:t>
      </w:r>
      <w:proofErr w:type="spellEnd"/>
      <w:r w:rsidRPr="003136D0">
        <w:rPr>
          <w:rStyle w:val="StyleUnderline"/>
          <w:highlight w:val="green"/>
        </w:rPr>
        <w:t xml:space="preserve"> will be destroyed years before it occurs</w:t>
      </w:r>
      <w:r w:rsidRPr="00AC19CA">
        <w:rPr>
          <w:sz w:val="16"/>
        </w:rPr>
        <w:t xml:space="preserve">. </w:t>
      </w:r>
      <w:r w:rsidRPr="003136D0">
        <w:rPr>
          <w:rStyle w:val="StyleUnderline"/>
          <w:highlight w:val="green"/>
        </w:rPr>
        <w:t>Daniel predicts the empires of Babylon, Persia, Greece, and Rome. Prophecy shows the divine hand of God</w:t>
      </w:r>
      <w:r w:rsidRPr="00AC19CA">
        <w:rPr>
          <w:rStyle w:val="StyleUnderline"/>
        </w:rPr>
        <w:t xml:space="preserve"> because only an eternal being could have inspired the writers</w:t>
      </w:r>
      <w:r w:rsidRPr="00AC19CA">
        <w:rPr>
          <w:sz w:val="16"/>
        </w:rPr>
        <w:t xml:space="preserve"> to leave such a legacy. Finally, </w:t>
      </w:r>
      <w:r w:rsidR="00AB3170">
        <w:rPr>
          <w:rStyle w:val="StyleUnderline"/>
          <w:highlight w:val="green"/>
        </w:rPr>
        <w:t>[Fourth,] t</w:t>
      </w:r>
      <w:r w:rsidRPr="003136D0">
        <w:rPr>
          <w:rStyle w:val="StyleUnderline"/>
          <w:highlight w:val="green"/>
        </w:rPr>
        <w:t>he Bible answers the major questions all belief systems must answer</w:t>
      </w:r>
      <w:r w:rsidRPr="00AC19CA">
        <w:rPr>
          <w:sz w:val="16"/>
        </w:rPr>
        <w:t xml:space="preserve">. Where did we come from? What is the nature of the divine? What is our relationship to the divine? What is the nature of man? How do we explain the human predicament? What is the answer to the human predicament? What happens after death? And how do we explain evil? </w:t>
      </w:r>
      <w:r w:rsidRPr="003136D0">
        <w:rPr>
          <w:rStyle w:val="StyleUnderline"/>
          <w:highlight w:val="green"/>
        </w:rPr>
        <w:t>Any system that does not answer these questions is</w:t>
      </w:r>
      <w:r w:rsidRPr="00AC19CA">
        <w:rPr>
          <w:rStyle w:val="StyleUnderline"/>
        </w:rPr>
        <w:t xml:space="preserve"> an </w:t>
      </w:r>
      <w:r w:rsidRPr="003136D0">
        <w:rPr>
          <w:rStyle w:val="StyleUnderline"/>
          <w:highlight w:val="green"/>
        </w:rPr>
        <w:t>incomplete</w:t>
      </w:r>
      <w:r w:rsidRPr="00AC19CA">
        <w:rPr>
          <w:rStyle w:val="StyleUnderline"/>
        </w:rPr>
        <w:t xml:space="preserve"> system. </w:t>
      </w:r>
      <w:r w:rsidRPr="003136D0">
        <w:rPr>
          <w:rStyle w:val="StyleUnderline"/>
          <w:highlight w:val="green"/>
        </w:rPr>
        <w:t>The Bible gives the most complete and accurate answers to the truly important questions of human existence</w:t>
      </w:r>
      <w:r w:rsidRPr="00AC19CA">
        <w:rPr>
          <w:rStyle w:val="StyleUnderline"/>
        </w:rPr>
        <w:t>.</w:t>
      </w:r>
      <w:r w:rsidRPr="00AC19CA">
        <w:rPr>
          <w:sz w:val="16"/>
        </w:rPr>
        <w:t xml:space="preserve"> No other book ever written has these credentials. A book written by God would have the fingerprints of God all over it. The Bible alone has His fingerprints</w:t>
      </w:r>
      <w:proofErr w:type="gramStart"/>
      <w:r w:rsidRPr="00AC19CA">
        <w:rPr>
          <w:sz w:val="16"/>
        </w:rPr>
        <w:t>.{</w:t>
      </w:r>
      <w:proofErr w:type="gramEnd"/>
      <w:r w:rsidRPr="00AC19CA">
        <w:rPr>
          <w:sz w:val="16"/>
        </w:rPr>
        <w:t>4}</w:t>
      </w:r>
    </w:p>
    <w:p w14:paraId="3030D8F8" w14:textId="084B7A2F" w:rsidR="00200513" w:rsidRDefault="00CF74C9" w:rsidP="00CF74C9">
      <w:pPr>
        <w:pStyle w:val="Heading3"/>
      </w:pPr>
      <w:r>
        <w:t>AT: Infinite Values Don’t Matter</w:t>
      </w:r>
    </w:p>
    <w:p w14:paraId="529B0E4D" w14:textId="77777777" w:rsidR="00CF74C9" w:rsidRPr="00D856D2" w:rsidRDefault="00CF74C9" w:rsidP="00CF74C9">
      <w:pPr>
        <w:pStyle w:val="Heading4"/>
      </w:pPr>
      <w:r>
        <w:t>Even if infinite values aren’t relevant under consequentialism, assign salvation an unimaginably high finite value, like 100 to the 100</w:t>
      </w:r>
      <w:r w:rsidRPr="00101BEB">
        <w:rPr>
          <w:vertAlign w:val="superscript"/>
        </w:rPr>
        <w:t>th</w:t>
      </w:r>
      <w:r>
        <w:t xml:space="preserve"> to the 100</w:t>
      </w:r>
      <w:r w:rsidRPr="009C58B2">
        <w:rPr>
          <w:vertAlign w:val="superscript"/>
        </w:rPr>
        <w:t>th</w:t>
      </w:r>
      <w:r>
        <w:t>.</w:t>
      </w:r>
    </w:p>
    <w:p w14:paraId="218086C7" w14:textId="6EDAAC5B" w:rsidR="00CF74C9" w:rsidRDefault="00CF74C9" w:rsidP="00CF74C9">
      <w:r w:rsidRPr="00D856D2">
        <w:rPr>
          <w:rStyle w:val="Style13ptBold"/>
        </w:rPr>
        <w:t>Duncan 7</w:t>
      </w:r>
      <w:r>
        <w:t xml:space="preserve"> Craig Duncan (</w:t>
      </w:r>
      <w:r w:rsidRPr="00EE507A">
        <w:t>Associate Professor and Chair, Department of Philosophy and Religion</w:t>
      </w:r>
      <w:r>
        <w:t xml:space="preserve"> at Ithaca College) “</w:t>
      </w:r>
      <w:r w:rsidRPr="003A4A12">
        <w:t>The Persecutor’s Wager</w:t>
      </w:r>
      <w:r>
        <w:t xml:space="preserve">” </w:t>
      </w:r>
      <w:r w:rsidRPr="003A4A12">
        <w:t>Philosophical Review, Vol. 116, No. 1, 2007</w:t>
      </w:r>
      <w:r w:rsidR="00AE6CC4">
        <w:t xml:space="preserve"> JW</w:t>
      </w:r>
    </w:p>
    <w:p w14:paraId="7598F713" w14:textId="78B4322B" w:rsidR="00CF74C9" w:rsidRPr="00EB433F" w:rsidRDefault="00CF74C9" w:rsidP="00CF74C9">
      <w:pPr>
        <w:rPr>
          <w:sz w:val="16"/>
        </w:rPr>
      </w:pPr>
      <w:r w:rsidRPr="00F16E1B">
        <w:rPr>
          <w:sz w:val="16"/>
        </w:rPr>
        <w:t xml:space="preserve">I suggest that </w:t>
      </w:r>
      <w:r w:rsidRPr="00200513">
        <w:rPr>
          <w:rStyle w:val="StyleUnderline"/>
        </w:rPr>
        <w:t xml:space="preserve">the root intuition at work in this assignment of infinite value to salvation is the idea that the good found in salvation is incomparably better than the goods </w:t>
      </w:r>
      <w:proofErr w:type="gramStart"/>
      <w:r w:rsidRPr="00200513">
        <w:rPr>
          <w:rStyle w:val="StyleUnderline"/>
        </w:rPr>
        <w:t>one  finds</w:t>
      </w:r>
      <w:proofErr w:type="gramEnd"/>
      <w:r w:rsidRPr="00200513">
        <w:rPr>
          <w:rStyle w:val="StyleUnderline"/>
        </w:rPr>
        <w:t xml:space="preserve"> in this world</w:t>
      </w:r>
      <w:r w:rsidRPr="00F16E1B">
        <w:rPr>
          <w:sz w:val="16"/>
        </w:rPr>
        <w:t xml:space="preserve">; </w:t>
      </w:r>
      <w:r w:rsidRPr="00200513">
        <w:rPr>
          <w:rStyle w:val="StyleUnderline"/>
        </w:rPr>
        <w:t>its magnitude is such as to swamp into irrelevance any good we are familiar with in our temporal existence</w:t>
      </w:r>
      <w:r w:rsidRPr="00F16E1B">
        <w:rPr>
          <w:sz w:val="16"/>
        </w:rPr>
        <w:t xml:space="preserve">.20 That is to say, </w:t>
      </w:r>
      <w:r w:rsidRPr="00200513">
        <w:rPr>
          <w:rStyle w:val="StyleUnderline"/>
        </w:rPr>
        <w:t>the same conclusion will follow from the wager so long as the good of salvation is so immense that by comparison the goods of this world utterly pale in significance</w:t>
      </w:r>
      <w:r w:rsidRPr="00F16E1B">
        <w:rPr>
          <w:sz w:val="16"/>
        </w:rPr>
        <w:t xml:space="preserve">. Regarding saved individuals as infinitely well-off turns out merely to be the most dramatic form this swamping effect can take, not the only form.21 </w:t>
      </w:r>
      <w:r w:rsidRPr="00F16E1B">
        <w:rPr>
          <w:rFonts w:hint="eastAsia"/>
          <w:sz w:val="16"/>
        </w:rPr>
        <w:t xml:space="preserve">For instance, in the Simple Case, we could interpret S, not as </w:t>
      </w:r>
      <w:r w:rsidRPr="00F16E1B">
        <w:rPr>
          <w:rFonts w:hint="eastAsia"/>
          <w:sz w:val="16"/>
        </w:rPr>
        <w:t>∞</w:t>
      </w:r>
      <w:r w:rsidRPr="00F16E1B">
        <w:rPr>
          <w:rFonts w:hint="eastAsia"/>
          <w:sz w:val="16"/>
        </w:rPr>
        <w:t>, but rather as a tremendously large finite number. To see this, recall from section 3 that had I included this-worldly well-being in the Simple Case, a comparison of options EC and L would hav</w:t>
      </w:r>
      <w:r w:rsidRPr="00F16E1B">
        <w:rPr>
          <w:sz w:val="16"/>
        </w:rPr>
        <w:t>e yielded the follow-</w:t>
      </w:r>
      <w:proofErr w:type="spellStart"/>
      <w:r w:rsidRPr="00F16E1B">
        <w:rPr>
          <w:sz w:val="16"/>
        </w:rPr>
        <w:t>ng</w:t>
      </w:r>
      <w:proofErr w:type="spellEnd"/>
      <w:r w:rsidRPr="00F16E1B">
        <w:rPr>
          <w:sz w:val="16"/>
        </w:rPr>
        <w:t xml:space="preserve"> equation: </w:t>
      </w:r>
      <w:proofErr w:type="gramStart"/>
      <w:r w:rsidRPr="00F16E1B">
        <w:rPr>
          <w:sz w:val="16"/>
        </w:rPr>
        <w:t>EV(</w:t>
      </w:r>
      <w:proofErr w:type="gramEnd"/>
      <w:r w:rsidRPr="00F16E1B">
        <w:rPr>
          <w:sz w:val="16"/>
        </w:rPr>
        <w:t xml:space="preserve">EC) − EV(L) = </w:t>
      </w:r>
      <w:proofErr w:type="spellStart"/>
      <w:r w:rsidRPr="00F16E1B">
        <w:rPr>
          <w:sz w:val="16"/>
        </w:rPr>
        <w:t>pC</w:t>
      </w:r>
      <w:proofErr w:type="spellEnd"/>
      <w:r w:rsidRPr="00F16E1B">
        <w:rPr>
          <w:sz w:val="16"/>
        </w:rPr>
        <w:t xml:space="preserve"> </w:t>
      </w:r>
      <w:r w:rsidRPr="00F16E1B">
        <w:rPr>
          <w:rFonts w:ascii="Menlo Bold" w:hAnsi="Menlo Bold" w:cs="Menlo Bold"/>
          <w:sz w:val="16"/>
        </w:rPr>
        <w:t>⋅</w:t>
      </w:r>
      <w:r w:rsidRPr="00F16E1B">
        <w:rPr>
          <w:sz w:val="16"/>
        </w:rPr>
        <w:t xml:space="preserve"> S </w:t>
      </w:r>
      <w:r w:rsidRPr="00F16E1B">
        <w:rPr>
          <w:rFonts w:ascii="Menlo Bold" w:hAnsi="Menlo Bold" w:cs="Menlo Bold"/>
          <w:sz w:val="16"/>
        </w:rPr>
        <w:t>⋅</w:t>
      </w:r>
      <w:r w:rsidRPr="00F16E1B">
        <w:rPr>
          <w:sz w:val="16"/>
        </w:rPr>
        <w:t xml:space="preserve"> </w:t>
      </w:r>
      <w:proofErr w:type="spellStart"/>
      <w:r w:rsidRPr="00F16E1B">
        <w:rPr>
          <w:sz w:val="16"/>
        </w:rPr>
        <w:t>Δc</w:t>
      </w:r>
      <w:proofErr w:type="spellEnd"/>
      <w:r w:rsidRPr="00F16E1B">
        <w:rPr>
          <w:sz w:val="16"/>
        </w:rPr>
        <w:t xml:space="preserve"> + A with A representing the difference in this-worldly expected value associated with options EC and L. Clearly, so long as </w:t>
      </w:r>
      <w:proofErr w:type="spellStart"/>
      <w:r w:rsidRPr="00F16E1B">
        <w:rPr>
          <w:sz w:val="16"/>
        </w:rPr>
        <w:t>pC</w:t>
      </w:r>
      <w:proofErr w:type="spellEnd"/>
      <w:r w:rsidRPr="00F16E1B">
        <w:rPr>
          <w:sz w:val="16"/>
        </w:rPr>
        <w:t xml:space="preserve"> &gt; 0 and </w:t>
      </w:r>
      <w:proofErr w:type="spellStart"/>
      <w:r w:rsidRPr="00F16E1B">
        <w:rPr>
          <w:sz w:val="16"/>
        </w:rPr>
        <w:t>Δc</w:t>
      </w:r>
      <w:proofErr w:type="spellEnd"/>
      <w:r w:rsidRPr="00F16E1B">
        <w:rPr>
          <w:sz w:val="16"/>
        </w:rPr>
        <w:t xml:space="preserve"> &gt; 0, </w:t>
      </w:r>
      <w:r w:rsidRPr="00200513">
        <w:rPr>
          <w:rStyle w:val="StyleUnderline"/>
        </w:rPr>
        <w:t>we can always set S equal to a finite positive number</w:t>
      </w:r>
      <w:r w:rsidRPr="00F16E1B">
        <w:rPr>
          <w:sz w:val="16"/>
        </w:rPr>
        <w:t xml:space="preserve"> (say, 100100100) </w:t>
      </w:r>
      <w:r w:rsidRPr="00200513">
        <w:rPr>
          <w:rStyle w:val="StyleUnderline"/>
        </w:rPr>
        <w:t>large enough that the resulting quantity</w:t>
      </w:r>
      <w:r w:rsidRPr="00F16E1B">
        <w:rPr>
          <w:sz w:val="16"/>
        </w:rPr>
        <w:t xml:space="preserve"> </w:t>
      </w:r>
      <w:proofErr w:type="spellStart"/>
      <w:r w:rsidRPr="00F16E1B">
        <w:rPr>
          <w:sz w:val="16"/>
        </w:rPr>
        <w:t>pC</w:t>
      </w:r>
      <w:r w:rsidRPr="00F16E1B">
        <w:rPr>
          <w:rFonts w:ascii="Menlo Bold" w:hAnsi="Menlo Bold" w:cs="Menlo Bold"/>
          <w:sz w:val="16"/>
        </w:rPr>
        <w:t>⋅</w:t>
      </w:r>
      <w:r w:rsidRPr="00F16E1B">
        <w:rPr>
          <w:sz w:val="16"/>
        </w:rPr>
        <w:t>S</w:t>
      </w:r>
      <w:r w:rsidRPr="00F16E1B">
        <w:rPr>
          <w:rFonts w:ascii="Menlo Bold" w:hAnsi="Menlo Bold" w:cs="Menlo Bold"/>
          <w:sz w:val="16"/>
        </w:rPr>
        <w:t>⋅</w:t>
      </w:r>
      <w:r w:rsidRPr="00F16E1B">
        <w:rPr>
          <w:sz w:val="16"/>
        </w:rPr>
        <w:t>Δc</w:t>
      </w:r>
      <w:proofErr w:type="spellEnd"/>
      <w:r w:rsidRPr="00F16E1B">
        <w:rPr>
          <w:sz w:val="16"/>
        </w:rPr>
        <w:t xml:space="preserve"> </w:t>
      </w:r>
      <w:r w:rsidRPr="00200513">
        <w:rPr>
          <w:rStyle w:val="StyleUnderline"/>
        </w:rPr>
        <w:t>is itself large enough to “absorb” the negative number</w:t>
      </w:r>
      <w:r w:rsidRPr="00F16E1B">
        <w:rPr>
          <w:sz w:val="16"/>
        </w:rPr>
        <w:t xml:space="preserve"> A </w:t>
      </w:r>
      <w:r w:rsidRPr="00200513">
        <w:rPr>
          <w:rStyle w:val="StyleUnderline"/>
        </w:rPr>
        <w:t>with only a negligible difference in its size, proportionally speaking</w:t>
      </w:r>
      <w:r w:rsidRPr="00F16E1B">
        <w:rPr>
          <w:sz w:val="16"/>
        </w:rPr>
        <w:t xml:space="preserve">. In this case A </w:t>
      </w:r>
      <w:proofErr w:type="gramStart"/>
      <w:r w:rsidRPr="00F16E1B">
        <w:rPr>
          <w:sz w:val="16"/>
        </w:rPr>
        <w:t>could be said to be swamped</w:t>
      </w:r>
      <w:proofErr w:type="gramEnd"/>
      <w:r w:rsidRPr="00F16E1B">
        <w:rPr>
          <w:sz w:val="16"/>
        </w:rPr>
        <w:t xml:space="preserve"> into irrelevance.</w:t>
      </w:r>
    </w:p>
    <w:sectPr w:rsidR="00CF74C9" w:rsidRPr="00EB433F"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3BA7B1" w14:textId="77777777" w:rsidR="00A30B83" w:rsidRDefault="00A30B83" w:rsidP="001F4C66">
      <w:pPr>
        <w:spacing w:after="0" w:line="240" w:lineRule="auto"/>
      </w:pPr>
      <w:r>
        <w:separator/>
      </w:r>
    </w:p>
  </w:endnote>
  <w:endnote w:type="continuationSeparator" w:id="0">
    <w:p w14:paraId="4C3E9B4D" w14:textId="77777777" w:rsidR="00A30B83" w:rsidRDefault="00A30B83" w:rsidP="001F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00E94A" w14:textId="77777777" w:rsidR="00A30B83" w:rsidRDefault="00A30B83" w:rsidP="001F4C66">
      <w:pPr>
        <w:spacing w:after="0" w:line="240" w:lineRule="auto"/>
      </w:pPr>
      <w:r>
        <w:separator/>
      </w:r>
    </w:p>
  </w:footnote>
  <w:footnote w:type="continuationSeparator" w:id="0">
    <w:p w14:paraId="3A08BC2B" w14:textId="77777777" w:rsidR="00A30B83" w:rsidRDefault="00A30B83" w:rsidP="001F4C6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D319D"/>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C3723"/>
    <w:rsid w:val="000D26A6"/>
    <w:rsid w:val="000D2B90"/>
    <w:rsid w:val="000D5F14"/>
    <w:rsid w:val="000D6ED8"/>
    <w:rsid w:val="000D717B"/>
    <w:rsid w:val="000E10FC"/>
    <w:rsid w:val="000F6C26"/>
    <w:rsid w:val="00100B28"/>
    <w:rsid w:val="00101BEB"/>
    <w:rsid w:val="00117316"/>
    <w:rsid w:val="001209B4"/>
    <w:rsid w:val="001272E3"/>
    <w:rsid w:val="00132990"/>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4C66"/>
    <w:rsid w:val="00200513"/>
    <w:rsid w:val="002005A8"/>
    <w:rsid w:val="00203DD8"/>
    <w:rsid w:val="00204E1D"/>
    <w:rsid w:val="002059BD"/>
    <w:rsid w:val="00207FD8"/>
    <w:rsid w:val="00210FAF"/>
    <w:rsid w:val="00213B1E"/>
    <w:rsid w:val="00215284"/>
    <w:rsid w:val="002168F2"/>
    <w:rsid w:val="0022589F"/>
    <w:rsid w:val="002343FE"/>
    <w:rsid w:val="00235F7B"/>
    <w:rsid w:val="002438FF"/>
    <w:rsid w:val="002502CF"/>
    <w:rsid w:val="002529BD"/>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242C"/>
    <w:rsid w:val="002E392E"/>
    <w:rsid w:val="002E6BBC"/>
    <w:rsid w:val="002F1BA9"/>
    <w:rsid w:val="002F6E74"/>
    <w:rsid w:val="003106B3"/>
    <w:rsid w:val="003136D0"/>
    <w:rsid w:val="0031385D"/>
    <w:rsid w:val="003171AB"/>
    <w:rsid w:val="0032057A"/>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A12"/>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DBF"/>
    <w:rsid w:val="004348DC"/>
    <w:rsid w:val="00434921"/>
    <w:rsid w:val="00440705"/>
    <w:rsid w:val="00442018"/>
    <w:rsid w:val="00446567"/>
    <w:rsid w:val="00447B10"/>
    <w:rsid w:val="00452EE4"/>
    <w:rsid w:val="00452F0B"/>
    <w:rsid w:val="004536D6"/>
    <w:rsid w:val="00457224"/>
    <w:rsid w:val="00463576"/>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0D8C"/>
    <w:rsid w:val="0061383D"/>
    <w:rsid w:val="00614D69"/>
    <w:rsid w:val="00617030"/>
    <w:rsid w:val="00621301"/>
    <w:rsid w:val="0062173F"/>
    <w:rsid w:val="00621D47"/>
    <w:rsid w:val="006235FB"/>
    <w:rsid w:val="00626A15"/>
    <w:rsid w:val="006379E9"/>
    <w:rsid w:val="006438CB"/>
    <w:rsid w:val="00647126"/>
    <w:rsid w:val="006529B9"/>
    <w:rsid w:val="00654695"/>
    <w:rsid w:val="0065500A"/>
    <w:rsid w:val="00655217"/>
    <w:rsid w:val="0065727C"/>
    <w:rsid w:val="00674A78"/>
    <w:rsid w:val="0068500E"/>
    <w:rsid w:val="00696A16"/>
    <w:rsid w:val="006A4840"/>
    <w:rsid w:val="006A52A0"/>
    <w:rsid w:val="006A7E1D"/>
    <w:rsid w:val="006B0871"/>
    <w:rsid w:val="006B34F9"/>
    <w:rsid w:val="006C1D73"/>
    <w:rsid w:val="006C3A56"/>
    <w:rsid w:val="006D13F4"/>
    <w:rsid w:val="006D6AED"/>
    <w:rsid w:val="006E6D0B"/>
    <w:rsid w:val="006F126E"/>
    <w:rsid w:val="006F32C9"/>
    <w:rsid w:val="006F3834"/>
    <w:rsid w:val="006F5693"/>
    <w:rsid w:val="006F5C50"/>
    <w:rsid w:val="006F5D4C"/>
    <w:rsid w:val="00717B01"/>
    <w:rsid w:val="00722760"/>
    <w:rsid w:val="007227D9"/>
    <w:rsid w:val="0072491F"/>
    <w:rsid w:val="00725598"/>
    <w:rsid w:val="007374A1"/>
    <w:rsid w:val="00752712"/>
    <w:rsid w:val="00753A84"/>
    <w:rsid w:val="007611F5"/>
    <w:rsid w:val="007619E4"/>
    <w:rsid w:val="00761E75"/>
    <w:rsid w:val="0076495E"/>
    <w:rsid w:val="00765FC8"/>
    <w:rsid w:val="00775694"/>
    <w:rsid w:val="007759AB"/>
    <w:rsid w:val="007868EF"/>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28EB"/>
    <w:rsid w:val="00803A12"/>
    <w:rsid w:val="00805417"/>
    <w:rsid w:val="0082075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A4"/>
    <w:rsid w:val="008C0FA2"/>
    <w:rsid w:val="008C2342"/>
    <w:rsid w:val="008C77B6"/>
    <w:rsid w:val="008D1B91"/>
    <w:rsid w:val="008D319D"/>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8B2"/>
    <w:rsid w:val="009C5FF7"/>
    <w:rsid w:val="009C6292"/>
    <w:rsid w:val="009D15DB"/>
    <w:rsid w:val="009D3133"/>
    <w:rsid w:val="009E160D"/>
    <w:rsid w:val="009F11F8"/>
    <w:rsid w:val="009F1CBB"/>
    <w:rsid w:val="009F3305"/>
    <w:rsid w:val="009F6FB2"/>
    <w:rsid w:val="00A04436"/>
    <w:rsid w:val="00A071C0"/>
    <w:rsid w:val="00A22670"/>
    <w:rsid w:val="00A24B35"/>
    <w:rsid w:val="00A271BA"/>
    <w:rsid w:val="00A27F86"/>
    <w:rsid w:val="00A30B83"/>
    <w:rsid w:val="00A431C6"/>
    <w:rsid w:val="00A54315"/>
    <w:rsid w:val="00A60FBC"/>
    <w:rsid w:val="00A65C0B"/>
    <w:rsid w:val="00A776BA"/>
    <w:rsid w:val="00A800C5"/>
    <w:rsid w:val="00A81FD2"/>
    <w:rsid w:val="00A8441A"/>
    <w:rsid w:val="00A8674A"/>
    <w:rsid w:val="00A96E24"/>
    <w:rsid w:val="00AA6F6E"/>
    <w:rsid w:val="00AB122B"/>
    <w:rsid w:val="00AB21B0"/>
    <w:rsid w:val="00AB3170"/>
    <w:rsid w:val="00AB48D3"/>
    <w:rsid w:val="00AC19CA"/>
    <w:rsid w:val="00AE0243"/>
    <w:rsid w:val="00AE1BAD"/>
    <w:rsid w:val="00AE2124"/>
    <w:rsid w:val="00AE24BC"/>
    <w:rsid w:val="00AE3E3F"/>
    <w:rsid w:val="00AE6CC4"/>
    <w:rsid w:val="00AF214C"/>
    <w:rsid w:val="00AF2516"/>
    <w:rsid w:val="00AF4760"/>
    <w:rsid w:val="00AF55D4"/>
    <w:rsid w:val="00B0505F"/>
    <w:rsid w:val="00B05C2D"/>
    <w:rsid w:val="00B12933"/>
    <w:rsid w:val="00B12B88"/>
    <w:rsid w:val="00B137E0"/>
    <w:rsid w:val="00B13BC8"/>
    <w:rsid w:val="00B24662"/>
    <w:rsid w:val="00B3569C"/>
    <w:rsid w:val="00B431F4"/>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1F34"/>
    <w:rsid w:val="00C07769"/>
    <w:rsid w:val="00C07D05"/>
    <w:rsid w:val="00C10856"/>
    <w:rsid w:val="00C12BE5"/>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B5072"/>
    <w:rsid w:val="00CC7A4E"/>
    <w:rsid w:val="00CD1359"/>
    <w:rsid w:val="00CD4C83"/>
    <w:rsid w:val="00CF74C9"/>
    <w:rsid w:val="00D01EDC"/>
    <w:rsid w:val="00D05928"/>
    <w:rsid w:val="00D078AA"/>
    <w:rsid w:val="00D10058"/>
    <w:rsid w:val="00D11978"/>
    <w:rsid w:val="00D15E30"/>
    <w:rsid w:val="00D16129"/>
    <w:rsid w:val="00D235C6"/>
    <w:rsid w:val="00D25DBD"/>
    <w:rsid w:val="00D26929"/>
    <w:rsid w:val="00D30CBD"/>
    <w:rsid w:val="00D30D9E"/>
    <w:rsid w:val="00D33908"/>
    <w:rsid w:val="00D354F2"/>
    <w:rsid w:val="00D36C30"/>
    <w:rsid w:val="00D37C90"/>
    <w:rsid w:val="00D43A8C"/>
    <w:rsid w:val="00D4773D"/>
    <w:rsid w:val="00D53072"/>
    <w:rsid w:val="00D61A4E"/>
    <w:rsid w:val="00D634EA"/>
    <w:rsid w:val="00D713A1"/>
    <w:rsid w:val="00D77956"/>
    <w:rsid w:val="00D80F0C"/>
    <w:rsid w:val="00D856D2"/>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67B4"/>
    <w:rsid w:val="00E0717B"/>
    <w:rsid w:val="00E13555"/>
    <w:rsid w:val="00E15598"/>
    <w:rsid w:val="00E20D65"/>
    <w:rsid w:val="00E353A2"/>
    <w:rsid w:val="00E36881"/>
    <w:rsid w:val="00E42E4C"/>
    <w:rsid w:val="00E47013"/>
    <w:rsid w:val="00E541F9"/>
    <w:rsid w:val="00E56E73"/>
    <w:rsid w:val="00E57B79"/>
    <w:rsid w:val="00E6243B"/>
    <w:rsid w:val="00E63419"/>
    <w:rsid w:val="00E64496"/>
    <w:rsid w:val="00E72115"/>
    <w:rsid w:val="00E8322E"/>
    <w:rsid w:val="00E903E0"/>
    <w:rsid w:val="00EA1115"/>
    <w:rsid w:val="00EA39EB"/>
    <w:rsid w:val="00EA58CE"/>
    <w:rsid w:val="00EB33FF"/>
    <w:rsid w:val="00EB3D1A"/>
    <w:rsid w:val="00EB433F"/>
    <w:rsid w:val="00EC2759"/>
    <w:rsid w:val="00EC7106"/>
    <w:rsid w:val="00ED0120"/>
    <w:rsid w:val="00ED14E1"/>
    <w:rsid w:val="00ED3BBA"/>
    <w:rsid w:val="00ED4E12"/>
    <w:rsid w:val="00EE051B"/>
    <w:rsid w:val="00EE507A"/>
    <w:rsid w:val="00EE54B4"/>
    <w:rsid w:val="00EF1AD8"/>
    <w:rsid w:val="00EF2B5C"/>
    <w:rsid w:val="00EF7794"/>
    <w:rsid w:val="00F02046"/>
    <w:rsid w:val="00F053D8"/>
    <w:rsid w:val="00F07888"/>
    <w:rsid w:val="00F1313D"/>
    <w:rsid w:val="00F16E1B"/>
    <w:rsid w:val="00F201E7"/>
    <w:rsid w:val="00F204E0"/>
    <w:rsid w:val="00F20B16"/>
    <w:rsid w:val="00F21C79"/>
    <w:rsid w:val="00F238C9"/>
    <w:rsid w:val="00F23CA5"/>
    <w:rsid w:val="00F277AA"/>
    <w:rsid w:val="00F31955"/>
    <w:rsid w:val="00F34C06"/>
    <w:rsid w:val="00F438D1"/>
    <w:rsid w:val="00F43EA3"/>
    <w:rsid w:val="00F50C55"/>
    <w:rsid w:val="00F57FFB"/>
    <w:rsid w:val="00F601E6"/>
    <w:rsid w:val="00F73954"/>
    <w:rsid w:val="00F94060"/>
    <w:rsid w:val="00FA56F6"/>
    <w:rsid w:val="00FB329D"/>
    <w:rsid w:val="00FC27E3"/>
    <w:rsid w:val="00FC74C7"/>
    <w:rsid w:val="00FD451D"/>
    <w:rsid w:val="00FD5B22"/>
    <w:rsid w:val="00FE00F1"/>
    <w:rsid w:val="00FE1B01"/>
    <w:rsid w:val="00FE4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030E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B34F9"/>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6B34F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B34F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B34F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B34F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B34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34F9"/>
  </w:style>
  <w:style w:type="character" w:customStyle="1" w:styleId="Heading1Char">
    <w:name w:val="Heading 1 Char"/>
    <w:aliases w:val="Pocket Char"/>
    <w:basedOn w:val="DefaultParagraphFont"/>
    <w:link w:val="Heading1"/>
    <w:uiPriority w:val="9"/>
    <w:rsid w:val="006B34F9"/>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6B34F9"/>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6B34F9"/>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6B34F9"/>
    <w:rPr>
      <w:rFonts w:ascii="Times New Roman" w:eastAsiaTheme="majorEastAsia" w:hAnsi="Times New Roman" w:cstheme="majorBidi"/>
      <w:b/>
      <w:bCs/>
      <w:sz w:val="26"/>
      <w:szCs w:val="26"/>
    </w:rPr>
  </w:style>
  <w:style w:type="character" w:customStyle="1" w:styleId="Style13ptBold">
    <w:name w:val="Style 13 pt Bold"/>
    <w:aliases w:val="Cite"/>
    <w:basedOn w:val="DefaultParagraphFont"/>
    <w:uiPriority w:val="1"/>
    <w:qFormat/>
    <w:rsid w:val="006B34F9"/>
    <w:rPr>
      <w:b/>
      <w:sz w:val="26"/>
      <w:u w:val="none"/>
    </w:rPr>
  </w:style>
  <w:style w:type="character" w:customStyle="1" w:styleId="StyleUnderline">
    <w:name w:val="Style Underline"/>
    <w:aliases w:val="Underline"/>
    <w:basedOn w:val="DefaultParagraphFont"/>
    <w:uiPriority w:val="1"/>
    <w:qFormat/>
    <w:rsid w:val="006B34F9"/>
    <w:rPr>
      <w:b w:val="0"/>
      <w:sz w:val="22"/>
      <w:u w:val="single"/>
    </w:rPr>
  </w:style>
  <w:style w:type="character" w:styleId="Emphasis">
    <w:name w:val="Emphasis"/>
    <w:basedOn w:val="DefaultParagraphFont"/>
    <w:uiPriority w:val="20"/>
    <w:qFormat/>
    <w:rsid w:val="006B34F9"/>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6B34F9"/>
    <w:rPr>
      <w:color w:val="auto"/>
      <w:u w:val="none"/>
    </w:rPr>
  </w:style>
  <w:style w:type="character" w:styleId="Hyperlink">
    <w:name w:val="Hyperlink"/>
    <w:basedOn w:val="DefaultParagraphFont"/>
    <w:uiPriority w:val="99"/>
    <w:unhideWhenUsed/>
    <w:rsid w:val="006B34F9"/>
    <w:rPr>
      <w:color w:val="auto"/>
      <w:u w:val="none"/>
    </w:rPr>
  </w:style>
  <w:style w:type="paragraph" w:styleId="DocumentMap">
    <w:name w:val="Document Map"/>
    <w:basedOn w:val="Normal"/>
    <w:link w:val="DocumentMapChar"/>
    <w:uiPriority w:val="99"/>
    <w:semiHidden/>
    <w:unhideWhenUsed/>
    <w:rsid w:val="006B34F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B34F9"/>
    <w:rPr>
      <w:rFonts w:ascii="Lucida Grande" w:hAnsi="Lucida Grande" w:cs="Lucida Grande"/>
    </w:rPr>
  </w:style>
  <w:style w:type="paragraph" w:styleId="NormalWeb">
    <w:name w:val="Normal (Web)"/>
    <w:basedOn w:val="Normal"/>
    <w:unhideWhenUsed/>
    <w:rsid w:val="001F4C66"/>
    <w:pPr>
      <w:spacing w:before="100" w:beforeAutospacing="1" w:after="100" w:afterAutospacing="1" w:line="240" w:lineRule="auto"/>
    </w:pPr>
    <w:rPr>
      <w:rFonts w:eastAsia="Times New Roman"/>
      <w:sz w:val="24"/>
    </w:rPr>
  </w:style>
  <w:style w:type="character" w:customStyle="1" w:styleId="sup">
    <w:name w:val="sup"/>
    <w:basedOn w:val="DefaultParagraphFont"/>
    <w:rsid w:val="001F4C66"/>
  </w:style>
  <w:style w:type="paragraph" w:styleId="FootnoteText">
    <w:name w:val="footnote text"/>
    <w:basedOn w:val="Normal"/>
    <w:link w:val="FootnoteTextChar"/>
    <w:uiPriority w:val="99"/>
    <w:unhideWhenUsed/>
    <w:rsid w:val="001F4C66"/>
    <w:pPr>
      <w:spacing w:after="0" w:line="240" w:lineRule="auto"/>
    </w:pPr>
    <w:rPr>
      <w:rFonts w:asciiTheme="minorHAnsi" w:eastAsiaTheme="minorHAnsi" w:hAnsiTheme="minorHAnsi" w:cstheme="minorBidi"/>
      <w:sz w:val="24"/>
    </w:rPr>
  </w:style>
  <w:style w:type="character" w:customStyle="1" w:styleId="FootnoteTextChar">
    <w:name w:val="Footnote Text Char"/>
    <w:basedOn w:val="DefaultParagraphFont"/>
    <w:link w:val="FootnoteText"/>
    <w:uiPriority w:val="99"/>
    <w:rsid w:val="001F4C66"/>
    <w:rPr>
      <w:rFonts w:eastAsiaTheme="minorHAnsi"/>
    </w:rPr>
  </w:style>
  <w:style w:type="character" w:styleId="FootnoteReference">
    <w:name w:val="footnote reference"/>
    <w:basedOn w:val="DefaultParagraphFont"/>
    <w:uiPriority w:val="99"/>
    <w:semiHidden/>
    <w:unhideWhenUsed/>
    <w:rsid w:val="001F4C66"/>
    <w:rPr>
      <w:vertAlign w:val="superscript"/>
    </w:rPr>
  </w:style>
  <w:style w:type="paragraph" w:customStyle="1" w:styleId="Default">
    <w:name w:val="Default"/>
    <w:rsid w:val="001F4C66"/>
    <w:pPr>
      <w:autoSpaceDE w:val="0"/>
      <w:autoSpaceDN w:val="0"/>
      <w:adjustRightInd w:val="0"/>
    </w:pPr>
    <w:rPr>
      <w:rFonts w:ascii="Times New Roman" w:eastAsiaTheme="minorHAnsi"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B34F9"/>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6B34F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B34F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B34F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B34F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B34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34F9"/>
  </w:style>
  <w:style w:type="character" w:customStyle="1" w:styleId="Heading1Char">
    <w:name w:val="Heading 1 Char"/>
    <w:aliases w:val="Pocket Char"/>
    <w:basedOn w:val="DefaultParagraphFont"/>
    <w:link w:val="Heading1"/>
    <w:uiPriority w:val="9"/>
    <w:rsid w:val="006B34F9"/>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6B34F9"/>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6B34F9"/>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6B34F9"/>
    <w:rPr>
      <w:rFonts w:ascii="Times New Roman" w:eastAsiaTheme="majorEastAsia" w:hAnsi="Times New Roman" w:cstheme="majorBidi"/>
      <w:b/>
      <w:bCs/>
      <w:sz w:val="26"/>
      <w:szCs w:val="26"/>
    </w:rPr>
  </w:style>
  <w:style w:type="character" w:customStyle="1" w:styleId="Style13ptBold">
    <w:name w:val="Style 13 pt Bold"/>
    <w:aliases w:val="Cite"/>
    <w:basedOn w:val="DefaultParagraphFont"/>
    <w:uiPriority w:val="1"/>
    <w:qFormat/>
    <w:rsid w:val="006B34F9"/>
    <w:rPr>
      <w:b/>
      <w:sz w:val="26"/>
      <w:u w:val="none"/>
    </w:rPr>
  </w:style>
  <w:style w:type="character" w:customStyle="1" w:styleId="StyleUnderline">
    <w:name w:val="Style Underline"/>
    <w:aliases w:val="Underline"/>
    <w:basedOn w:val="DefaultParagraphFont"/>
    <w:uiPriority w:val="1"/>
    <w:qFormat/>
    <w:rsid w:val="006B34F9"/>
    <w:rPr>
      <w:b w:val="0"/>
      <w:sz w:val="22"/>
      <w:u w:val="single"/>
    </w:rPr>
  </w:style>
  <w:style w:type="character" w:styleId="Emphasis">
    <w:name w:val="Emphasis"/>
    <w:basedOn w:val="DefaultParagraphFont"/>
    <w:uiPriority w:val="20"/>
    <w:qFormat/>
    <w:rsid w:val="006B34F9"/>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6B34F9"/>
    <w:rPr>
      <w:color w:val="auto"/>
      <w:u w:val="none"/>
    </w:rPr>
  </w:style>
  <w:style w:type="character" w:styleId="Hyperlink">
    <w:name w:val="Hyperlink"/>
    <w:basedOn w:val="DefaultParagraphFont"/>
    <w:uiPriority w:val="99"/>
    <w:unhideWhenUsed/>
    <w:rsid w:val="006B34F9"/>
    <w:rPr>
      <w:color w:val="auto"/>
      <w:u w:val="none"/>
    </w:rPr>
  </w:style>
  <w:style w:type="paragraph" w:styleId="DocumentMap">
    <w:name w:val="Document Map"/>
    <w:basedOn w:val="Normal"/>
    <w:link w:val="DocumentMapChar"/>
    <w:uiPriority w:val="99"/>
    <w:semiHidden/>
    <w:unhideWhenUsed/>
    <w:rsid w:val="006B34F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B34F9"/>
    <w:rPr>
      <w:rFonts w:ascii="Lucida Grande" w:hAnsi="Lucida Grande" w:cs="Lucida Grande"/>
    </w:rPr>
  </w:style>
  <w:style w:type="paragraph" w:styleId="NormalWeb">
    <w:name w:val="Normal (Web)"/>
    <w:basedOn w:val="Normal"/>
    <w:unhideWhenUsed/>
    <w:rsid w:val="001F4C66"/>
    <w:pPr>
      <w:spacing w:before="100" w:beforeAutospacing="1" w:after="100" w:afterAutospacing="1" w:line="240" w:lineRule="auto"/>
    </w:pPr>
    <w:rPr>
      <w:rFonts w:eastAsia="Times New Roman"/>
      <w:sz w:val="24"/>
    </w:rPr>
  </w:style>
  <w:style w:type="character" w:customStyle="1" w:styleId="sup">
    <w:name w:val="sup"/>
    <w:basedOn w:val="DefaultParagraphFont"/>
    <w:rsid w:val="001F4C66"/>
  </w:style>
  <w:style w:type="paragraph" w:styleId="FootnoteText">
    <w:name w:val="footnote text"/>
    <w:basedOn w:val="Normal"/>
    <w:link w:val="FootnoteTextChar"/>
    <w:uiPriority w:val="99"/>
    <w:unhideWhenUsed/>
    <w:rsid w:val="001F4C66"/>
    <w:pPr>
      <w:spacing w:after="0" w:line="240" w:lineRule="auto"/>
    </w:pPr>
    <w:rPr>
      <w:rFonts w:asciiTheme="minorHAnsi" w:eastAsiaTheme="minorHAnsi" w:hAnsiTheme="minorHAnsi" w:cstheme="minorBidi"/>
      <w:sz w:val="24"/>
    </w:rPr>
  </w:style>
  <w:style w:type="character" w:customStyle="1" w:styleId="FootnoteTextChar">
    <w:name w:val="Footnote Text Char"/>
    <w:basedOn w:val="DefaultParagraphFont"/>
    <w:link w:val="FootnoteText"/>
    <w:uiPriority w:val="99"/>
    <w:rsid w:val="001F4C66"/>
    <w:rPr>
      <w:rFonts w:eastAsiaTheme="minorHAnsi"/>
    </w:rPr>
  </w:style>
  <w:style w:type="character" w:styleId="FootnoteReference">
    <w:name w:val="footnote reference"/>
    <w:basedOn w:val="DefaultParagraphFont"/>
    <w:uiPriority w:val="99"/>
    <w:semiHidden/>
    <w:unhideWhenUsed/>
    <w:rsid w:val="001F4C66"/>
    <w:rPr>
      <w:vertAlign w:val="superscript"/>
    </w:rPr>
  </w:style>
  <w:style w:type="paragraph" w:customStyle="1" w:styleId="Default">
    <w:name w:val="Default"/>
    <w:rsid w:val="001F4C66"/>
    <w:pPr>
      <w:autoSpaceDE w:val="0"/>
      <w:autoSpaceDN w:val="0"/>
      <w:adjustRightInd w:val="0"/>
    </w:pPr>
    <w:rPr>
      <w:rFonts w:ascii="Times New Roman" w:eastAsiaTheme="minorHAnsi"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www.probe.org/how-i-know-christianity-is-tru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99AFE94-1417-4346-972E-C23106924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37</TotalTime>
  <Pages>1</Pages>
  <Words>3084</Words>
  <Characters>17584</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20627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56</cp:revision>
  <dcterms:created xsi:type="dcterms:W3CDTF">2017-01-12T00:18:00Z</dcterms:created>
  <dcterms:modified xsi:type="dcterms:W3CDTF">2017-01-13T05:48:00Z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