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AEACF" w14:textId="1886E984" w:rsidR="00247AE5" w:rsidRDefault="00247AE5" w:rsidP="00BC156C">
      <w:pPr>
        <w:pStyle w:val="Heading1"/>
        <w:spacing w:after="60"/>
      </w:pPr>
      <w:r>
        <w:t>SHELL</w:t>
      </w:r>
    </w:p>
    <w:p w14:paraId="537EE442" w14:textId="77777777" w:rsidR="00247AE5" w:rsidRDefault="00247AE5" w:rsidP="00BC156C">
      <w:pPr>
        <w:spacing w:after="60" w:line="276" w:lineRule="auto"/>
        <w:jc w:val="both"/>
        <w:rPr>
          <w:b/>
          <w:u w:val="single"/>
        </w:rPr>
      </w:pPr>
    </w:p>
    <w:p w14:paraId="32C64A7C" w14:textId="0B6C3978" w:rsidR="00BC2AF6" w:rsidRPr="00BC2AF6" w:rsidRDefault="00E050FB" w:rsidP="00BC156C">
      <w:pPr>
        <w:spacing w:after="60" w:line="276" w:lineRule="auto"/>
        <w:jc w:val="both"/>
      </w:pPr>
      <w:r>
        <w:rPr>
          <w:b/>
          <w:u w:val="single"/>
        </w:rPr>
        <w:t>A-Interpretation:</w:t>
      </w:r>
      <w:r>
        <w:t xml:space="preserve"> </w:t>
      </w:r>
      <w:r w:rsidR="00BC2AF6">
        <w:t xml:space="preserve">“Ought to be” does not imply “ought to do,” but rather, is not agent-implicating. </w:t>
      </w:r>
      <w:proofErr w:type="spellStart"/>
      <w:r w:rsidR="00BC2AF6">
        <w:rPr>
          <w:b/>
        </w:rPr>
        <w:t>Hattiangadi</w:t>
      </w:r>
      <w:proofErr w:type="spellEnd"/>
      <w:r w:rsidR="00BC2AF6">
        <w:rPr>
          <w:rStyle w:val="FootnoteReference"/>
          <w:b/>
        </w:rPr>
        <w:footnoteReference w:id="1"/>
      </w:r>
      <w:r w:rsidR="00BC2AF6">
        <w:rPr>
          <w:b/>
        </w:rPr>
        <w:t>:</w:t>
      </w:r>
    </w:p>
    <w:p w14:paraId="1055FC14" w14:textId="77777777" w:rsidR="00BC2AF6" w:rsidRDefault="00BC2AF6" w:rsidP="00BC156C">
      <w:pPr>
        <w:spacing w:after="60" w:line="276" w:lineRule="auto"/>
        <w:jc w:val="both"/>
      </w:pPr>
    </w:p>
    <w:p w14:paraId="27601823" w14:textId="6052037F" w:rsidR="00BC2AF6" w:rsidRPr="001C52BD" w:rsidRDefault="00BC2AF6" w:rsidP="00BC156C">
      <w:pPr>
        <w:spacing w:after="60" w:line="276" w:lineRule="auto"/>
        <w:ind w:left="720"/>
        <w:jc w:val="both"/>
        <w:rPr>
          <w:b/>
          <w:u w:val="single"/>
        </w:rPr>
      </w:pPr>
      <w:r w:rsidRPr="007618A7">
        <w:rPr>
          <w:sz w:val="12"/>
          <w:szCs w:val="12"/>
        </w:rPr>
        <w:t>Third, the statement that ‘rich’ ought not to be applied to poor people does not imply that you (or I, or anyone else) ought not to apply ‘rich’ to poor people. The reason is that</w:t>
      </w:r>
      <w:r w:rsidRPr="007618A7">
        <w:rPr>
          <w:b/>
          <w:u w:val="single"/>
        </w:rPr>
        <w:t xml:space="preserve"> ‘</w:t>
      </w:r>
      <w:r w:rsidRPr="004572FD">
        <w:rPr>
          <w:b/>
          <w:highlight w:val="yellow"/>
          <w:u w:val="single"/>
        </w:rPr>
        <w:t>ought to be’ is</w:t>
      </w:r>
      <w:r w:rsidRPr="007618A7">
        <w:rPr>
          <w:b/>
          <w:u w:val="single"/>
        </w:rPr>
        <w:t xml:space="preserve"> not</w:t>
      </w:r>
      <w:r w:rsidRPr="007618A7">
        <w:rPr>
          <w:sz w:val="12"/>
          <w:szCs w:val="12"/>
        </w:rPr>
        <w:t>, in general,</w:t>
      </w:r>
      <w:r w:rsidRPr="007618A7">
        <w:rPr>
          <w:b/>
          <w:u w:val="single"/>
        </w:rPr>
        <w:t xml:space="preserve"> ‘</w:t>
      </w:r>
      <w:r w:rsidRPr="004572FD">
        <w:rPr>
          <w:b/>
          <w:highlight w:val="yellow"/>
          <w:u w:val="single"/>
        </w:rPr>
        <w:t>agent-implicating</w:t>
      </w:r>
      <w:r w:rsidRPr="007618A7">
        <w:rPr>
          <w:sz w:val="12"/>
          <w:szCs w:val="12"/>
        </w:rPr>
        <w:t>,</w:t>
      </w:r>
      <w:r w:rsidRPr="007618A7">
        <w:rPr>
          <w:b/>
          <w:u w:val="single"/>
        </w:rPr>
        <w:t xml:space="preserve">’ </w:t>
      </w:r>
      <w:r w:rsidRPr="007618A7">
        <w:rPr>
          <w:sz w:val="12"/>
          <w:szCs w:val="12"/>
        </w:rPr>
        <w:t>(</w:t>
      </w:r>
      <w:proofErr w:type="spellStart"/>
      <w:r w:rsidRPr="007618A7">
        <w:rPr>
          <w:sz w:val="12"/>
          <w:szCs w:val="12"/>
        </w:rPr>
        <w:t>Humberstone</w:t>
      </w:r>
      <w:proofErr w:type="spellEnd"/>
      <w:r w:rsidRPr="007618A7">
        <w:rPr>
          <w:sz w:val="12"/>
          <w:szCs w:val="12"/>
        </w:rPr>
        <w:t xml:space="preserve"> 1971)</w:t>
      </w:r>
      <w:r w:rsidRPr="007618A7">
        <w:rPr>
          <w:b/>
          <w:u w:val="single"/>
        </w:rPr>
        <w:t xml:space="preserve">. </w:t>
      </w:r>
      <w:r w:rsidRPr="007618A7">
        <w:rPr>
          <w:sz w:val="12"/>
          <w:szCs w:val="12"/>
        </w:rPr>
        <w:t>For example,</w:t>
      </w:r>
      <w:r w:rsidRPr="007618A7">
        <w:rPr>
          <w:b/>
          <w:u w:val="single"/>
        </w:rPr>
        <w:t xml:space="preserve"> consider the statement that there ought to be no suffering. Who is ascribed an obligation in this statement? </w:t>
      </w:r>
      <w:r w:rsidRPr="007618A7">
        <w:rPr>
          <w:sz w:val="12"/>
          <w:szCs w:val="12"/>
        </w:rPr>
        <w:t>Not the sufferers.</w:t>
      </w:r>
      <w:r w:rsidRPr="007618A7">
        <w:rPr>
          <w:b/>
          <w:u w:val="single"/>
        </w:rPr>
        <w:t xml:space="preserve"> </w:t>
      </w:r>
      <w:r w:rsidRPr="004572FD">
        <w:rPr>
          <w:b/>
          <w:highlight w:val="yellow"/>
          <w:u w:val="single"/>
        </w:rPr>
        <w:t>To say that there ought to be no suffering is not to say that the sufferers ought to</w:t>
      </w:r>
      <w:r w:rsidRPr="007618A7">
        <w:rPr>
          <w:b/>
          <w:u w:val="single"/>
        </w:rPr>
        <w:t xml:space="preserve"> </w:t>
      </w:r>
      <w:r w:rsidRPr="007618A7">
        <w:rPr>
          <w:sz w:val="12"/>
          <w:szCs w:val="12"/>
        </w:rPr>
        <w:t>pull themselves together and</w:t>
      </w:r>
      <w:r w:rsidRPr="007618A7">
        <w:rPr>
          <w:b/>
          <w:u w:val="single"/>
        </w:rPr>
        <w:t xml:space="preserve"> </w:t>
      </w:r>
      <w:r w:rsidRPr="004572FD">
        <w:rPr>
          <w:b/>
          <w:highlight w:val="yellow"/>
          <w:u w:val="single"/>
        </w:rPr>
        <w:t>stop</w:t>
      </w:r>
      <w:r w:rsidRPr="007618A7">
        <w:rPr>
          <w:b/>
          <w:u w:val="single"/>
        </w:rPr>
        <w:t xml:space="preserve"> </w:t>
      </w:r>
      <w:r w:rsidRPr="007618A7">
        <w:rPr>
          <w:sz w:val="12"/>
          <w:szCs w:val="12"/>
        </w:rPr>
        <w:t>suffering</w:t>
      </w:r>
      <w:r w:rsidRPr="007618A7">
        <w:rPr>
          <w:b/>
          <w:u w:val="single"/>
        </w:rPr>
        <w:t xml:space="preserve">. </w:t>
      </w:r>
      <w:r w:rsidRPr="007618A7">
        <w:rPr>
          <w:sz w:val="12"/>
          <w:szCs w:val="12"/>
        </w:rPr>
        <w:t>Indeed,</w:t>
      </w:r>
      <w:r w:rsidRPr="007618A7">
        <w:rPr>
          <w:b/>
          <w:u w:val="single"/>
        </w:rPr>
        <w:t xml:space="preserve"> </w:t>
      </w:r>
      <w:r w:rsidRPr="004572FD">
        <w:rPr>
          <w:b/>
          <w:highlight w:val="yellow"/>
          <w:u w:val="single"/>
        </w:rPr>
        <w:t>no agent is indicated in the statement</w:t>
      </w:r>
      <w:r w:rsidRPr="007618A7">
        <w:rPr>
          <w:b/>
          <w:u w:val="single"/>
        </w:rPr>
        <w:t xml:space="preserve"> – though the statement contains the word ‘ought’, it does not ascribe an obligation to anyone. </w:t>
      </w:r>
      <w:r w:rsidRPr="007618A7">
        <w:rPr>
          <w:sz w:val="12"/>
          <w:szCs w:val="12"/>
        </w:rPr>
        <w:t>Moreover, it is not clear that anyone can bring it about that there is no suffering, even if it is true that there ought to be no suffering. Since ‘ought to do’ implies ‘can,’ and ‘ought to be’ does not, ‘ought to be’ does not imply ‘ought to do’ (</w:t>
      </w:r>
      <w:proofErr w:type="spellStart"/>
      <w:r w:rsidRPr="007618A7">
        <w:rPr>
          <w:sz w:val="12"/>
          <w:szCs w:val="12"/>
        </w:rPr>
        <w:t>Humberstone</w:t>
      </w:r>
      <w:proofErr w:type="spellEnd"/>
      <w:r w:rsidRPr="007618A7">
        <w:rPr>
          <w:sz w:val="12"/>
          <w:szCs w:val="12"/>
        </w:rPr>
        <w:t xml:space="preserve"> 1971). However,</w:t>
      </w:r>
      <w:r w:rsidR="003E56B2">
        <w:rPr>
          <w:b/>
          <w:u w:val="single"/>
        </w:rPr>
        <w:t xml:space="preserve"> </w:t>
      </w:r>
      <w:r w:rsidR="003E56B2" w:rsidRPr="004572FD">
        <w:rPr>
          <w:b/>
          <w:highlight w:val="yellow"/>
          <w:u w:val="single"/>
        </w:rPr>
        <w:t>since ‘</w:t>
      </w:r>
      <w:r w:rsidRPr="004572FD">
        <w:rPr>
          <w:b/>
          <w:highlight w:val="yellow"/>
          <w:u w:val="single"/>
        </w:rPr>
        <w:t xml:space="preserve">ought to </w:t>
      </w:r>
      <w:proofErr w:type="spellStart"/>
      <w:r w:rsidRPr="004572FD">
        <w:rPr>
          <w:b/>
          <w:highlight w:val="yellow"/>
          <w:u w:val="single"/>
        </w:rPr>
        <w:t>be's</w:t>
      </w:r>
      <w:proofErr w:type="spellEnd"/>
      <w:r w:rsidR="003E56B2" w:rsidRPr="004572FD">
        <w:rPr>
          <w:b/>
          <w:highlight w:val="yellow"/>
          <w:u w:val="single"/>
        </w:rPr>
        <w:t>’</w:t>
      </w:r>
      <w:r w:rsidRPr="004572FD">
        <w:rPr>
          <w:b/>
          <w:highlight w:val="yellow"/>
          <w:u w:val="single"/>
        </w:rPr>
        <w:t xml:space="preserve"> are not agent-implicating, nothing about what a particular agent ought</w:t>
      </w:r>
      <w:r w:rsidRPr="007618A7">
        <w:rPr>
          <w:b/>
          <w:u w:val="single"/>
        </w:rPr>
        <w:t xml:space="preserve"> </w:t>
      </w:r>
      <w:r w:rsidRPr="007618A7">
        <w:rPr>
          <w:sz w:val="12"/>
          <w:szCs w:val="12"/>
        </w:rPr>
        <w:t>(not) or may (not)</w:t>
      </w:r>
      <w:r w:rsidRPr="007618A7">
        <w:rPr>
          <w:b/>
          <w:u w:val="single"/>
        </w:rPr>
        <w:t xml:space="preserve"> </w:t>
      </w:r>
      <w:r w:rsidRPr="004572FD">
        <w:rPr>
          <w:b/>
          <w:highlight w:val="yellow"/>
          <w:u w:val="single"/>
        </w:rPr>
        <w:t>do can be derived directly from them.</w:t>
      </w:r>
      <w:bookmarkStart w:id="0" w:name="_GoBack"/>
      <w:bookmarkEnd w:id="0"/>
      <w:r w:rsidRPr="007618A7">
        <w:rPr>
          <w:b/>
          <w:u w:val="single"/>
        </w:rPr>
        <w:t xml:space="preserve"> </w:t>
      </w:r>
      <w:r w:rsidRPr="007618A7">
        <w:rPr>
          <w:sz w:val="12"/>
          <w:szCs w:val="12"/>
        </w:rPr>
        <w:t>Hence, even if ‘rich’ ought not to be applied to poor people, it does not follow that you, or I, or anyone else, ought not to apply ‘rich’ to poor people</w:t>
      </w:r>
      <w:r w:rsidRPr="007618A7">
        <w:rPr>
          <w:b/>
          <w:u w:val="single"/>
        </w:rPr>
        <w:t>.</w:t>
      </w:r>
    </w:p>
    <w:p w14:paraId="565C7801" w14:textId="77777777" w:rsidR="00E050FB" w:rsidRDefault="00E050FB" w:rsidP="00BC156C">
      <w:pPr>
        <w:spacing w:after="60" w:line="276" w:lineRule="auto"/>
        <w:jc w:val="both"/>
        <w:rPr>
          <w:b/>
          <w:u w:val="single"/>
        </w:rPr>
      </w:pPr>
    </w:p>
    <w:p w14:paraId="23170C3A" w14:textId="3C80656D" w:rsidR="00F91EE8" w:rsidRDefault="00E050FB" w:rsidP="00BC156C">
      <w:pPr>
        <w:spacing w:after="60" w:line="276" w:lineRule="auto"/>
        <w:jc w:val="both"/>
      </w:pPr>
      <w:r>
        <w:rPr>
          <w:b/>
          <w:u w:val="single"/>
        </w:rPr>
        <w:t>B- Violation:</w:t>
      </w:r>
      <w:r>
        <w:t xml:space="preserve"> The </w:t>
      </w:r>
      <w:proofErr w:type="spellStart"/>
      <w:r>
        <w:t>aff</w:t>
      </w:r>
      <w:proofErr w:type="spellEnd"/>
      <w:r>
        <w:t xml:space="preserve"> reads a plan specifying </w:t>
      </w:r>
      <w:r w:rsidR="007930C2">
        <w:t>that the</w:t>
      </w:r>
      <w:r w:rsidR="00C81852">
        <w:t xml:space="preserve"> government </w:t>
      </w:r>
      <w:r w:rsidR="007930C2">
        <w:t xml:space="preserve">will </w:t>
      </w:r>
      <w:r w:rsidR="00F91EE8">
        <w:t>take an action to ban handguns</w:t>
      </w:r>
      <w:r w:rsidR="007930C2">
        <w:t xml:space="preserve">. </w:t>
      </w:r>
      <w:r w:rsidR="00831A8A">
        <w:t xml:space="preserve">As </w:t>
      </w:r>
      <w:proofErr w:type="spellStart"/>
      <w:r w:rsidR="00831A8A">
        <w:t>Hattiangadi</w:t>
      </w:r>
      <w:proofErr w:type="spellEnd"/>
      <w:r w:rsidR="00831A8A">
        <w:t xml:space="preserve"> contextualizes, however, such a statement can’t affirm an “ought to be” statement, as such statements don’t ascribe obligations to individual actors but rather make statements about the state of the world.</w:t>
      </w:r>
    </w:p>
    <w:p w14:paraId="7A005408" w14:textId="77777777" w:rsidR="0046277F" w:rsidRDefault="0046277F" w:rsidP="00BC156C">
      <w:pPr>
        <w:spacing w:after="60" w:line="276" w:lineRule="auto"/>
        <w:jc w:val="both"/>
      </w:pPr>
    </w:p>
    <w:p w14:paraId="79A4B05D" w14:textId="3E0ECA8F" w:rsidR="0046277F" w:rsidRDefault="0046277F" w:rsidP="00BC156C">
      <w:pPr>
        <w:spacing w:after="60" w:line="276" w:lineRule="auto"/>
        <w:jc w:val="both"/>
        <w:rPr>
          <w:b/>
          <w:u w:val="single"/>
        </w:rPr>
      </w:pPr>
      <w:r>
        <w:rPr>
          <w:b/>
          <w:u w:val="single"/>
        </w:rPr>
        <w:t>C- Standards:</w:t>
      </w:r>
    </w:p>
    <w:p w14:paraId="12ED0EB0" w14:textId="1162AC50" w:rsidR="00001853" w:rsidRDefault="00001853" w:rsidP="00BC156C">
      <w:pPr>
        <w:spacing w:after="60" w:line="276" w:lineRule="auto"/>
        <w:jc w:val="both"/>
      </w:pPr>
    </w:p>
    <w:p w14:paraId="52B14986" w14:textId="24816813" w:rsidR="007451F4" w:rsidRPr="007451F4" w:rsidRDefault="00484D72" w:rsidP="00BC156C">
      <w:pPr>
        <w:pStyle w:val="ListParagraph"/>
        <w:numPr>
          <w:ilvl w:val="0"/>
          <w:numId w:val="2"/>
        </w:numPr>
        <w:spacing w:after="60" w:line="276" w:lineRule="auto"/>
      </w:pPr>
      <w:proofErr w:type="spellStart"/>
      <w:r>
        <w:rPr>
          <w:rFonts w:cs="Times New Roman"/>
          <w:b/>
        </w:rPr>
        <w:t>Resolutional</w:t>
      </w:r>
      <w:proofErr w:type="spellEnd"/>
      <w:r>
        <w:rPr>
          <w:rFonts w:cs="Times New Roman"/>
          <w:b/>
        </w:rPr>
        <w:t xml:space="preserve"> Consistency</w:t>
      </w:r>
      <w:r w:rsidR="007451F4" w:rsidRPr="007451F4">
        <w:rPr>
          <w:rFonts w:cs="Times New Roman"/>
        </w:rPr>
        <w:t xml:space="preserve">: </w:t>
      </w:r>
      <w:r w:rsidR="004618C8">
        <w:rPr>
          <w:rFonts w:cs="Times New Roman"/>
          <w:b/>
        </w:rPr>
        <w:t>A)</w:t>
      </w:r>
      <w:r w:rsidR="004618C8">
        <w:rPr>
          <w:rFonts w:cs="Times New Roman"/>
        </w:rPr>
        <w:t xml:space="preserve"> </w:t>
      </w:r>
      <w:r w:rsidR="007451F4">
        <w:rPr>
          <w:rFonts w:cs="Times New Roman"/>
        </w:rPr>
        <w:t xml:space="preserve">Plans require </w:t>
      </w:r>
      <w:r w:rsidR="007451F4">
        <w:t xml:space="preserve">an agent to implement the plan, but </w:t>
      </w:r>
      <w:r w:rsidR="007451F4" w:rsidRPr="00404243">
        <w:rPr>
          <w:rFonts w:eastAsia="Times New Roman"/>
        </w:rPr>
        <w:t>the resolution has no agent since </w:t>
      </w:r>
      <w:r w:rsidR="004618C8">
        <w:rPr>
          <w:rFonts w:eastAsia="Times New Roman"/>
        </w:rPr>
        <w:t>the “government” isn’t in the resolution.</w:t>
      </w:r>
      <w:r w:rsidR="007451F4" w:rsidRPr="005762ED">
        <w:rPr>
          <w:rFonts w:cs="Times New Roman"/>
        </w:rPr>
        <w:t xml:space="preserve"> If the resol</w:t>
      </w:r>
      <w:r w:rsidR="007451F4">
        <w:rPr>
          <w:rFonts w:cs="Times New Roman"/>
        </w:rPr>
        <w:t xml:space="preserve">ution were to be evaluated with a specific actor in mind </w:t>
      </w:r>
      <w:r w:rsidR="007451F4" w:rsidRPr="005762ED">
        <w:rPr>
          <w:rFonts w:cs="Times New Roman"/>
        </w:rPr>
        <w:t xml:space="preserve">it would have specified a context from which we could evaluate. </w:t>
      </w:r>
      <w:r w:rsidR="007451F4">
        <w:rPr>
          <w:rFonts w:eastAsia="Times New Roman"/>
        </w:rPr>
        <w:t xml:space="preserve"> </w:t>
      </w:r>
      <w:r w:rsidR="009F49B5">
        <w:rPr>
          <w:rFonts w:eastAsia="Times New Roman"/>
          <w:b/>
        </w:rPr>
        <w:t>B)</w:t>
      </w:r>
      <w:r w:rsidR="009F49B5">
        <w:rPr>
          <w:rFonts w:eastAsia="Times New Roman"/>
        </w:rPr>
        <w:t xml:space="preserve"> </w:t>
      </w:r>
      <w:r w:rsidR="00862D40">
        <w:rPr>
          <w:rFonts w:eastAsia="Times New Roman" w:cs="Times New Roman"/>
        </w:rPr>
        <w:t>T</w:t>
      </w:r>
      <w:r w:rsidR="00862D40" w:rsidRPr="00E20308">
        <w:rPr>
          <w:rFonts w:eastAsia="Times New Roman" w:cs="Times New Roman"/>
        </w:rPr>
        <w:t xml:space="preserve">he resolution is written in the passive voice. If the framers intended for </w:t>
      </w:r>
      <w:r w:rsidR="00862D40">
        <w:rPr>
          <w:rFonts w:eastAsia="Times New Roman" w:cs="Times New Roman"/>
        </w:rPr>
        <w:t>banning handguns</w:t>
      </w:r>
      <w:r w:rsidR="00862D40" w:rsidRPr="00E20308">
        <w:rPr>
          <w:rFonts w:eastAsia="Times New Roman" w:cs="Times New Roman"/>
        </w:rPr>
        <w:t xml:space="preserve"> to be acted upon</w:t>
      </w:r>
      <w:r w:rsidR="00862D40">
        <w:rPr>
          <w:rFonts w:eastAsia="Times New Roman" w:cs="Times New Roman"/>
        </w:rPr>
        <w:t xml:space="preserve"> by someone,</w:t>
      </w:r>
      <w:r w:rsidR="00862D40" w:rsidRPr="00E20308">
        <w:rPr>
          <w:rFonts w:eastAsia="Times New Roman" w:cs="Times New Roman"/>
        </w:rPr>
        <w:t xml:space="preserve"> it would have been in the active voice</w:t>
      </w:r>
      <w:r w:rsidR="00862D40">
        <w:rPr>
          <w:rFonts w:eastAsia="Times New Roman" w:cs="Times New Roman"/>
        </w:rPr>
        <w:t xml:space="preserve">, saying “ought to ban” rather than “ought to be banned”. </w:t>
      </w:r>
      <w:proofErr w:type="spellStart"/>
      <w:r>
        <w:rPr>
          <w:rFonts w:cs="Times New Roman"/>
          <w:b/>
        </w:rPr>
        <w:t>Resolutional</w:t>
      </w:r>
      <w:proofErr w:type="spellEnd"/>
      <w:r>
        <w:rPr>
          <w:rFonts w:cs="Times New Roman"/>
          <w:b/>
        </w:rPr>
        <w:t xml:space="preserve"> Consistency</w:t>
      </w:r>
      <w:r w:rsidRPr="00862D40">
        <w:rPr>
          <w:rFonts w:cs="Times New Roman"/>
        </w:rPr>
        <w:t xml:space="preserve"> </w:t>
      </w:r>
      <w:r w:rsidR="007451F4" w:rsidRPr="00862D40">
        <w:rPr>
          <w:rFonts w:cs="Times New Roman"/>
        </w:rPr>
        <w:t xml:space="preserve">is key to fairness since it controls our ability to predict how the resolution will be interpreted and is key to education since it’s the way we actually are supposed to write in the real world. </w:t>
      </w:r>
      <w:r w:rsidR="007451F4" w:rsidRPr="00862D40">
        <w:rPr>
          <w:rFonts w:eastAsia="Times New Roman"/>
        </w:rPr>
        <w:t xml:space="preserve"> </w:t>
      </w:r>
    </w:p>
    <w:p w14:paraId="23F25F71" w14:textId="77777777" w:rsidR="007451F4" w:rsidRPr="007451F4" w:rsidRDefault="007451F4" w:rsidP="00BC156C">
      <w:pPr>
        <w:spacing w:after="60" w:line="276" w:lineRule="auto"/>
        <w:ind w:left="360"/>
      </w:pPr>
    </w:p>
    <w:p w14:paraId="6878B846" w14:textId="64D1D62E" w:rsidR="00554F08" w:rsidRDefault="007451F4" w:rsidP="00BC156C">
      <w:pPr>
        <w:pStyle w:val="ListParagraph"/>
        <w:widowControl w:val="0"/>
        <w:numPr>
          <w:ilvl w:val="0"/>
          <w:numId w:val="2"/>
        </w:numPr>
        <w:spacing w:after="60" w:line="276" w:lineRule="auto"/>
      </w:pPr>
      <w:r w:rsidRPr="00554F08">
        <w:rPr>
          <w:rFonts w:cs="Times New Roman"/>
          <w:b/>
        </w:rPr>
        <w:t>Ground</w:t>
      </w:r>
      <w:r w:rsidRPr="007451F4">
        <w:t>:</w:t>
      </w:r>
      <w:r w:rsidRPr="00554F08">
        <w:rPr>
          <w:b/>
        </w:rPr>
        <w:t xml:space="preserve"> </w:t>
      </w:r>
      <w:r w:rsidR="00435A6A">
        <w:t>Most topics speci</w:t>
      </w:r>
      <w:r w:rsidR="000E58D9">
        <w:t xml:space="preserve">fy either an actor or an action, meaning there’s always an </w:t>
      </w:r>
      <w:r w:rsidR="000E58D9">
        <w:lastRenderedPageBreak/>
        <w:t xml:space="preserve">implicit check on </w:t>
      </w:r>
      <w:proofErr w:type="spellStart"/>
      <w:r w:rsidR="000E58D9">
        <w:t>aff</w:t>
      </w:r>
      <w:proofErr w:type="spellEnd"/>
      <w:r w:rsidR="000E58D9">
        <w:t xml:space="preserve"> spec since regardless of what the </w:t>
      </w:r>
      <w:proofErr w:type="spellStart"/>
      <w:r w:rsidR="000E58D9">
        <w:t>aff</w:t>
      </w:r>
      <w:proofErr w:type="spellEnd"/>
      <w:r w:rsidR="000E58D9">
        <w:t xml:space="preserve"> chooses the </w:t>
      </w:r>
      <w:proofErr w:type="spellStart"/>
      <w:r w:rsidR="000E58D9">
        <w:t>neg</w:t>
      </w:r>
      <w:proofErr w:type="spellEnd"/>
      <w:r w:rsidR="000E58D9">
        <w:t xml:space="preserve"> can indict the given action’s effectiveness or the given actor’s competence. </w:t>
      </w:r>
      <w:r w:rsidR="00862D40">
        <w:t>T</w:t>
      </w:r>
      <w:r w:rsidR="00435A6A">
        <w:t>his topic</w:t>
      </w:r>
      <w:r w:rsidR="00862D40">
        <w:t xml:space="preserve"> specifies neither</w:t>
      </w:r>
      <w:r w:rsidR="00435A6A">
        <w:t>,</w:t>
      </w:r>
      <w:r w:rsidR="00862D40">
        <w:t xml:space="preserve"> since “being banned” is just a state of affairs and not an action itself; this means</w:t>
      </w:r>
      <w:r w:rsidR="00435A6A">
        <w:t xml:space="preserve"> plans </w:t>
      </w:r>
      <w:r w:rsidR="00862D40">
        <w:t>let</w:t>
      </w:r>
      <w:r w:rsidR="00435A6A">
        <w:t xml:space="preserve"> the </w:t>
      </w:r>
      <w:proofErr w:type="spellStart"/>
      <w:r w:rsidR="00435A6A">
        <w:t>aff</w:t>
      </w:r>
      <w:proofErr w:type="spellEnd"/>
      <w:r w:rsidR="00435A6A">
        <w:t xml:space="preserve"> doubly specify both an actor and action where the ground fl</w:t>
      </w:r>
      <w:r w:rsidR="000E58D9">
        <w:t xml:space="preserve">ows almost exclusively one way, killing the </w:t>
      </w:r>
      <w:proofErr w:type="spellStart"/>
      <w:r w:rsidR="000E58D9">
        <w:t>neg’s</w:t>
      </w:r>
      <w:proofErr w:type="spellEnd"/>
      <w:r w:rsidR="000E58D9">
        <w:t xml:space="preserve"> ability to engage substantively. Ground is key since it dictates our ability to argue and win.</w:t>
      </w:r>
      <w:r w:rsidR="00554F08">
        <w:t xml:space="preserve"> </w:t>
      </w:r>
      <w:r w:rsidR="00554F08" w:rsidRPr="00554F08">
        <w:rPr>
          <w:b/>
        </w:rPr>
        <w:t>At worst,</w:t>
      </w:r>
      <w:r w:rsidR="00554F08">
        <w:t xml:space="preserve"> plans don’t textually affirm. If I have a box full of blue marbles and one red marble, and I pull out the red marble, that doesn’t justify the statement that “this box only has red marbles.” Proving one example of the resolution isn’t sufficient to prove the resolution’s truth. </w:t>
      </w:r>
    </w:p>
    <w:p w14:paraId="39A080C4" w14:textId="77777777" w:rsidR="000E58D9" w:rsidRDefault="000E58D9" w:rsidP="00BC156C">
      <w:pPr>
        <w:spacing w:after="60" w:line="276" w:lineRule="auto"/>
        <w:jc w:val="both"/>
      </w:pPr>
    </w:p>
    <w:p w14:paraId="0C2D5875" w14:textId="77777777" w:rsidR="000E58D9" w:rsidRPr="009C4B8A" w:rsidRDefault="000E58D9" w:rsidP="00BC156C">
      <w:pPr>
        <w:widowControl w:val="0"/>
        <w:autoSpaceDE w:val="0"/>
        <w:autoSpaceDN w:val="0"/>
        <w:adjustRightInd w:val="0"/>
        <w:spacing w:after="60" w:line="276" w:lineRule="auto"/>
        <w:jc w:val="both"/>
        <w:rPr>
          <w:rFonts w:eastAsia="ＭＳ 明朝" w:cs="Times New Roman"/>
          <w:lang w:eastAsia="ja-JP"/>
        </w:rPr>
      </w:pPr>
      <w:r w:rsidRPr="009C4B8A">
        <w:rPr>
          <w:rFonts w:eastAsia="ＭＳ 明朝" w:cs="Times New Roman"/>
          <w:b/>
          <w:u w:val="single"/>
          <w:lang w:eastAsia="ja-JP"/>
        </w:rPr>
        <w:t>D-Voter</w:t>
      </w:r>
      <w:r w:rsidRPr="009C4B8A">
        <w:rPr>
          <w:rFonts w:eastAsia="ＭＳ 明朝" w:cs="Times New Roman"/>
          <w:lang w:eastAsia="ja-JP"/>
        </w:rPr>
        <w:t xml:space="preserve">: Fairness is a </w:t>
      </w:r>
      <w:r w:rsidRPr="009C4B8A">
        <w:rPr>
          <w:rFonts w:eastAsia="ＭＳ 明朝" w:cs="Times New Roman"/>
          <w:b/>
          <w:lang w:eastAsia="ja-JP"/>
        </w:rPr>
        <w:t>voter</w:t>
      </w:r>
      <w:r w:rsidRPr="009C4B8A">
        <w:rPr>
          <w:rFonts w:eastAsia="ＭＳ 明朝" w:cs="Times New Roman"/>
          <w:lang w:eastAsia="ja-JP"/>
        </w:rPr>
        <w:t xml:space="preserve"> because unfair arguments arbitrarily skew your evaluation of the round and it precedes substance because it frames its evaluation. Drop the debater </w:t>
      </w:r>
      <w:r w:rsidRPr="009C4B8A">
        <w:rPr>
          <w:rFonts w:eastAsia="ＭＳ 明朝" w:cs="Times New Roman"/>
          <w:b/>
          <w:lang w:eastAsia="ja-JP"/>
        </w:rPr>
        <w:t>a)</w:t>
      </w:r>
      <w:r w:rsidRPr="009C4B8A">
        <w:rPr>
          <w:rFonts w:eastAsia="ＭＳ 明朝" w:cs="Times New Roman"/>
          <w:lang w:eastAsia="ja-JP"/>
        </w:rPr>
        <w:t xml:space="preserve"> to set a precedent for the best norms of debate, </w:t>
      </w:r>
      <w:r w:rsidRPr="009C4B8A">
        <w:rPr>
          <w:rFonts w:eastAsia="ＭＳ 明朝" w:cs="Times New Roman"/>
          <w:b/>
          <w:lang w:eastAsia="ja-JP"/>
        </w:rPr>
        <w:t>b)</w:t>
      </w:r>
      <w:r w:rsidRPr="009C4B8A">
        <w:rPr>
          <w:rFonts w:eastAsia="ＭＳ 明朝" w:cs="Times New Roman"/>
          <w:lang w:eastAsia="ja-JP"/>
        </w:rPr>
        <w:t xml:space="preserve"> to deter future abuse, </w:t>
      </w:r>
      <w:r w:rsidRPr="009C4B8A">
        <w:rPr>
          <w:rFonts w:eastAsia="ＭＳ 明朝" w:cs="Times New Roman"/>
          <w:b/>
          <w:lang w:eastAsia="ja-JP"/>
        </w:rPr>
        <w:t>c)</w:t>
      </w:r>
      <w:r w:rsidRPr="009C4B8A">
        <w:rPr>
          <w:rFonts w:eastAsia="ＭＳ 明朝" w:cs="Times New Roman"/>
          <w:lang w:eastAsia="ja-JP"/>
        </w:rPr>
        <w:t xml:space="preserve"> to rectify time lost running theory, and </w:t>
      </w:r>
      <w:r w:rsidRPr="009C4B8A">
        <w:rPr>
          <w:rFonts w:eastAsia="ＭＳ 明朝" w:cs="Times New Roman"/>
          <w:b/>
          <w:lang w:eastAsia="ja-JP"/>
        </w:rPr>
        <w:t>d)</w:t>
      </w:r>
      <w:r w:rsidRPr="009C4B8A">
        <w:rPr>
          <w:rFonts w:eastAsia="ＭＳ 明朝" w:cs="Times New Roman"/>
          <w:lang w:eastAsia="ja-JP"/>
        </w:rPr>
        <w:t xml:space="preserve"> the round has been irreversibly skewed so we can’t return to substance fairly. </w:t>
      </w:r>
      <w:r w:rsidRPr="009C4B8A">
        <w:rPr>
          <w:rFonts w:cs="Times New Roman"/>
          <w:b/>
          <w:lang w:eastAsia="ja-JP"/>
        </w:rPr>
        <w:t>At worst,</w:t>
      </w:r>
      <w:r w:rsidRPr="009C4B8A">
        <w:rPr>
          <w:rFonts w:cs="Times New Roman"/>
          <w:lang w:eastAsia="ja-JP"/>
        </w:rPr>
        <w:t xml:space="preserve"> drop the </w:t>
      </w:r>
      <w:proofErr w:type="spellStart"/>
      <w:r w:rsidRPr="009C4B8A">
        <w:rPr>
          <w:rFonts w:cs="Times New Roman"/>
          <w:lang w:eastAsia="ja-JP"/>
        </w:rPr>
        <w:t>arg</w:t>
      </w:r>
      <w:proofErr w:type="spellEnd"/>
      <w:r w:rsidRPr="009C4B8A">
        <w:rPr>
          <w:rFonts w:cs="Times New Roman"/>
          <w:lang w:eastAsia="ja-JP"/>
        </w:rPr>
        <w:t xml:space="preserve"> means reject all </w:t>
      </w:r>
      <w:proofErr w:type="spellStart"/>
      <w:r w:rsidRPr="009C4B8A">
        <w:rPr>
          <w:rFonts w:cs="Times New Roman"/>
          <w:lang w:eastAsia="ja-JP"/>
        </w:rPr>
        <w:t>aff</w:t>
      </w:r>
      <w:proofErr w:type="spellEnd"/>
      <w:r w:rsidRPr="009C4B8A">
        <w:rPr>
          <w:rFonts w:cs="Times New Roman"/>
          <w:lang w:eastAsia="ja-JP"/>
        </w:rPr>
        <w:t xml:space="preserve"> offense</w:t>
      </w:r>
      <w:r w:rsidRPr="009C4B8A">
        <w:rPr>
          <w:rFonts w:cs="Times New Roman"/>
          <w:b/>
          <w:lang w:eastAsia="ja-JP"/>
        </w:rPr>
        <w:t xml:space="preserve"> a)</w:t>
      </w:r>
      <w:r w:rsidRPr="009C4B8A">
        <w:rPr>
          <w:rFonts w:cs="Times New Roman"/>
          <w:lang w:eastAsia="ja-JP"/>
        </w:rPr>
        <w:t xml:space="preserve"> my shell is about the entire </w:t>
      </w:r>
      <w:proofErr w:type="spellStart"/>
      <w:r w:rsidRPr="009C4B8A">
        <w:rPr>
          <w:rFonts w:cs="Times New Roman"/>
          <w:lang w:eastAsia="ja-JP"/>
        </w:rPr>
        <w:t>aff</w:t>
      </w:r>
      <w:proofErr w:type="spellEnd"/>
      <w:r w:rsidRPr="009C4B8A">
        <w:rPr>
          <w:rFonts w:cs="Times New Roman"/>
          <w:lang w:eastAsia="ja-JP"/>
        </w:rPr>
        <w:t xml:space="preserve"> advocacy being abusive, not just a particular argument, so you reject all </w:t>
      </w:r>
      <w:proofErr w:type="spellStart"/>
      <w:r w:rsidRPr="009C4B8A">
        <w:rPr>
          <w:rFonts w:cs="Times New Roman"/>
          <w:lang w:eastAsia="ja-JP"/>
        </w:rPr>
        <w:t>aff</w:t>
      </w:r>
      <w:proofErr w:type="spellEnd"/>
      <w:r w:rsidRPr="009C4B8A">
        <w:rPr>
          <w:rFonts w:cs="Times New Roman"/>
          <w:lang w:eastAsia="ja-JP"/>
        </w:rPr>
        <w:t xml:space="preserve"> arguments since even turns to the NC will still link into their advocacy, </w:t>
      </w:r>
      <w:r w:rsidRPr="009C4B8A">
        <w:rPr>
          <w:rFonts w:cs="Times New Roman"/>
          <w:b/>
          <w:lang w:eastAsia="ja-JP"/>
        </w:rPr>
        <w:t>b)</w:t>
      </w:r>
      <w:r w:rsidRPr="009C4B8A">
        <w:rPr>
          <w:rFonts w:cs="Times New Roman"/>
          <w:lang w:eastAsia="ja-JP"/>
        </w:rPr>
        <w:t xml:space="preserve"> my shell criticizes an omission that the </w:t>
      </w:r>
      <w:proofErr w:type="spellStart"/>
      <w:r w:rsidRPr="009C4B8A">
        <w:rPr>
          <w:rFonts w:cs="Times New Roman"/>
          <w:lang w:eastAsia="ja-JP"/>
        </w:rPr>
        <w:t>aff</w:t>
      </w:r>
      <w:proofErr w:type="spellEnd"/>
      <w:r w:rsidRPr="009C4B8A">
        <w:rPr>
          <w:rFonts w:cs="Times New Roman"/>
          <w:lang w:eastAsia="ja-JP"/>
        </w:rPr>
        <w:t xml:space="preserve"> made so dropping the argument can only mean rejecting their advocacy because the </w:t>
      </w:r>
      <w:proofErr w:type="spellStart"/>
      <w:r w:rsidRPr="009C4B8A">
        <w:rPr>
          <w:rFonts w:cs="Times New Roman"/>
          <w:lang w:eastAsia="ja-JP"/>
        </w:rPr>
        <w:t>aff</w:t>
      </w:r>
      <w:proofErr w:type="spellEnd"/>
      <w:r w:rsidRPr="009C4B8A">
        <w:rPr>
          <w:rFonts w:cs="Times New Roman"/>
          <w:lang w:eastAsia="ja-JP"/>
        </w:rPr>
        <w:t xml:space="preserve"> cant compensate by reading a new text in the 1ar in the same way that they can cross an argument off the flow if its abusive. </w:t>
      </w:r>
      <w:r w:rsidRPr="009C4B8A">
        <w:rPr>
          <w:rFonts w:eastAsia="ＭＳ 明朝" w:cs="Times New Roman"/>
          <w:lang w:eastAsia="ja-JP"/>
        </w:rPr>
        <w:t xml:space="preserve">Use </w:t>
      </w:r>
      <w:r w:rsidRPr="009C4B8A">
        <w:rPr>
          <w:rFonts w:eastAsia="ＭＳ 明朝" w:cs="Times New Roman"/>
          <w:b/>
          <w:lang w:eastAsia="ja-JP"/>
        </w:rPr>
        <w:t xml:space="preserve">competing </w:t>
      </w:r>
      <w:proofErr w:type="spellStart"/>
      <w:r w:rsidRPr="009C4B8A">
        <w:rPr>
          <w:rFonts w:eastAsia="ＭＳ 明朝" w:cs="Times New Roman"/>
          <w:b/>
          <w:lang w:eastAsia="ja-JP"/>
        </w:rPr>
        <w:t>interps</w:t>
      </w:r>
      <w:proofErr w:type="spellEnd"/>
      <w:r w:rsidRPr="009C4B8A">
        <w:rPr>
          <w:rFonts w:eastAsia="ＭＳ 明朝" w:cs="Times New Roman"/>
          <w:lang w:eastAsia="ja-JP"/>
        </w:rPr>
        <w:t xml:space="preserve"> because </w:t>
      </w:r>
      <w:r w:rsidRPr="009C4B8A">
        <w:rPr>
          <w:rFonts w:eastAsia="ＭＳ 明朝" w:cs="Times New Roman"/>
          <w:b/>
          <w:lang w:eastAsia="ja-JP"/>
        </w:rPr>
        <w:t xml:space="preserve">a) </w:t>
      </w:r>
      <w:r w:rsidRPr="009C4B8A">
        <w:rPr>
          <w:rFonts w:eastAsia="ＭＳ 明朝" w:cs="Times New Roman"/>
          <w:lang w:eastAsia="ja-JP"/>
        </w:rPr>
        <w:t xml:space="preserve">what is reasonably fair is arbitrary and </w:t>
      </w:r>
      <w:r w:rsidRPr="009C4B8A">
        <w:rPr>
          <w:rFonts w:eastAsia="ＭＳ 明朝" w:cs="Times New Roman"/>
          <w:b/>
          <w:lang w:eastAsia="ja-JP"/>
        </w:rPr>
        <w:t xml:space="preserve">b) </w:t>
      </w:r>
      <w:r w:rsidRPr="009C4B8A">
        <w:rPr>
          <w:rFonts w:eastAsia="ＭＳ 明朝" w:cs="Times New Roman"/>
          <w:lang w:eastAsia="ja-JP"/>
        </w:rPr>
        <w:t xml:space="preserve">reasonability encourages debaters to get away with increasingly unfair strategies through defense on theory. And, don’t vote on the RVI </w:t>
      </w:r>
      <w:r w:rsidRPr="009C4B8A">
        <w:rPr>
          <w:rFonts w:eastAsia="ＭＳ 明朝" w:cs="Times New Roman"/>
          <w:b/>
          <w:lang w:eastAsia="ja-JP"/>
        </w:rPr>
        <w:t xml:space="preserve">a) </w:t>
      </w:r>
      <w:r w:rsidRPr="009C4B8A">
        <w:rPr>
          <w:rFonts w:eastAsia="ＭＳ 明朝" w:cs="Times New Roman"/>
          <w:lang w:eastAsia="ja-JP"/>
        </w:rPr>
        <w:t xml:space="preserve">both debaters have the burden of being fair, and no one deserves to win for just meeting that burden, </w:t>
      </w:r>
      <w:r w:rsidRPr="009C4B8A">
        <w:rPr>
          <w:rFonts w:eastAsia="ＭＳ 明朝" w:cs="Times New Roman"/>
          <w:b/>
          <w:lang w:eastAsia="ja-JP"/>
        </w:rPr>
        <w:t xml:space="preserve">b) </w:t>
      </w:r>
      <w:r w:rsidRPr="009C4B8A">
        <w:rPr>
          <w:rFonts w:eastAsia="ＭＳ 明朝" w:cs="Times New Roman"/>
          <w:lang w:eastAsia="ja-JP"/>
        </w:rPr>
        <w:t xml:space="preserve">to prevent the deterrence of legitimate theory, </w:t>
      </w:r>
      <w:r w:rsidRPr="009C4B8A">
        <w:rPr>
          <w:rFonts w:eastAsia="ＭＳ 明朝" w:cs="Times New Roman"/>
          <w:b/>
          <w:lang w:eastAsia="ja-JP"/>
        </w:rPr>
        <w:t>c)</w:t>
      </w:r>
      <w:r w:rsidRPr="009C4B8A">
        <w:rPr>
          <w:rFonts w:eastAsia="ＭＳ 明朝" w:cs="Times New Roman"/>
          <w:lang w:eastAsia="ja-JP"/>
        </w:rPr>
        <w:t xml:space="preserve"> to prevent abusive debaters from winning with huge scripts, and </w:t>
      </w:r>
      <w:r w:rsidRPr="009C4B8A">
        <w:rPr>
          <w:rFonts w:eastAsia="ＭＳ 明朝" w:cs="Times New Roman"/>
          <w:b/>
          <w:lang w:eastAsia="ja-JP"/>
        </w:rPr>
        <w:t>d)</w:t>
      </w:r>
      <w:r w:rsidRPr="009C4B8A">
        <w:rPr>
          <w:rFonts w:eastAsia="ＭＳ 明朝" w:cs="Times New Roman"/>
          <w:lang w:eastAsia="ja-JP"/>
        </w:rPr>
        <w:t xml:space="preserve"> </w:t>
      </w:r>
      <w:r w:rsidRPr="009C4B8A">
        <w:rPr>
          <w:rFonts w:eastAsia="ＭＳ 明朝" w:cs="Times New Roman"/>
        </w:rPr>
        <w:t xml:space="preserve">the </w:t>
      </w:r>
      <w:proofErr w:type="spellStart"/>
      <w:r w:rsidRPr="009C4B8A">
        <w:rPr>
          <w:rFonts w:eastAsia="ＭＳ 明朝" w:cs="Times New Roman"/>
        </w:rPr>
        <w:t>aff</w:t>
      </w:r>
      <w:proofErr w:type="spellEnd"/>
      <w:r w:rsidRPr="009C4B8A">
        <w:rPr>
          <w:rFonts w:eastAsia="ＭＳ 明朝" w:cs="Times New Roman"/>
        </w:rPr>
        <w:t xml:space="preserve"> has the burden of being topical so winning a counter </w:t>
      </w:r>
      <w:proofErr w:type="spellStart"/>
      <w:r w:rsidRPr="009C4B8A">
        <w:rPr>
          <w:rFonts w:eastAsia="ＭＳ 明朝" w:cs="Times New Roman"/>
        </w:rPr>
        <w:t>interp</w:t>
      </w:r>
      <w:proofErr w:type="spellEnd"/>
      <w:r w:rsidRPr="009C4B8A">
        <w:rPr>
          <w:rFonts w:eastAsia="ＭＳ 明朝" w:cs="Times New Roman"/>
        </w:rPr>
        <w:t xml:space="preserve"> only shows that he met the burden.</w:t>
      </w:r>
    </w:p>
    <w:p w14:paraId="1CFAE1D5" w14:textId="77777777" w:rsidR="000E58D9" w:rsidRDefault="000E58D9" w:rsidP="00BC156C">
      <w:pPr>
        <w:spacing w:after="60" w:line="276" w:lineRule="auto"/>
        <w:jc w:val="both"/>
      </w:pPr>
    </w:p>
    <w:p w14:paraId="1ED11A86" w14:textId="56F35B0C" w:rsidR="00B30F5D" w:rsidRDefault="00B30F5D" w:rsidP="00BC156C">
      <w:pPr>
        <w:spacing w:after="60" w:line="276" w:lineRule="auto"/>
      </w:pPr>
      <w:r>
        <w:br w:type="page"/>
      </w:r>
    </w:p>
    <w:p w14:paraId="50F8C96E" w14:textId="404DDD24" w:rsidR="00B30F5D" w:rsidRPr="00B30F5D" w:rsidRDefault="00B30F5D" w:rsidP="00BC156C">
      <w:pPr>
        <w:pStyle w:val="Heading1"/>
        <w:spacing w:after="60"/>
      </w:pPr>
      <w:r w:rsidRPr="00B30F5D">
        <w:t xml:space="preserve">AT </w:t>
      </w:r>
      <w:r w:rsidR="00FF3338">
        <w:t>NO</w:t>
      </w:r>
      <w:r w:rsidRPr="00B30F5D">
        <w:t xml:space="preserve"> DEFINITION</w:t>
      </w:r>
    </w:p>
    <w:p w14:paraId="05322766" w14:textId="77777777" w:rsidR="00B30F5D" w:rsidRDefault="00B30F5D" w:rsidP="00BC156C">
      <w:pPr>
        <w:spacing w:after="60" w:line="276" w:lineRule="auto"/>
        <w:jc w:val="center"/>
        <w:rPr>
          <w:sz w:val="28"/>
        </w:rPr>
      </w:pPr>
    </w:p>
    <w:p w14:paraId="624689A0" w14:textId="2FA8474F" w:rsidR="00C72D5E" w:rsidRDefault="0077600B" w:rsidP="00BC156C">
      <w:pPr>
        <w:spacing w:after="60" w:line="276" w:lineRule="auto"/>
      </w:pPr>
      <w:r>
        <w:t xml:space="preserve">Extend the </w:t>
      </w:r>
      <w:r w:rsidR="003907DE">
        <w:t>interp</w:t>
      </w:r>
      <w:r>
        <w:t xml:space="preserve">. </w:t>
      </w:r>
      <w:r w:rsidRPr="0077600B">
        <w:t xml:space="preserve">This is NOT a theoretical claim, but rather the </w:t>
      </w:r>
      <w:proofErr w:type="spellStart"/>
      <w:r w:rsidRPr="0077600B">
        <w:t>Hattiangadi</w:t>
      </w:r>
      <w:proofErr w:type="spellEnd"/>
      <w:r w:rsidRPr="0077600B">
        <w:t xml:space="preserve"> card is both a </w:t>
      </w:r>
      <w:r w:rsidRPr="005C4866">
        <w:rPr>
          <w:b/>
          <w:i/>
        </w:rPr>
        <w:t>DEFINITION</w:t>
      </w:r>
      <w:r w:rsidRPr="0077600B">
        <w:t xml:space="preserve"> and a contextualization of </w:t>
      </w:r>
      <w:r>
        <w:t>what “ought to be” means as a term of art</w:t>
      </w:r>
      <w:r w:rsidRPr="0077600B">
        <w:t xml:space="preserve">. Extend </w:t>
      </w:r>
      <w:proofErr w:type="spellStart"/>
      <w:r w:rsidR="00F70865">
        <w:t>Hattiangadi</w:t>
      </w:r>
      <w:proofErr w:type="spellEnd"/>
      <w:r w:rsidRPr="0077600B">
        <w:t xml:space="preserve"> </w:t>
      </w:r>
      <w:r w:rsidR="00F70865">
        <w:t>–</w:t>
      </w:r>
      <w:r w:rsidRPr="0077600B">
        <w:t xml:space="preserve"> </w:t>
      </w:r>
      <w:r w:rsidR="00F70865">
        <w:t xml:space="preserve">“ought to be” statements are not agent implicating, as they don’t ascribe any sort of action to anyone. The example in the card is really good – just like how saying “there ought to be no suffering” doesn’t confer an obligation on people to stop suffering, saying “handguns ought to be banned” doesn’t confer an obligation on anyone to ban handguns. </w:t>
      </w:r>
    </w:p>
    <w:p w14:paraId="6689FDF0" w14:textId="77777777" w:rsidR="00C72D5E" w:rsidRDefault="00C72D5E" w:rsidP="00BC156C">
      <w:pPr>
        <w:spacing w:after="60" w:line="276" w:lineRule="auto"/>
      </w:pPr>
    </w:p>
    <w:p w14:paraId="3CAF38F0" w14:textId="3E14D11B" w:rsidR="00C72D5E" w:rsidRDefault="0077600B" w:rsidP="00BC156C">
      <w:pPr>
        <w:spacing w:after="60" w:line="276" w:lineRule="auto"/>
      </w:pPr>
      <w:r w:rsidRPr="0000599C">
        <w:rPr>
          <w:b/>
          <w:i/>
        </w:rPr>
        <w:t>Even if</w:t>
      </w:r>
      <w:r w:rsidRPr="0077600B">
        <w:t xml:space="preserve"> you don't think this is true, it's a </w:t>
      </w:r>
      <w:r w:rsidRPr="0000599C">
        <w:rPr>
          <w:b/>
          <w:i/>
        </w:rPr>
        <w:t>DEFINITION</w:t>
      </w:r>
      <w:r w:rsidR="0000599C">
        <w:t xml:space="preserve"> of what “ought to be” means</w:t>
      </w:r>
      <w:r w:rsidRPr="0077600B">
        <w:t>, wit</w:t>
      </w:r>
      <w:r w:rsidR="0000599C">
        <w:t>h theoretical reasons to prefer.</w:t>
      </w:r>
      <w:r w:rsidRPr="0077600B">
        <w:t xml:space="preserve"> </w:t>
      </w:r>
      <w:r w:rsidR="00C276D3">
        <w:t>The</w:t>
      </w:r>
      <w:r w:rsidR="00C72D5E">
        <w:t xml:space="preserve"> </w:t>
      </w:r>
      <w:r w:rsidR="00C72D5E">
        <w:rPr>
          <w:b/>
        </w:rPr>
        <w:t>only possible competitive</w:t>
      </w:r>
      <w:r w:rsidR="00C276D3">
        <w:t xml:space="preserve"> </w:t>
      </w:r>
      <w:r w:rsidR="00C276D3" w:rsidRPr="00C72D5E">
        <w:rPr>
          <w:b/>
        </w:rPr>
        <w:t>counter-</w:t>
      </w:r>
      <w:proofErr w:type="spellStart"/>
      <w:r w:rsidR="00C276D3" w:rsidRPr="00C72D5E">
        <w:rPr>
          <w:b/>
        </w:rPr>
        <w:t>interp</w:t>
      </w:r>
      <w:proofErr w:type="spellEnd"/>
      <w:r w:rsidR="00C276D3">
        <w:t xml:space="preserve"> </w:t>
      </w:r>
      <w:r w:rsidR="00C72D5E">
        <w:t xml:space="preserve">on T is </w:t>
      </w:r>
      <w:r w:rsidR="00C72D5E">
        <w:rPr>
          <w:b/>
        </w:rPr>
        <w:t xml:space="preserve">another </w:t>
      </w:r>
      <w:r w:rsidR="00C72D5E" w:rsidRPr="00C72D5E">
        <w:rPr>
          <w:b/>
        </w:rPr>
        <w:t>definition</w:t>
      </w:r>
      <w:r w:rsidR="00C72D5E">
        <w:t xml:space="preserve">, since only that can refute why we should accept my framing. </w:t>
      </w:r>
      <w:r w:rsidR="008E4812">
        <w:t xml:space="preserve">For example, if the </w:t>
      </w:r>
      <w:proofErr w:type="spellStart"/>
      <w:r w:rsidR="008E4812">
        <w:t>aff</w:t>
      </w:r>
      <w:proofErr w:type="spellEnd"/>
      <w:r w:rsidR="008E4812">
        <w:t xml:space="preserve"> </w:t>
      </w:r>
      <w:r w:rsidR="004A7E5F">
        <w:t xml:space="preserve">were to </w:t>
      </w:r>
      <w:r w:rsidR="008E4812">
        <w:t>read a plan about banning machine guns, a 1ar counter-</w:t>
      </w:r>
      <w:proofErr w:type="spellStart"/>
      <w:r w:rsidR="008E4812">
        <w:t>interp</w:t>
      </w:r>
      <w:proofErr w:type="spellEnd"/>
      <w:r w:rsidR="008E4812">
        <w:t xml:space="preserve"> of “the </w:t>
      </w:r>
      <w:proofErr w:type="spellStart"/>
      <w:r w:rsidR="008E4812">
        <w:t>aff</w:t>
      </w:r>
      <w:proofErr w:type="spellEnd"/>
      <w:r w:rsidR="008E4812">
        <w:t xml:space="preserve"> may defend machine guns” does nothing to prove the topicality of the plan.</w:t>
      </w:r>
      <w:r w:rsidR="00F44EB4">
        <w:t xml:space="preserve"> </w:t>
      </w:r>
    </w:p>
    <w:p w14:paraId="2687CD4B" w14:textId="77777777" w:rsidR="00F44EB4" w:rsidRDefault="00F44EB4" w:rsidP="00BC156C">
      <w:pPr>
        <w:spacing w:after="60" w:line="276" w:lineRule="auto"/>
      </w:pPr>
    </w:p>
    <w:p w14:paraId="3B1863A8" w14:textId="77777777" w:rsidR="00F44EB4" w:rsidRPr="00F44EB4" w:rsidRDefault="00F44EB4" w:rsidP="00BC156C">
      <w:pPr>
        <w:spacing w:after="60" w:line="276" w:lineRule="auto"/>
        <w:rPr>
          <w:color w:val="FF0000"/>
        </w:rPr>
      </w:pPr>
      <w:r w:rsidRPr="00F44EB4">
        <w:rPr>
          <w:color w:val="FF0000"/>
        </w:rPr>
        <w:t>AT C/I: Policymaking OK</w:t>
      </w:r>
    </w:p>
    <w:p w14:paraId="31B3F8DA" w14:textId="77777777" w:rsidR="00F44EB4" w:rsidRPr="00F44EB4" w:rsidRDefault="00F44EB4" w:rsidP="00BC156C">
      <w:pPr>
        <w:spacing w:after="60" w:line="276" w:lineRule="auto"/>
        <w:rPr>
          <w:color w:val="FF0000"/>
        </w:rPr>
      </w:pPr>
    </w:p>
    <w:p w14:paraId="381CD880" w14:textId="154A5686" w:rsidR="008260FC" w:rsidRPr="00F44EB4" w:rsidRDefault="00F44EB4" w:rsidP="00BC156C">
      <w:pPr>
        <w:spacing w:after="60" w:line="276" w:lineRule="auto"/>
        <w:rPr>
          <w:color w:val="FF0000"/>
        </w:rPr>
      </w:pPr>
      <w:r w:rsidRPr="00F44EB4">
        <w:rPr>
          <w:color w:val="FF0000"/>
        </w:rPr>
        <w:t>Even if you buy that his counter-</w:t>
      </w:r>
      <w:proofErr w:type="spellStart"/>
      <w:r w:rsidRPr="00F44EB4">
        <w:rPr>
          <w:color w:val="FF0000"/>
        </w:rPr>
        <w:t>interp</w:t>
      </w:r>
      <w:proofErr w:type="spellEnd"/>
      <w:r w:rsidRPr="00F44EB4">
        <w:rPr>
          <w:color w:val="FF0000"/>
        </w:rPr>
        <w:t xml:space="preserve"> could prove topicality, it’s not competitive anyway.</w:t>
      </w:r>
      <w:r>
        <w:rPr>
          <w:color w:val="FF0000"/>
        </w:rPr>
        <w:t xml:space="preserve"> All that my </w:t>
      </w:r>
      <w:proofErr w:type="spellStart"/>
      <w:r>
        <w:rPr>
          <w:color w:val="FF0000"/>
        </w:rPr>
        <w:t>interp</w:t>
      </w:r>
      <w:proofErr w:type="spellEnd"/>
      <w:r>
        <w:rPr>
          <w:color w:val="FF0000"/>
        </w:rPr>
        <w:t xml:space="preserve"> says is that any </w:t>
      </w:r>
      <w:r w:rsidRPr="00F44EB4">
        <w:rPr>
          <w:color w:val="FF0000"/>
        </w:rPr>
        <w:t>plan</w:t>
      </w:r>
      <w:r>
        <w:rPr>
          <w:color w:val="FF0000"/>
        </w:rPr>
        <w:t xml:space="preserve"> that </w:t>
      </w:r>
      <w:r w:rsidRPr="00F44EB4">
        <w:rPr>
          <w:b/>
          <w:color w:val="FF0000"/>
        </w:rPr>
        <w:t>asserts an actor</w:t>
      </w:r>
      <w:r>
        <w:rPr>
          <w:color w:val="FF0000"/>
        </w:rPr>
        <w:t xml:space="preserve"> is non-topical – I take no stance about what type of action the resolution is, though. He can defend the net benefits of a gun ban without having to assert an actor.</w:t>
      </w:r>
    </w:p>
    <w:p w14:paraId="0658B099" w14:textId="77777777" w:rsidR="00C72D5E" w:rsidRDefault="00C72D5E" w:rsidP="00BC156C">
      <w:pPr>
        <w:spacing w:after="60" w:line="276" w:lineRule="auto"/>
      </w:pPr>
    </w:p>
    <w:p w14:paraId="03B59DF0" w14:textId="116B2593" w:rsidR="00C72D5E" w:rsidRDefault="004B1AE1" w:rsidP="00BC156C">
      <w:pPr>
        <w:spacing w:after="60" w:line="276" w:lineRule="auto"/>
      </w:pPr>
      <w:r>
        <w:rPr>
          <w:b/>
        </w:rPr>
        <w:t>Impacts:</w:t>
      </w:r>
    </w:p>
    <w:p w14:paraId="039C489A" w14:textId="417BEE2B" w:rsidR="004B1AE1" w:rsidRDefault="004B1AE1" w:rsidP="00BC156C">
      <w:pPr>
        <w:pStyle w:val="ListParagraph"/>
        <w:numPr>
          <w:ilvl w:val="0"/>
          <w:numId w:val="4"/>
        </w:numPr>
        <w:spacing w:after="60" w:line="276" w:lineRule="auto"/>
      </w:pPr>
      <w:r>
        <w:t>Disregard all offense to the counter-interpretation</w:t>
      </w:r>
      <w:r w:rsidR="008260FC">
        <w:t xml:space="preserve">. Just like in a plan-counterplan debate, competition is necessary to evaluate the net benefits of the counter-interp. </w:t>
      </w:r>
    </w:p>
    <w:p w14:paraId="4A6CCFD9" w14:textId="721D809A" w:rsidR="00F44EB4" w:rsidRDefault="00F44EB4" w:rsidP="00BC156C">
      <w:pPr>
        <w:pStyle w:val="ListParagraph"/>
        <w:numPr>
          <w:ilvl w:val="0"/>
          <w:numId w:val="4"/>
        </w:numPr>
        <w:spacing w:after="60" w:line="276" w:lineRule="auto"/>
      </w:pPr>
      <w:r>
        <w:t>Even if you evaluate counter-</w:t>
      </w:r>
      <w:proofErr w:type="spellStart"/>
      <w:r>
        <w:t>interp</w:t>
      </w:r>
      <w:proofErr w:type="spellEnd"/>
      <w:r>
        <w:t xml:space="preserve"> offense, the fact that it doesn’t contest the topicality of the plan </w:t>
      </w:r>
      <w:r w:rsidR="0040072D">
        <w:t>mitigates all of their offense since all of their [</w:t>
      </w:r>
      <w:r w:rsidR="0040072D" w:rsidRPr="0040072D">
        <w:rPr>
          <w:i/>
          <w:color w:val="FF0000"/>
        </w:rPr>
        <w:t>ground / predictability / real world / etc.</w:t>
      </w:r>
      <w:r w:rsidR="0040072D">
        <w:t xml:space="preserve">] claims aren’t topical </w:t>
      </w:r>
      <w:proofErr w:type="spellStart"/>
      <w:r w:rsidR="0040072D">
        <w:t>aff</w:t>
      </w:r>
      <w:proofErr w:type="spellEnd"/>
      <w:r w:rsidR="0040072D">
        <w:t xml:space="preserve"> ground anyway.</w:t>
      </w:r>
    </w:p>
    <w:p w14:paraId="7A54F842" w14:textId="77777777" w:rsidR="0040072D" w:rsidRDefault="0040072D" w:rsidP="00BC156C">
      <w:pPr>
        <w:pStyle w:val="ListParagraph"/>
        <w:numPr>
          <w:ilvl w:val="0"/>
          <w:numId w:val="4"/>
        </w:numPr>
        <w:spacing w:after="60" w:line="276" w:lineRule="auto"/>
      </w:pPr>
      <w:r>
        <w:t>Evaluate my T offense first anyway:</w:t>
      </w:r>
    </w:p>
    <w:p w14:paraId="22B66237" w14:textId="77777777" w:rsidR="0040072D" w:rsidRDefault="0040072D" w:rsidP="00BC156C">
      <w:pPr>
        <w:pStyle w:val="ListParagraph"/>
        <w:numPr>
          <w:ilvl w:val="1"/>
          <w:numId w:val="4"/>
        </w:numPr>
        <w:spacing w:after="60" w:line="276" w:lineRule="auto"/>
      </w:pPr>
      <w:r w:rsidRPr="0040072D">
        <w:t>We only have 2 months to establish norms for the topic because after that it changes. Yet for theory we have an unlimited amount of time to establish norms. Thus, vote on T first in order to establish norms before a topic change.</w:t>
      </w:r>
    </w:p>
    <w:p w14:paraId="5D516EC4" w14:textId="77777777" w:rsidR="0040072D" w:rsidRDefault="0040072D" w:rsidP="00BC156C">
      <w:pPr>
        <w:pStyle w:val="ListParagraph"/>
        <w:numPr>
          <w:ilvl w:val="1"/>
          <w:numId w:val="4"/>
        </w:numPr>
        <w:spacing w:after="60" w:line="276" w:lineRule="auto"/>
      </w:pPr>
      <w:r w:rsidRPr="0040072D">
        <w:t>All arguments only function within the umbrella of the topic. We need to comprehend the scope of the topic before we can understand the nature of all arguments within the topic, like theory. </w:t>
      </w:r>
    </w:p>
    <w:p w14:paraId="674B633C" w14:textId="633D3E6C" w:rsidR="00247AE5" w:rsidRDefault="0040072D" w:rsidP="00BC156C">
      <w:pPr>
        <w:pStyle w:val="ListParagraph"/>
        <w:numPr>
          <w:ilvl w:val="1"/>
          <w:numId w:val="4"/>
        </w:numPr>
        <w:spacing w:after="60" w:line="276" w:lineRule="auto"/>
      </w:pPr>
      <w:r w:rsidRPr="0040072D">
        <w:t xml:space="preserve">T constrains theory because the fact that the </w:t>
      </w:r>
      <w:proofErr w:type="spellStart"/>
      <w:r w:rsidRPr="0040072D">
        <w:t>aff</w:t>
      </w:r>
      <w:proofErr w:type="spellEnd"/>
      <w:r w:rsidRPr="0040072D">
        <w:t xml:space="preserve"> was </w:t>
      </w:r>
      <w:proofErr w:type="spellStart"/>
      <w:r w:rsidRPr="0040072D">
        <w:t>nontopical</w:t>
      </w:r>
      <w:proofErr w:type="spellEnd"/>
      <w:r w:rsidRPr="0040072D">
        <w:t xml:space="preserve"> left me with no choice but to run an abusive strategy—don’t punish me for somethin</w:t>
      </w:r>
      <w:r w:rsidR="00BC156C">
        <w:t xml:space="preserve">g the </w:t>
      </w:r>
      <w:proofErr w:type="spellStart"/>
      <w:r w:rsidR="00BC156C">
        <w:t>aff</w:t>
      </w:r>
      <w:proofErr w:type="spellEnd"/>
      <w:r w:rsidR="00BC156C">
        <w:t xml:space="preserve"> </w:t>
      </w:r>
      <w:proofErr w:type="spellStart"/>
      <w:r w:rsidR="00BC156C">
        <w:t>strat</w:t>
      </w:r>
      <w:proofErr w:type="spellEnd"/>
      <w:r w:rsidR="00BC156C">
        <w:t xml:space="preserve"> forced me to do</w:t>
      </w:r>
    </w:p>
    <w:p w14:paraId="60DFFB21" w14:textId="7086327A" w:rsidR="00F44EB4" w:rsidRDefault="00F44EB4" w:rsidP="00BC156C">
      <w:pPr>
        <w:pStyle w:val="Heading1"/>
        <w:spacing w:after="60"/>
      </w:pPr>
      <w:r>
        <w:t>AT C/I: “Resolved = Policy”</w:t>
      </w:r>
    </w:p>
    <w:p w14:paraId="5715F443" w14:textId="77777777" w:rsidR="00F44EB4" w:rsidRDefault="00F44EB4" w:rsidP="00BC156C">
      <w:pPr>
        <w:spacing w:after="60" w:line="276" w:lineRule="auto"/>
      </w:pPr>
    </w:p>
    <w:p w14:paraId="338B4433" w14:textId="77777777" w:rsidR="00D47FB8" w:rsidRDefault="00D47FB8" w:rsidP="00BC156C">
      <w:pPr>
        <w:spacing w:after="60" w:line="276" w:lineRule="auto"/>
      </w:pPr>
      <w:r w:rsidRPr="0077600B">
        <w:t xml:space="preserve">Extend </w:t>
      </w:r>
      <w:proofErr w:type="spellStart"/>
      <w:r>
        <w:t>Hattiangadi</w:t>
      </w:r>
      <w:proofErr w:type="spellEnd"/>
      <w:r w:rsidRPr="0077600B">
        <w:t xml:space="preserve"> </w:t>
      </w:r>
      <w:r>
        <w:t>–</w:t>
      </w:r>
      <w:r w:rsidRPr="0077600B">
        <w:t xml:space="preserve"> </w:t>
      </w:r>
      <w:r>
        <w:t xml:space="preserve">“ought to be” statements are not agent implicating, as they don’t ascribe any sort of action to anyone. The example in the card is really good – just like how saying “there ought to be no suffering” doesn’t confer an obligation on people to stop suffering, saying “handguns ought to be banned” doesn’t confer an obligation on anyone to ban handguns. </w:t>
      </w:r>
    </w:p>
    <w:p w14:paraId="7DC617C8" w14:textId="77777777" w:rsidR="00D47FB8" w:rsidRDefault="00D47FB8" w:rsidP="00BC156C">
      <w:pPr>
        <w:spacing w:after="60" w:line="276" w:lineRule="auto"/>
      </w:pPr>
    </w:p>
    <w:p w14:paraId="00488496" w14:textId="012946C6" w:rsidR="00F44EB4" w:rsidRDefault="00D47FB8" w:rsidP="00BC156C">
      <w:pPr>
        <w:spacing w:after="60" w:line="276" w:lineRule="auto"/>
      </w:pPr>
      <w:r>
        <w:t xml:space="preserve">The </w:t>
      </w:r>
      <w:r>
        <w:rPr>
          <w:b/>
        </w:rPr>
        <w:t>counter-</w:t>
      </w:r>
      <w:proofErr w:type="spellStart"/>
      <w:r>
        <w:rPr>
          <w:b/>
        </w:rPr>
        <w:t>interp</w:t>
      </w:r>
      <w:proofErr w:type="spellEnd"/>
      <w:r>
        <w:t xml:space="preserve"> isn’t competitive since it </w:t>
      </w:r>
      <w:r>
        <w:rPr>
          <w:b/>
        </w:rPr>
        <w:t>literally defines a different word than the original interp</w:t>
      </w:r>
      <w:r>
        <w:t xml:space="preserve">. </w:t>
      </w:r>
      <w:proofErr w:type="gramStart"/>
      <w:r w:rsidR="003A0053">
        <w:t>Here</w:t>
      </w:r>
      <w:proofErr w:type="gramEnd"/>
      <w:r w:rsidR="003A0053">
        <w:t xml:space="preserve">’s how you should evaluate the clash on the </w:t>
      </w:r>
      <w:proofErr w:type="spellStart"/>
      <w:r w:rsidR="003A0053">
        <w:t>interp</w:t>
      </w:r>
      <w:proofErr w:type="spellEnd"/>
      <w:r w:rsidR="003A0053">
        <w:t xml:space="preserve"> level:</w:t>
      </w:r>
    </w:p>
    <w:p w14:paraId="545CA4C0" w14:textId="77777777" w:rsidR="003A0053" w:rsidRDefault="003A0053" w:rsidP="00BC156C">
      <w:pPr>
        <w:spacing w:after="60" w:line="276" w:lineRule="auto"/>
      </w:pPr>
    </w:p>
    <w:p w14:paraId="61D79D07" w14:textId="77777777" w:rsidR="00B27292" w:rsidRDefault="00247AE5" w:rsidP="00BC156C">
      <w:pPr>
        <w:pStyle w:val="ListParagraph"/>
        <w:numPr>
          <w:ilvl w:val="0"/>
          <w:numId w:val="6"/>
        </w:numPr>
        <w:spacing w:after="60" w:line="276" w:lineRule="auto"/>
      </w:pPr>
      <w:r>
        <w:t xml:space="preserve">Prefer my </w:t>
      </w:r>
      <w:proofErr w:type="spellStart"/>
      <w:r>
        <w:t>interp</w:t>
      </w:r>
      <w:proofErr w:type="spellEnd"/>
      <w:r>
        <w:t xml:space="preserve"> since I define a term of art that’s actually in the resolution. “Resolved” is followed by a colon, which linguistically separates it from the actual substance of the topic. </w:t>
      </w:r>
    </w:p>
    <w:p w14:paraId="2E711C30" w14:textId="3A9DC097" w:rsidR="00247AE5" w:rsidRDefault="00B27292" w:rsidP="00BC156C">
      <w:pPr>
        <w:pStyle w:val="ListParagraph"/>
        <w:numPr>
          <w:ilvl w:val="0"/>
          <w:numId w:val="6"/>
        </w:numPr>
        <w:spacing w:after="60" w:line="276" w:lineRule="auto"/>
      </w:pPr>
      <w:r>
        <w:t xml:space="preserve">Prefer my </w:t>
      </w:r>
      <w:proofErr w:type="spellStart"/>
      <w:r>
        <w:t>interp</w:t>
      </w:r>
      <w:proofErr w:type="spellEnd"/>
      <w:r>
        <w:t xml:space="preserve"> since I</w:t>
      </w:r>
      <w:r w:rsidR="00247AE5">
        <w:t xml:space="preserve"> </w:t>
      </w:r>
      <w:r>
        <w:t>explicitly define</w:t>
      </w:r>
      <w:r w:rsidR="00BC156C">
        <w:t xml:space="preserve"> a term of art in the resolution</w:t>
      </w:r>
      <w:r>
        <w:t xml:space="preserve">, whereas </w:t>
      </w:r>
      <w:r w:rsidR="001C791D">
        <w:t>their counter-</w:t>
      </w:r>
      <w:proofErr w:type="spellStart"/>
      <w:r w:rsidR="001C791D">
        <w:t>interp</w:t>
      </w:r>
      <w:proofErr w:type="spellEnd"/>
      <w:r>
        <w:t xml:space="preserve"> is just one word </w:t>
      </w:r>
      <w:r w:rsidR="001C791D">
        <w:t>of the resolution without the context of the rest of it. Cross-apply the internal links from grammar as to why internal consistency in sentences is important.</w:t>
      </w:r>
    </w:p>
    <w:p w14:paraId="2AEC7F8D" w14:textId="5D5D7A40" w:rsidR="00A92F34" w:rsidRDefault="00AC5088" w:rsidP="00BC156C">
      <w:pPr>
        <w:pStyle w:val="ListParagraph"/>
        <w:numPr>
          <w:ilvl w:val="0"/>
          <w:numId w:val="6"/>
        </w:numPr>
        <w:spacing w:after="60" w:line="276" w:lineRule="auto"/>
      </w:pPr>
      <w:r>
        <w:t xml:space="preserve">Prefer my </w:t>
      </w:r>
      <w:proofErr w:type="spellStart"/>
      <w:r>
        <w:t>interp</w:t>
      </w:r>
      <w:proofErr w:type="spellEnd"/>
      <w:r>
        <w:t xml:space="preserve"> for purposes of topical education. “Resolved” precedes every topic; meaning that buying their </w:t>
      </w:r>
      <w:proofErr w:type="spellStart"/>
      <w:r>
        <w:t>interp</w:t>
      </w:r>
      <w:proofErr w:type="spellEnd"/>
      <w:r>
        <w:t xml:space="preserve"> implies we should exclusively debate policymaking all the time. My </w:t>
      </w:r>
      <w:proofErr w:type="spellStart"/>
      <w:r>
        <w:t>interp</w:t>
      </w:r>
      <w:proofErr w:type="spellEnd"/>
      <w:r>
        <w:t xml:space="preserve"> is a reason why this topic uniquely gives us the chance to learn about non-policy </w:t>
      </w:r>
      <w:proofErr w:type="spellStart"/>
      <w:r>
        <w:t>affs</w:t>
      </w:r>
      <w:proofErr w:type="spellEnd"/>
      <w:r>
        <w:t>.</w:t>
      </w:r>
    </w:p>
    <w:p w14:paraId="278CD86C" w14:textId="2BBA5124" w:rsidR="003A0053" w:rsidRDefault="003A0053" w:rsidP="00BC156C">
      <w:pPr>
        <w:pStyle w:val="ListParagraph"/>
        <w:numPr>
          <w:ilvl w:val="0"/>
          <w:numId w:val="6"/>
        </w:numPr>
        <w:spacing w:after="60" w:line="276" w:lineRule="auto"/>
      </w:pPr>
      <w:r>
        <w:t xml:space="preserve">Vote </w:t>
      </w:r>
      <w:proofErr w:type="spellStart"/>
      <w:r>
        <w:t>neg</w:t>
      </w:r>
      <w:proofErr w:type="spellEnd"/>
      <w:r>
        <w:t xml:space="preserve"> since I co-opt the net benefits of the counter-interp. </w:t>
      </w:r>
      <w:r w:rsidRPr="003A0053">
        <w:t xml:space="preserve">All that my </w:t>
      </w:r>
      <w:proofErr w:type="spellStart"/>
      <w:r w:rsidRPr="003A0053">
        <w:t>interp</w:t>
      </w:r>
      <w:proofErr w:type="spellEnd"/>
      <w:r w:rsidRPr="003A0053">
        <w:t xml:space="preserve"> says is that any plan that asserts an actor is non-topical – I take no stance about what type of action the resolution is, though. He can defend the net benefits of a gun ban without having to assert an actor.</w:t>
      </w:r>
    </w:p>
    <w:p w14:paraId="0BB20D43" w14:textId="77777777" w:rsidR="00F44EB4" w:rsidRDefault="00F44EB4" w:rsidP="00BC156C">
      <w:pPr>
        <w:spacing w:after="60" w:line="276" w:lineRule="auto"/>
      </w:pPr>
    </w:p>
    <w:p w14:paraId="1524AF7B" w14:textId="0C4AC975" w:rsidR="00B72B68" w:rsidRDefault="00B72B68" w:rsidP="00BC156C">
      <w:pPr>
        <w:spacing w:after="60" w:line="276" w:lineRule="auto"/>
      </w:pPr>
    </w:p>
    <w:p w14:paraId="040C353D" w14:textId="77777777" w:rsidR="006F717E" w:rsidRDefault="006F717E" w:rsidP="00BC156C">
      <w:pPr>
        <w:spacing w:after="60" w:line="276" w:lineRule="auto"/>
      </w:pPr>
    </w:p>
    <w:p w14:paraId="73110F55" w14:textId="77777777" w:rsidR="00247AE5" w:rsidRDefault="00247AE5" w:rsidP="00BC156C">
      <w:pPr>
        <w:spacing w:after="60" w:line="276" w:lineRule="auto"/>
        <w:rPr>
          <w:b/>
          <w:sz w:val="28"/>
        </w:rPr>
      </w:pPr>
      <w:r>
        <w:br w:type="page"/>
      </w:r>
    </w:p>
    <w:p w14:paraId="6363103E" w14:textId="6B7DB6C3" w:rsidR="006F717E" w:rsidRPr="00484D72" w:rsidRDefault="00484D72" w:rsidP="00BC156C">
      <w:pPr>
        <w:pStyle w:val="Heading1"/>
        <w:spacing w:after="60"/>
      </w:pPr>
      <w:proofErr w:type="spellStart"/>
      <w:r w:rsidRPr="00484D72">
        <w:rPr>
          <w:rFonts w:cs="Times New Roman"/>
        </w:rPr>
        <w:t>Resolutional</w:t>
      </w:r>
      <w:proofErr w:type="spellEnd"/>
      <w:r w:rsidRPr="00484D72">
        <w:rPr>
          <w:rFonts w:cs="Times New Roman"/>
        </w:rPr>
        <w:t xml:space="preserve"> Consistency</w:t>
      </w:r>
      <w:r w:rsidRPr="00484D72">
        <w:t xml:space="preserve"> </w:t>
      </w:r>
      <w:r w:rsidR="006F717E" w:rsidRPr="00484D72">
        <w:t>First</w:t>
      </w:r>
    </w:p>
    <w:p w14:paraId="59A1E819" w14:textId="77777777" w:rsidR="006F717E" w:rsidRDefault="006F717E" w:rsidP="00BC156C">
      <w:pPr>
        <w:spacing w:after="60" w:line="276" w:lineRule="auto"/>
      </w:pPr>
    </w:p>
    <w:p w14:paraId="1B3E3263" w14:textId="77777777" w:rsidR="006F717E" w:rsidRDefault="006F717E" w:rsidP="00BC156C">
      <w:pPr>
        <w:spacing w:after="60" w:line="276" w:lineRule="auto"/>
      </w:pPr>
      <w:r w:rsidRPr="00E16221">
        <w:rPr>
          <w:b/>
        </w:rPr>
        <w:t xml:space="preserve">A) </w:t>
      </w:r>
      <w:r>
        <w:t xml:space="preserve">The resolution is the most stable basis for prep since we have it </w:t>
      </w:r>
      <w:proofErr w:type="spellStart"/>
      <w:r>
        <w:t>preround</w:t>
      </w:r>
      <w:proofErr w:type="spellEnd"/>
      <w:r>
        <w:t xml:space="preserve">, controls the internal link to predictability: everyone has access to interpretations of a fixed statement so it generates the most predictable limits which are key to our ability to equally prepare. </w:t>
      </w:r>
    </w:p>
    <w:p w14:paraId="2B4FD864" w14:textId="77777777" w:rsidR="006F717E" w:rsidRDefault="006F717E" w:rsidP="00BC156C">
      <w:pPr>
        <w:spacing w:after="60" w:line="276" w:lineRule="auto"/>
      </w:pPr>
    </w:p>
    <w:p w14:paraId="312D4195" w14:textId="39FED493" w:rsidR="006F717E" w:rsidRDefault="006F717E" w:rsidP="00BC156C">
      <w:pPr>
        <w:spacing w:after="60" w:line="276" w:lineRule="auto"/>
      </w:pPr>
      <w:r w:rsidRPr="00E16221">
        <w:rPr>
          <w:b/>
        </w:rPr>
        <w:t xml:space="preserve">B) </w:t>
      </w:r>
      <w:r>
        <w:t xml:space="preserve">Key to resolvability: the judge assumes </w:t>
      </w:r>
      <w:r w:rsidR="00484D72">
        <w:t>the resolution</w:t>
      </w:r>
      <w:r>
        <w:t xml:space="preserve"> as a precondition for being able to evaluate our speeches and make a decision, resolvability first because its key for the judge to decide the round </w:t>
      </w:r>
    </w:p>
    <w:p w14:paraId="2FFC2E01" w14:textId="77777777" w:rsidR="006F717E" w:rsidRDefault="006F717E" w:rsidP="00BC156C">
      <w:pPr>
        <w:spacing w:after="60" w:line="276" w:lineRule="auto"/>
      </w:pPr>
    </w:p>
    <w:p w14:paraId="787DB85F" w14:textId="77777777" w:rsidR="006F717E" w:rsidRDefault="006F717E" w:rsidP="00BC156C">
      <w:pPr>
        <w:spacing w:after="60" w:line="276" w:lineRule="auto"/>
      </w:pPr>
      <w:r w:rsidRPr="00E16221">
        <w:rPr>
          <w:b/>
        </w:rPr>
        <w:t xml:space="preserve">C) </w:t>
      </w:r>
      <w:r>
        <w:t xml:space="preserve">The text of the resolution dictates what arguments we can and cant make, so it controls the internal link to all standards about how we divide ground. “Pigs fly” may be fair ground, but </w:t>
      </w:r>
      <w:proofErr w:type="spellStart"/>
      <w:r>
        <w:t>textuality</w:t>
      </w:r>
      <w:proofErr w:type="spellEnd"/>
      <w:r>
        <w:t xml:space="preserve"> constrains it </w:t>
      </w:r>
    </w:p>
    <w:p w14:paraId="32D2FE9B" w14:textId="77777777" w:rsidR="006F717E" w:rsidRDefault="006F717E" w:rsidP="00BC156C">
      <w:pPr>
        <w:spacing w:after="60" w:line="276" w:lineRule="auto"/>
      </w:pPr>
    </w:p>
    <w:p w14:paraId="637E605D" w14:textId="77777777" w:rsidR="006F717E" w:rsidRDefault="006F717E" w:rsidP="00BC156C">
      <w:pPr>
        <w:spacing w:after="60" w:line="276" w:lineRule="auto"/>
      </w:pPr>
      <w:r w:rsidRPr="00E16221">
        <w:rPr>
          <w:b/>
        </w:rPr>
        <w:t xml:space="preserve">D) </w:t>
      </w:r>
      <w:r>
        <w:t xml:space="preserve">Theory is a way of resolving textual interpretations, but if he is not textual, he doesn’t meet the litmus test for evaluating theory debates so the rest of the theory layer is moot if he’s not textual – this is an independent voter </w:t>
      </w:r>
    </w:p>
    <w:p w14:paraId="7DC5B7A2" w14:textId="77777777" w:rsidR="006F717E" w:rsidRDefault="006F717E" w:rsidP="00BC156C">
      <w:pPr>
        <w:spacing w:after="60" w:line="276" w:lineRule="auto"/>
      </w:pPr>
    </w:p>
    <w:p w14:paraId="2522AF2D" w14:textId="77777777" w:rsidR="006F717E" w:rsidRDefault="006F717E" w:rsidP="00BC156C">
      <w:pPr>
        <w:spacing w:after="60" w:line="276" w:lineRule="auto"/>
      </w:pPr>
      <w:r w:rsidRPr="00E16221">
        <w:rPr>
          <w:b/>
        </w:rPr>
        <w:t>E)</w:t>
      </w:r>
      <w:r w:rsidRPr="00E16221">
        <w:t xml:space="preserve"> </w:t>
      </w:r>
      <w:r>
        <w:t>If he doesn’t have to defend the text of the resolution then there’s no stable basis for clash, arbitrary modifications mean I don’t know which parts he’ll defend. Clash is the biggest link to education since we get critical thinking skills by engaging each other’s arguments. Other edu</w:t>
      </w:r>
      <w:r w:rsidRPr="00B03A5B">
        <w:t xml:space="preserve">cation standards don’t matter since we can learn about philosophy or the topic or how policymaking works by reading newspapers and books </w:t>
      </w:r>
    </w:p>
    <w:p w14:paraId="2BF77BB8" w14:textId="77777777" w:rsidR="006F717E" w:rsidRDefault="006F717E" w:rsidP="00BC156C">
      <w:pPr>
        <w:spacing w:after="60" w:line="276" w:lineRule="auto"/>
      </w:pPr>
    </w:p>
    <w:p w14:paraId="6AA6C771" w14:textId="3EA71C5A" w:rsidR="006F717E" w:rsidRPr="00B03A5B" w:rsidRDefault="006F717E" w:rsidP="00BC156C">
      <w:pPr>
        <w:spacing w:after="60" w:line="276" w:lineRule="auto"/>
      </w:pPr>
      <w:r w:rsidRPr="00B03A5B">
        <w:rPr>
          <w:b/>
        </w:rPr>
        <w:t xml:space="preserve">F) </w:t>
      </w:r>
      <w:proofErr w:type="gramStart"/>
      <w:r w:rsidRPr="00B03A5B">
        <w:t>affirmative</w:t>
      </w:r>
      <w:proofErr w:type="gramEnd"/>
      <w:r w:rsidRPr="00B03A5B">
        <w:t xml:space="preserve"> means </w:t>
      </w:r>
      <w:r w:rsidRPr="00B03A5B">
        <w:rPr>
          <w:rStyle w:val="Carded"/>
        </w:rPr>
        <w:t>Asserting that something is true</w:t>
      </w:r>
      <w:r w:rsidRPr="00B03A5B">
        <w:rPr>
          <w:rStyle w:val="LinedDown"/>
        </w:rPr>
        <w:t xml:space="preserve"> or correct</w:t>
      </w:r>
      <w:r w:rsidRPr="00B03A5B">
        <w:t xml:space="preserve"> so if he hasn’t proven the resolution true he hasn’t affirmed and can’t be the better debater since he hasn’t done what is </w:t>
      </w:r>
      <w:proofErr w:type="spellStart"/>
      <w:r w:rsidRPr="00B03A5B">
        <w:t>constituve</w:t>
      </w:r>
      <w:proofErr w:type="spellEnd"/>
      <w:r w:rsidRPr="00B03A5B">
        <w:t xml:space="preserve"> of affirming meaning regardless of fairness and education you can’t vote for him since he wasn’t the better debater. Since the res is a sentence and sentences only have meaning as grammatical constructs he can’t prove the res true if he isn’t grammatical. </w:t>
      </w:r>
    </w:p>
    <w:p w14:paraId="3351F813" w14:textId="77777777" w:rsidR="006F717E" w:rsidRPr="006F717E" w:rsidRDefault="006F717E" w:rsidP="00BC156C">
      <w:pPr>
        <w:spacing w:after="60" w:line="276" w:lineRule="auto"/>
      </w:pPr>
    </w:p>
    <w:sectPr w:rsidR="006F717E" w:rsidRPr="006F717E" w:rsidSect="006E38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1826E" w14:textId="77777777" w:rsidR="004B1AE1" w:rsidRDefault="004B1AE1" w:rsidP="00D10DDD">
      <w:r>
        <w:separator/>
      </w:r>
    </w:p>
  </w:endnote>
  <w:endnote w:type="continuationSeparator" w:id="0">
    <w:p w14:paraId="10BBB1F8" w14:textId="77777777" w:rsidR="004B1AE1" w:rsidRDefault="004B1AE1" w:rsidP="00D1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848A9" w14:textId="77777777" w:rsidR="004B1AE1" w:rsidRDefault="004B1AE1" w:rsidP="00D10DDD">
      <w:r>
        <w:separator/>
      </w:r>
    </w:p>
  </w:footnote>
  <w:footnote w:type="continuationSeparator" w:id="0">
    <w:p w14:paraId="05A5A759" w14:textId="77777777" w:rsidR="004B1AE1" w:rsidRDefault="004B1AE1" w:rsidP="00D10DDD">
      <w:r>
        <w:continuationSeparator/>
      </w:r>
    </w:p>
  </w:footnote>
  <w:footnote w:id="1">
    <w:p w14:paraId="38492C58" w14:textId="77777777" w:rsidR="004B1AE1" w:rsidRPr="00BC2AF6" w:rsidRDefault="004B1AE1" w:rsidP="00BC2AF6">
      <w:pPr>
        <w:pStyle w:val="FootnoteText"/>
        <w:rPr>
          <w:rFonts w:cs="Times New Roman"/>
          <w:sz w:val="20"/>
          <w:szCs w:val="20"/>
        </w:rPr>
      </w:pPr>
      <w:r w:rsidRPr="00BC2AF6">
        <w:rPr>
          <w:rStyle w:val="FootnoteReference"/>
          <w:rFonts w:cs="Times New Roman"/>
          <w:sz w:val="20"/>
          <w:szCs w:val="20"/>
        </w:rPr>
        <w:footnoteRef/>
      </w:r>
      <w:r w:rsidRPr="00BC2AF6">
        <w:rPr>
          <w:rFonts w:cs="Times New Roman"/>
          <w:sz w:val="20"/>
          <w:szCs w:val="20"/>
        </w:rPr>
        <w:t xml:space="preserve"> Some more thoughts on semantic </w:t>
      </w:r>
      <w:proofErr w:type="spellStart"/>
      <w:r w:rsidRPr="00BC2AF6">
        <w:rPr>
          <w:rFonts w:cs="Times New Roman"/>
          <w:sz w:val="20"/>
          <w:szCs w:val="20"/>
        </w:rPr>
        <w:t>oughts</w:t>
      </w:r>
      <w:proofErr w:type="spellEnd"/>
      <w:r w:rsidRPr="00BC2AF6">
        <w:rPr>
          <w:rFonts w:cs="Times New Roman"/>
          <w:sz w:val="20"/>
          <w:szCs w:val="20"/>
        </w:rPr>
        <w:t>: a reply to Daniel Whiting</w:t>
      </w:r>
    </w:p>
    <w:p w14:paraId="51E56E42" w14:textId="6A36F339" w:rsidR="004B1AE1" w:rsidRPr="00BC2AF6" w:rsidRDefault="004B1AE1" w:rsidP="00BC2AF6">
      <w:pPr>
        <w:pStyle w:val="FootnoteText"/>
        <w:rPr>
          <w:rFonts w:cs="Times New Roman"/>
          <w:sz w:val="20"/>
          <w:szCs w:val="20"/>
        </w:rPr>
      </w:pPr>
      <w:proofErr w:type="spellStart"/>
      <w:r w:rsidRPr="00BC2AF6">
        <w:rPr>
          <w:rFonts w:cs="Times New Roman"/>
          <w:sz w:val="20"/>
          <w:szCs w:val="20"/>
        </w:rPr>
        <w:t>Anandi</w:t>
      </w:r>
      <w:proofErr w:type="spellEnd"/>
      <w:r w:rsidRPr="00BC2AF6">
        <w:rPr>
          <w:rFonts w:cs="Times New Roman"/>
          <w:sz w:val="20"/>
          <w:szCs w:val="20"/>
        </w:rPr>
        <w:t xml:space="preserve"> </w:t>
      </w:r>
      <w:proofErr w:type="spellStart"/>
      <w:r w:rsidRPr="00BC2AF6">
        <w:rPr>
          <w:rFonts w:cs="Times New Roman"/>
          <w:sz w:val="20"/>
          <w:szCs w:val="20"/>
        </w:rPr>
        <w:t>Hattiangadi</w:t>
      </w:r>
      <w:proofErr w:type="spellEnd"/>
    </w:p>
    <w:p w14:paraId="19EF469D" w14:textId="0A3B6307" w:rsidR="004B1AE1" w:rsidRPr="00BC2AF6" w:rsidRDefault="004B1AE1" w:rsidP="00BC2AF6">
      <w:pPr>
        <w:rPr>
          <w:rFonts w:eastAsia="Times New Roman" w:cs="Times New Roman"/>
          <w:sz w:val="20"/>
          <w:szCs w:val="20"/>
        </w:rPr>
      </w:pPr>
      <w:r w:rsidRPr="00BC2AF6">
        <w:rPr>
          <w:rFonts w:eastAsia="Times New Roman" w:cs="Times New Roman"/>
          <w:sz w:val="20"/>
          <w:szCs w:val="20"/>
        </w:rPr>
        <w:t>Oxford Journal of Analysis</w:t>
      </w:r>
      <w:r w:rsidRPr="00BC2AF6">
        <w:rPr>
          <w:rFonts w:eastAsia="Times New Roman" w:cs="Times New Roman"/>
          <w:color w:val="333300"/>
          <w:sz w:val="20"/>
          <w:szCs w:val="20"/>
          <w:bdr w:val="none" w:sz="0" w:space="0" w:color="auto" w:frame="1"/>
          <w:shd w:val="clear" w:color="auto" w:fill="FFFFFF"/>
        </w:rPr>
        <w:t> (2009) 69 (1): 54-63.</w:t>
      </w:r>
    </w:p>
    <w:p w14:paraId="591DC7F1" w14:textId="1B0E9218" w:rsidR="004B1AE1" w:rsidRPr="00BC2AF6" w:rsidRDefault="004B1AE1" w:rsidP="00BC2AF6">
      <w:pPr>
        <w:pStyle w:val="FootnoteText"/>
        <w:rPr>
          <w:rFonts w:cs="Times New Roman"/>
          <w:sz w:val="20"/>
          <w:szCs w:val="20"/>
        </w:rPr>
      </w:pPr>
      <w:r w:rsidRPr="00BC2AF6">
        <w:rPr>
          <w:rFonts w:cs="Times New Roman"/>
          <w:sz w:val="20"/>
          <w:szCs w:val="20"/>
        </w:rPr>
        <w:t>http://analysis.oxfordjournals.org/content/69/1/54.full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9C1F6" w14:textId="77777777" w:rsidR="004B1AE1" w:rsidRDefault="004B1AE1" w:rsidP="00D10DDD">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49A2"/>
    <w:multiLevelType w:val="hybridMultilevel"/>
    <w:tmpl w:val="6D9680EC"/>
    <w:lvl w:ilvl="0" w:tplc="6CF0B4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932FE"/>
    <w:multiLevelType w:val="hybridMultilevel"/>
    <w:tmpl w:val="F2D46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8179E"/>
    <w:multiLevelType w:val="hybridMultilevel"/>
    <w:tmpl w:val="97984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F4CC7"/>
    <w:multiLevelType w:val="hybridMultilevel"/>
    <w:tmpl w:val="6BD0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6720D"/>
    <w:multiLevelType w:val="hybridMultilevel"/>
    <w:tmpl w:val="5F523EFE"/>
    <w:lvl w:ilvl="0" w:tplc="6CF0B4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886A25"/>
    <w:multiLevelType w:val="hybridMultilevel"/>
    <w:tmpl w:val="3E743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0FB"/>
    <w:rsid w:val="00001853"/>
    <w:rsid w:val="0000599C"/>
    <w:rsid w:val="00063497"/>
    <w:rsid w:val="00094A31"/>
    <w:rsid w:val="000E58D9"/>
    <w:rsid w:val="001C52BD"/>
    <w:rsid w:val="001C791D"/>
    <w:rsid w:val="00247AE5"/>
    <w:rsid w:val="00251E4D"/>
    <w:rsid w:val="002B4152"/>
    <w:rsid w:val="002B61FE"/>
    <w:rsid w:val="002E5C2B"/>
    <w:rsid w:val="00323D1C"/>
    <w:rsid w:val="00341F88"/>
    <w:rsid w:val="003907DE"/>
    <w:rsid w:val="003A0053"/>
    <w:rsid w:val="003E56B2"/>
    <w:rsid w:val="0040072D"/>
    <w:rsid w:val="00402847"/>
    <w:rsid w:val="00435A6A"/>
    <w:rsid w:val="00444254"/>
    <w:rsid w:val="004572FD"/>
    <w:rsid w:val="004618C8"/>
    <w:rsid w:val="0046277F"/>
    <w:rsid w:val="00481136"/>
    <w:rsid w:val="00484D72"/>
    <w:rsid w:val="004A7E5F"/>
    <w:rsid w:val="004B1AE1"/>
    <w:rsid w:val="005130A1"/>
    <w:rsid w:val="00554F08"/>
    <w:rsid w:val="00583F4A"/>
    <w:rsid w:val="005C4866"/>
    <w:rsid w:val="006E3851"/>
    <w:rsid w:val="006F717E"/>
    <w:rsid w:val="007451F4"/>
    <w:rsid w:val="00747B47"/>
    <w:rsid w:val="007618A7"/>
    <w:rsid w:val="0077600B"/>
    <w:rsid w:val="007930C2"/>
    <w:rsid w:val="007F0447"/>
    <w:rsid w:val="0082257A"/>
    <w:rsid w:val="008260FC"/>
    <w:rsid w:val="00831A8A"/>
    <w:rsid w:val="00862D40"/>
    <w:rsid w:val="00893F95"/>
    <w:rsid w:val="008E4812"/>
    <w:rsid w:val="009C7C0F"/>
    <w:rsid w:val="009F49B5"/>
    <w:rsid w:val="00A042A7"/>
    <w:rsid w:val="00A65837"/>
    <w:rsid w:val="00A90D6D"/>
    <w:rsid w:val="00A92F34"/>
    <w:rsid w:val="00AC5088"/>
    <w:rsid w:val="00B27292"/>
    <w:rsid w:val="00B30F5D"/>
    <w:rsid w:val="00B53288"/>
    <w:rsid w:val="00B72B68"/>
    <w:rsid w:val="00BC156C"/>
    <w:rsid w:val="00BC2AF6"/>
    <w:rsid w:val="00BD02F8"/>
    <w:rsid w:val="00C276D3"/>
    <w:rsid w:val="00C72D5E"/>
    <w:rsid w:val="00C81852"/>
    <w:rsid w:val="00D10DDD"/>
    <w:rsid w:val="00D43966"/>
    <w:rsid w:val="00D47FB8"/>
    <w:rsid w:val="00E050FB"/>
    <w:rsid w:val="00E34DCB"/>
    <w:rsid w:val="00E50940"/>
    <w:rsid w:val="00E87EA2"/>
    <w:rsid w:val="00ED3F10"/>
    <w:rsid w:val="00F44EB4"/>
    <w:rsid w:val="00F61717"/>
    <w:rsid w:val="00F70865"/>
    <w:rsid w:val="00F91EE8"/>
    <w:rsid w:val="00FF3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045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F5D"/>
    <w:pPr>
      <w:spacing w:line="276" w:lineRule="auto"/>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DDD"/>
    <w:pPr>
      <w:tabs>
        <w:tab w:val="center" w:pos="4320"/>
        <w:tab w:val="right" w:pos="8640"/>
      </w:tabs>
    </w:pPr>
  </w:style>
  <w:style w:type="character" w:customStyle="1" w:styleId="HeaderChar">
    <w:name w:val="Header Char"/>
    <w:basedOn w:val="DefaultParagraphFont"/>
    <w:link w:val="Header"/>
    <w:uiPriority w:val="99"/>
    <w:rsid w:val="00D10DDD"/>
  </w:style>
  <w:style w:type="paragraph" w:styleId="Footer">
    <w:name w:val="footer"/>
    <w:basedOn w:val="Normal"/>
    <w:link w:val="FooterChar"/>
    <w:uiPriority w:val="99"/>
    <w:unhideWhenUsed/>
    <w:rsid w:val="00D10DDD"/>
    <w:pPr>
      <w:tabs>
        <w:tab w:val="center" w:pos="4320"/>
        <w:tab w:val="right" w:pos="8640"/>
      </w:tabs>
    </w:pPr>
  </w:style>
  <w:style w:type="character" w:customStyle="1" w:styleId="FooterChar">
    <w:name w:val="Footer Char"/>
    <w:basedOn w:val="DefaultParagraphFont"/>
    <w:link w:val="Footer"/>
    <w:uiPriority w:val="99"/>
    <w:rsid w:val="00D10DDD"/>
  </w:style>
  <w:style w:type="paragraph" w:styleId="FootnoteText">
    <w:name w:val="footnote text"/>
    <w:basedOn w:val="Normal"/>
    <w:link w:val="FootnoteTextChar"/>
    <w:uiPriority w:val="99"/>
    <w:unhideWhenUsed/>
    <w:rsid w:val="00063497"/>
  </w:style>
  <w:style w:type="character" w:customStyle="1" w:styleId="FootnoteTextChar">
    <w:name w:val="Footnote Text Char"/>
    <w:basedOn w:val="DefaultParagraphFont"/>
    <w:link w:val="FootnoteText"/>
    <w:uiPriority w:val="99"/>
    <w:rsid w:val="00063497"/>
  </w:style>
  <w:style w:type="character" w:styleId="FootnoteReference">
    <w:name w:val="footnote reference"/>
    <w:basedOn w:val="DefaultParagraphFont"/>
    <w:uiPriority w:val="99"/>
    <w:unhideWhenUsed/>
    <w:rsid w:val="00063497"/>
    <w:rPr>
      <w:vertAlign w:val="superscript"/>
    </w:rPr>
  </w:style>
  <w:style w:type="paragraph" w:styleId="ListParagraph">
    <w:name w:val="List Paragraph"/>
    <w:basedOn w:val="Normal"/>
    <w:uiPriority w:val="34"/>
    <w:qFormat/>
    <w:rsid w:val="00001853"/>
    <w:pPr>
      <w:ind w:left="720"/>
      <w:contextualSpacing/>
    </w:pPr>
  </w:style>
  <w:style w:type="character" w:customStyle="1" w:styleId="apple-converted-space">
    <w:name w:val="apple-converted-space"/>
    <w:basedOn w:val="DefaultParagraphFont"/>
    <w:rsid w:val="00BC2AF6"/>
  </w:style>
  <w:style w:type="character" w:customStyle="1" w:styleId="slug-pub-date">
    <w:name w:val="slug-pub-date"/>
    <w:basedOn w:val="DefaultParagraphFont"/>
    <w:rsid w:val="00BC2AF6"/>
  </w:style>
  <w:style w:type="character" w:customStyle="1" w:styleId="slug-vol">
    <w:name w:val="slug-vol"/>
    <w:basedOn w:val="DefaultParagraphFont"/>
    <w:rsid w:val="00BC2AF6"/>
  </w:style>
  <w:style w:type="character" w:customStyle="1" w:styleId="slug-issue">
    <w:name w:val="slug-issue"/>
    <w:basedOn w:val="DefaultParagraphFont"/>
    <w:rsid w:val="00BC2AF6"/>
  </w:style>
  <w:style w:type="character" w:customStyle="1" w:styleId="slug-pages">
    <w:name w:val="slug-pages"/>
    <w:basedOn w:val="DefaultParagraphFont"/>
    <w:rsid w:val="00BC2AF6"/>
  </w:style>
  <w:style w:type="character" w:customStyle="1" w:styleId="Heading1Char">
    <w:name w:val="Heading 1 Char"/>
    <w:basedOn w:val="DefaultParagraphFont"/>
    <w:link w:val="Heading1"/>
    <w:uiPriority w:val="9"/>
    <w:rsid w:val="00B30F5D"/>
    <w:rPr>
      <w:b/>
      <w:sz w:val="28"/>
    </w:rPr>
  </w:style>
  <w:style w:type="paragraph" w:styleId="DocumentMap">
    <w:name w:val="Document Map"/>
    <w:basedOn w:val="Normal"/>
    <w:link w:val="DocumentMapChar"/>
    <w:uiPriority w:val="99"/>
    <w:semiHidden/>
    <w:unhideWhenUsed/>
    <w:rsid w:val="00FF3338"/>
    <w:rPr>
      <w:rFonts w:ascii="Lucida Grande" w:hAnsi="Lucida Grande" w:cs="Lucida Grande"/>
    </w:rPr>
  </w:style>
  <w:style w:type="character" w:customStyle="1" w:styleId="DocumentMapChar">
    <w:name w:val="Document Map Char"/>
    <w:basedOn w:val="DefaultParagraphFont"/>
    <w:link w:val="DocumentMap"/>
    <w:uiPriority w:val="99"/>
    <w:semiHidden/>
    <w:rsid w:val="00FF3338"/>
    <w:rPr>
      <w:rFonts w:ascii="Lucida Grande" w:hAnsi="Lucida Grande" w:cs="Lucida Grande"/>
    </w:rPr>
  </w:style>
  <w:style w:type="character" w:customStyle="1" w:styleId="LinedDown">
    <w:name w:val="Lined Down"/>
    <w:qFormat/>
    <w:rsid w:val="006F717E"/>
    <w:rPr>
      <w:rFonts w:ascii="Times New Roman" w:hAnsi="Times New Roman" w:cs="Times New Roman"/>
      <w:b w:val="0"/>
      <w:bCs w:val="0"/>
      <w:i w:val="0"/>
      <w:iCs w:val="0"/>
      <w:color w:val="000000"/>
      <w:sz w:val="12"/>
      <w:szCs w:val="10"/>
      <w:u w:val="none"/>
    </w:rPr>
  </w:style>
  <w:style w:type="character" w:customStyle="1" w:styleId="Carded">
    <w:name w:val="Carded"/>
    <w:qFormat/>
    <w:rsid w:val="006F717E"/>
    <w:rPr>
      <w:rFonts w:ascii="Times New Roman" w:hAnsi="Times New Roman" w:cs="Times New Roman"/>
      <w:b/>
      <w:bCs/>
      <w:color w:val="000000"/>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F5D"/>
    <w:pPr>
      <w:spacing w:line="276" w:lineRule="auto"/>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DDD"/>
    <w:pPr>
      <w:tabs>
        <w:tab w:val="center" w:pos="4320"/>
        <w:tab w:val="right" w:pos="8640"/>
      </w:tabs>
    </w:pPr>
  </w:style>
  <w:style w:type="character" w:customStyle="1" w:styleId="HeaderChar">
    <w:name w:val="Header Char"/>
    <w:basedOn w:val="DefaultParagraphFont"/>
    <w:link w:val="Header"/>
    <w:uiPriority w:val="99"/>
    <w:rsid w:val="00D10DDD"/>
  </w:style>
  <w:style w:type="paragraph" w:styleId="Footer">
    <w:name w:val="footer"/>
    <w:basedOn w:val="Normal"/>
    <w:link w:val="FooterChar"/>
    <w:uiPriority w:val="99"/>
    <w:unhideWhenUsed/>
    <w:rsid w:val="00D10DDD"/>
    <w:pPr>
      <w:tabs>
        <w:tab w:val="center" w:pos="4320"/>
        <w:tab w:val="right" w:pos="8640"/>
      </w:tabs>
    </w:pPr>
  </w:style>
  <w:style w:type="character" w:customStyle="1" w:styleId="FooterChar">
    <w:name w:val="Footer Char"/>
    <w:basedOn w:val="DefaultParagraphFont"/>
    <w:link w:val="Footer"/>
    <w:uiPriority w:val="99"/>
    <w:rsid w:val="00D10DDD"/>
  </w:style>
  <w:style w:type="paragraph" w:styleId="FootnoteText">
    <w:name w:val="footnote text"/>
    <w:basedOn w:val="Normal"/>
    <w:link w:val="FootnoteTextChar"/>
    <w:uiPriority w:val="99"/>
    <w:unhideWhenUsed/>
    <w:rsid w:val="00063497"/>
  </w:style>
  <w:style w:type="character" w:customStyle="1" w:styleId="FootnoteTextChar">
    <w:name w:val="Footnote Text Char"/>
    <w:basedOn w:val="DefaultParagraphFont"/>
    <w:link w:val="FootnoteText"/>
    <w:uiPriority w:val="99"/>
    <w:rsid w:val="00063497"/>
  </w:style>
  <w:style w:type="character" w:styleId="FootnoteReference">
    <w:name w:val="footnote reference"/>
    <w:basedOn w:val="DefaultParagraphFont"/>
    <w:uiPriority w:val="99"/>
    <w:unhideWhenUsed/>
    <w:rsid w:val="00063497"/>
    <w:rPr>
      <w:vertAlign w:val="superscript"/>
    </w:rPr>
  </w:style>
  <w:style w:type="paragraph" w:styleId="ListParagraph">
    <w:name w:val="List Paragraph"/>
    <w:basedOn w:val="Normal"/>
    <w:uiPriority w:val="34"/>
    <w:qFormat/>
    <w:rsid w:val="00001853"/>
    <w:pPr>
      <w:ind w:left="720"/>
      <w:contextualSpacing/>
    </w:pPr>
  </w:style>
  <w:style w:type="character" w:customStyle="1" w:styleId="apple-converted-space">
    <w:name w:val="apple-converted-space"/>
    <w:basedOn w:val="DefaultParagraphFont"/>
    <w:rsid w:val="00BC2AF6"/>
  </w:style>
  <w:style w:type="character" w:customStyle="1" w:styleId="slug-pub-date">
    <w:name w:val="slug-pub-date"/>
    <w:basedOn w:val="DefaultParagraphFont"/>
    <w:rsid w:val="00BC2AF6"/>
  </w:style>
  <w:style w:type="character" w:customStyle="1" w:styleId="slug-vol">
    <w:name w:val="slug-vol"/>
    <w:basedOn w:val="DefaultParagraphFont"/>
    <w:rsid w:val="00BC2AF6"/>
  </w:style>
  <w:style w:type="character" w:customStyle="1" w:styleId="slug-issue">
    <w:name w:val="slug-issue"/>
    <w:basedOn w:val="DefaultParagraphFont"/>
    <w:rsid w:val="00BC2AF6"/>
  </w:style>
  <w:style w:type="character" w:customStyle="1" w:styleId="slug-pages">
    <w:name w:val="slug-pages"/>
    <w:basedOn w:val="DefaultParagraphFont"/>
    <w:rsid w:val="00BC2AF6"/>
  </w:style>
  <w:style w:type="character" w:customStyle="1" w:styleId="Heading1Char">
    <w:name w:val="Heading 1 Char"/>
    <w:basedOn w:val="DefaultParagraphFont"/>
    <w:link w:val="Heading1"/>
    <w:uiPriority w:val="9"/>
    <w:rsid w:val="00B30F5D"/>
    <w:rPr>
      <w:b/>
      <w:sz w:val="28"/>
    </w:rPr>
  </w:style>
  <w:style w:type="paragraph" w:styleId="DocumentMap">
    <w:name w:val="Document Map"/>
    <w:basedOn w:val="Normal"/>
    <w:link w:val="DocumentMapChar"/>
    <w:uiPriority w:val="99"/>
    <w:semiHidden/>
    <w:unhideWhenUsed/>
    <w:rsid w:val="00FF3338"/>
    <w:rPr>
      <w:rFonts w:ascii="Lucida Grande" w:hAnsi="Lucida Grande" w:cs="Lucida Grande"/>
    </w:rPr>
  </w:style>
  <w:style w:type="character" w:customStyle="1" w:styleId="DocumentMapChar">
    <w:name w:val="Document Map Char"/>
    <w:basedOn w:val="DefaultParagraphFont"/>
    <w:link w:val="DocumentMap"/>
    <w:uiPriority w:val="99"/>
    <w:semiHidden/>
    <w:rsid w:val="00FF3338"/>
    <w:rPr>
      <w:rFonts w:ascii="Lucida Grande" w:hAnsi="Lucida Grande" w:cs="Lucida Grande"/>
    </w:rPr>
  </w:style>
  <w:style w:type="character" w:customStyle="1" w:styleId="LinedDown">
    <w:name w:val="Lined Down"/>
    <w:qFormat/>
    <w:rsid w:val="006F717E"/>
    <w:rPr>
      <w:rFonts w:ascii="Times New Roman" w:hAnsi="Times New Roman" w:cs="Times New Roman"/>
      <w:b w:val="0"/>
      <w:bCs w:val="0"/>
      <w:i w:val="0"/>
      <w:iCs w:val="0"/>
      <w:color w:val="000000"/>
      <w:sz w:val="12"/>
      <w:szCs w:val="10"/>
      <w:u w:val="none"/>
    </w:rPr>
  </w:style>
  <w:style w:type="character" w:customStyle="1" w:styleId="Carded">
    <w:name w:val="Carded"/>
    <w:qFormat/>
    <w:rsid w:val="006F717E"/>
    <w:rPr>
      <w:rFonts w:ascii="Times New Roman" w:hAnsi="Times New Roman"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1840">
      <w:bodyDiv w:val="1"/>
      <w:marLeft w:val="0"/>
      <w:marRight w:val="0"/>
      <w:marTop w:val="0"/>
      <w:marBottom w:val="0"/>
      <w:divBdr>
        <w:top w:val="none" w:sz="0" w:space="0" w:color="auto"/>
        <w:left w:val="none" w:sz="0" w:space="0" w:color="auto"/>
        <w:bottom w:val="none" w:sz="0" w:space="0" w:color="auto"/>
        <w:right w:val="none" w:sz="0" w:space="0" w:color="auto"/>
      </w:divBdr>
    </w:div>
    <w:div w:id="470249070">
      <w:bodyDiv w:val="1"/>
      <w:marLeft w:val="0"/>
      <w:marRight w:val="0"/>
      <w:marTop w:val="0"/>
      <w:marBottom w:val="0"/>
      <w:divBdr>
        <w:top w:val="none" w:sz="0" w:space="0" w:color="auto"/>
        <w:left w:val="none" w:sz="0" w:space="0" w:color="auto"/>
        <w:bottom w:val="none" w:sz="0" w:space="0" w:color="auto"/>
        <w:right w:val="none" w:sz="0" w:space="0" w:color="auto"/>
      </w:divBdr>
      <w:divsChild>
        <w:div w:id="1200901550">
          <w:marLeft w:val="0"/>
          <w:marRight w:val="0"/>
          <w:marTop w:val="0"/>
          <w:marBottom w:val="150"/>
          <w:divBdr>
            <w:top w:val="none" w:sz="0" w:space="0" w:color="auto"/>
            <w:left w:val="none" w:sz="0" w:space="0" w:color="auto"/>
            <w:bottom w:val="none" w:sz="0" w:space="0" w:color="auto"/>
            <w:right w:val="none" w:sz="0" w:space="0" w:color="auto"/>
          </w:divBdr>
        </w:div>
      </w:divsChild>
    </w:div>
    <w:div w:id="573783453">
      <w:bodyDiv w:val="1"/>
      <w:marLeft w:val="0"/>
      <w:marRight w:val="0"/>
      <w:marTop w:val="0"/>
      <w:marBottom w:val="0"/>
      <w:divBdr>
        <w:top w:val="none" w:sz="0" w:space="0" w:color="auto"/>
        <w:left w:val="none" w:sz="0" w:space="0" w:color="auto"/>
        <w:bottom w:val="none" w:sz="0" w:space="0" w:color="auto"/>
        <w:right w:val="none" w:sz="0" w:space="0" w:color="auto"/>
      </w:divBdr>
    </w:div>
    <w:div w:id="977759884">
      <w:bodyDiv w:val="1"/>
      <w:marLeft w:val="0"/>
      <w:marRight w:val="0"/>
      <w:marTop w:val="0"/>
      <w:marBottom w:val="0"/>
      <w:divBdr>
        <w:top w:val="none" w:sz="0" w:space="0" w:color="auto"/>
        <w:left w:val="none" w:sz="0" w:space="0" w:color="auto"/>
        <w:bottom w:val="none" w:sz="0" w:space="0" w:color="auto"/>
        <w:right w:val="none" w:sz="0" w:space="0" w:color="auto"/>
      </w:divBdr>
      <w:divsChild>
        <w:div w:id="807745794">
          <w:marLeft w:val="120"/>
          <w:marRight w:val="120"/>
          <w:marTop w:val="150"/>
          <w:marBottom w:val="150"/>
          <w:divBdr>
            <w:top w:val="none" w:sz="0" w:space="0" w:color="auto"/>
            <w:left w:val="none" w:sz="0" w:space="0" w:color="auto"/>
            <w:bottom w:val="none" w:sz="0" w:space="0" w:color="auto"/>
            <w:right w:val="none" w:sz="0" w:space="0" w:color="auto"/>
          </w:divBdr>
          <w:divsChild>
            <w:div w:id="359012311">
              <w:marLeft w:val="0"/>
              <w:marRight w:val="0"/>
              <w:marTop w:val="0"/>
              <w:marBottom w:val="0"/>
              <w:divBdr>
                <w:top w:val="none" w:sz="0" w:space="0" w:color="auto"/>
                <w:left w:val="none" w:sz="0" w:space="0" w:color="auto"/>
                <w:bottom w:val="none" w:sz="0" w:space="0" w:color="auto"/>
                <w:right w:val="none" w:sz="0" w:space="0" w:color="auto"/>
              </w:divBdr>
              <w:divsChild>
                <w:div w:id="127748405">
                  <w:marLeft w:val="0"/>
                  <w:marRight w:val="0"/>
                  <w:marTop w:val="0"/>
                  <w:marBottom w:val="0"/>
                  <w:divBdr>
                    <w:top w:val="none" w:sz="0" w:space="0" w:color="auto"/>
                    <w:left w:val="none" w:sz="0" w:space="0" w:color="auto"/>
                    <w:bottom w:val="none" w:sz="0" w:space="0" w:color="auto"/>
                    <w:right w:val="none" w:sz="0" w:space="0" w:color="auto"/>
                  </w:divBdr>
                  <w:divsChild>
                    <w:div w:id="507403280">
                      <w:marLeft w:val="0"/>
                      <w:marRight w:val="0"/>
                      <w:marTop w:val="0"/>
                      <w:marBottom w:val="0"/>
                      <w:divBdr>
                        <w:top w:val="none" w:sz="0" w:space="0" w:color="auto"/>
                        <w:left w:val="none" w:sz="0" w:space="0" w:color="auto"/>
                        <w:bottom w:val="none" w:sz="0" w:space="0" w:color="auto"/>
                        <w:right w:val="none" w:sz="0" w:space="0" w:color="auto"/>
                      </w:divBdr>
                      <w:divsChild>
                        <w:div w:id="272708776">
                          <w:marLeft w:val="0"/>
                          <w:marRight w:val="0"/>
                          <w:marTop w:val="0"/>
                          <w:marBottom w:val="0"/>
                          <w:divBdr>
                            <w:top w:val="single" w:sz="6" w:space="0" w:color="BCC7D6"/>
                            <w:left w:val="single" w:sz="6" w:space="0" w:color="BCC7D6"/>
                            <w:bottom w:val="single" w:sz="6" w:space="0" w:color="BCC7D6"/>
                            <w:right w:val="single" w:sz="6" w:space="0" w:color="BCC7D6"/>
                          </w:divBdr>
                          <w:divsChild>
                            <w:div w:id="1785885461">
                              <w:marLeft w:val="0"/>
                              <w:marRight w:val="0"/>
                              <w:marTop w:val="0"/>
                              <w:marBottom w:val="0"/>
                              <w:divBdr>
                                <w:top w:val="none" w:sz="0" w:space="0" w:color="auto"/>
                                <w:left w:val="none" w:sz="0" w:space="0" w:color="auto"/>
                                <w:bottom w:val="none" w:sz="0" w:space="0" w:color="auto"/>
                                <w:right w:val="none" w:sz="0" w:space="0" w:color="auto"/>
                              </w:divBdr>
                              <w:divsChild>
                                <w:div w:id="17354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369137">
          <w:marLeft w:val="120"/>
          <w:marRight w:val="120"/>
          <w:marTop w:val="150"/>
          <w:marBottom w:val="150"/>
          <w:divBdr>
            <w:top w:val="none" w:sz="0" w:space="0" w:color="auto"/>
            <w:left w:val="none" w:sz="0" w:space="0" w:color="auto"/>
            <w:bottom w:val="none" w:sz="0" w:space="0" w:color="auto"/>
            <w:right w:val="none" w:sz="0" w:space="0" w:color="auto"/>
          </w:divBdr>
          <w:divsChild>
            <w:div w:id="1223515938">
              <w:marLeft w:val="0"/>
              <w:marRight w:val="0"/>
              <w:marTop w:val="0"/>
              <w:marBottom w:val="0"/>
              <w:divBdr>
                <w:top w:val="none" w:sz="0" w:space="0" w:color="auto"/>
                <w:left w:val="none" w:sz="0" w:space="0" w:color="auto"/>
                <w:bottom w:val="none" w:sz="0" w:space="0" w:color="auto"/>
                <w:right w:val="none" w:sz="0" w:space="0" w:color="auto"/>
              </w:divBdr>
              <w:divsChild>
                <w:div w:id="1360472289">
                  <w:marLeft w:val="0"/>
                  <w:marRight w:val="0"/>
                  <w:marTop w:val="0"/>
                  <w:marBottom w:val="0"/>
                  <w:divBdr>
                    <w:top w:val="none" w:sz="0" w:space="0" w:color="auto"/>
                    <w:left w:val="none" w:sz="0" w:space="0" w:color="auto"/>
                    <w:bottom w:val="none" w:sz="0" w:space="0" w:color="auto"/>
                    <w:right w:val="none" w:sz="0" w:space="0" w:color="auto"/>
                  </w:divBdr>
                  <w:divsChild>
                    <w:div w:id="118955636">
                      <w:marLeft w:val="0"/>
                      <w:marRight w:val="0"/>
                      <w:marTop w:val="0"/>
                      <w:marBottom w:val="0"/>
                      <w:divBdr>
                        <w:top w:val="none" w:sz="0" w:space="0" w:color="auto"/>
                        <w:left w:val="none" w:sz="0" w:space="0" w:color="auto"/>
                        <w:bottom w:val="none" w:sz="0" w:space="0" w:color="auto"/>
                        <w:right w:val="none" w:sz="0" w:space="0" w:color="auto"/>
                      </w:divBdr>
                      <w:divsChild>
                        <w:div w:id="1950628037">
                          <w:marLeft w:val="0"/>
                          <w:marRight w:val="0"/>
                          <w:marTop w:val="0"/>
                          <w:marBottom w:val="0"/>
                          <w:divBdr>
                            <w:top w:val="single" w:sz="6" w:space="0" w:color="BCC7D6"/>
                            <w:left w:val="single" w:sz="6" w:space="0" w:color="BCC7D6"/>
                            <w:bottom w:val="single" w:sz="6" w:space="0" w:color="BCC7D6"/>
                            <w:right w:val="single" w:sz="6" w:space="0" w:color="BCC7D6"/>
                          </w:divBdr>
                          <w:divsChild>
                            <w:div w:id="7423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460822">
      <w:bodyDiv w:val="1"/>
      <w:marLeft w:val="0"/>
      <w:marRight w:val="0"/>
      <w:marTop w:val="0"/>
      <w:marBottom w:val="0"/>
      <w:divBdr>
        <w:top w:val="none" w:sz="0" w:space="0" w:color="auto"/>
        <w:left w:val="none" w:sz="0" w:space="0" w:color="auto"/>
        <w:bottom w:val="none" w:sz="0" w:space="0" w:color="auto"/>
        <w:right w:val="none" w:sz="0" w:space="0" w:color="auto"/>
      </w:divBdr>
    </w:div>
    <w:div w:id="2086298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5614D-2369-CB48-A7F2-1000F8A0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1585</Words>
  <Characters>9041</Characters>
  <Application>Microsoft Macintosh Word</Application>
  <DocSecurity>0</DocSecurity>
  <Lines>75</Lines>
  <Paragraphs>21</Paragraphs>
  <ScaleCrop>false</ScaleCrop>
  <Company/>
  <LinksUpToDate>false</LinksUpToDate>
  <CharactersWithSpaces>10605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Ulene</dc:creator>
  <cp:keywords/>
  <dc:description/>
  <cp:lastModifiedBy>Paul Erlanger</cp:lastModifiedBy>
  <cp:revision>4</cp:revision>
  <dcterms:created xsi:type="dcterms:W3CDTF">2016-02-08T00:46:00Z</dcterms:created>
  <dcterms:modified xsi:type="dcterms:W3CDTF">2016-04-05T15:10:00Z</dcterms:modified>
</cp:coreProperties>
</file>