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23" w:rsidRPr="00483E2A" w:rsidRDefault="00E61B19" w:rsidP="00976223">
      <w:pPr>
        <w:rPr>
          <w:rFonts w:ascii="Times New Roman" w:hAnsi="Times New Roman"/>
        </w:rPr>
      </w:pPr>
      <w:r w:rsidRPr="00483E2A">
        <w:rPr>
          <w:rFonts w:ascii="Times New Roman" w:hAnsi="Times New Roman"/>
        </w:rPr>
        <w:t>I negate</w:t>
      </w:r>
      <w:r w:rsidR="00976223" w:rsidRPr="00483E2A">
        <w:rPr>
          <w:rFonts w:ascii="Times New Roman" w:hAnsi="Times New Roman"/>
        </w:rPr>
        <w:t xml:space="preserve"> and agree with the affirmative value</w:t>
      </w:r>
      <w:r w:rsidRPr="00483E2A">
        <w:rPr>
          <w:rFonts w:ascii="Times New Roman" w:hAnsi="Times New Roman"/>
        </w:rPr>
        <w:t xml:space="preserve">. </w:t>
      </w:r>
      <w:r w:rsidR="00976223" w:rsidRPr="00483E2A">
        <w:rPr>
          <w:rFonts w:ascii="Times New Roman" w:hAnsi="Times New Roman"/>
        </w:rPr>
        <w:t>The standard is net benefits:</w:t>
      </w:r>
    </w:p>
    <w:p w:rsidR="000B50EE" w:rsidRPr="00483E2A" w:rsidRDefault="000B50EE" w:rsidP="00976223">
      <w:pPr>
        <w:rPr>
          <w:rFonts w:ascii="Times New Roman" w:hAnsi="Times New Roman"/>
          <w:color w:val="0000FF"/>
        </w:rPr>
      </w:pPr>
    </w:p>
    <w:p w:rsidR="009E16C3" w:rsidRPr="00483E2A" w:rsidRDefault="000654D7" w:rsidP="009E16C3">
      <w:pPr>
        <w:widowControl w:val="0"/>
        <w:contextualSpacing/>
        <w:rPr>
          <w:rFonts w:ascii="Times New Roman" w:hAnsi="Times New Roman"/>
          <w:b/>
        </w:rPr>
      </w:pPr>
      <w:r w:rsidRPr="00483E2A">
        <w:rPr>
          <w:rFonts w:ascii="Times New Roman" w:hAnsi="Times New Roman"/>
        </w:rPr>
        <w:t>First, t</w:t>
      </w:r>
      <w:r w:rsidR="000B50EE" w:rsidRPr="00483E2A">
        <w:rPr>
          <w:rFonts w:ascii="Times New Roman" w:hAnsi="Times New Roman"/>
        </w:rPr>
        <w:t xml:space="preserve">he moral equality of persons demands a net benefits approach to policy making. </w:t>
      </w:r>
      <w:r w:rsidR="009E16C3" w:rsidRPr="00483E2A">
        <w:rPr>
          <w:rFonts w:ascii="Times New Roman" w:hAnsi="Times New Roman"/>
          <w:b/>
        </w:rPr>
        <w:t>Rakowski</w:t>
      </w:r>
      <w:r w:rsidR="009E16C3" w:rsidRPr="00483E2A">
        <w:rPr>
          <w:rStyle w:val="FootnoteReference"/>
          <w:rFonts w:ascii="Times New Roman" w:hAnsi="Times New Roman"/>
          <w:b/>
        </w:rPr>
        <w:footnoteReference w:id="1"/>
      </w:r>
      <w:r w:rsidR="009E16C3" w:rsidRPr="00483E2A">
        <w:rPr>
          <w:rFonts w:ascii="Times New Roman" w:hAnsi="Times New Roman"/>
          <w:b/>
        </w:rPr>
        <w:t xml:space="preserve"> furthers:</w:t>
      </w:r>
    </w:p>
    <w:p w:rsidR="009E16C3" w:rsidRPr="00483E2A" w:rsidRDefault="009E16C3" w:rsidP="009E16C3">
      <w:pPr>
        <w:widowControl w:val="0"/>
        <w:contextualSpacing/>
        <w:rPr>
          <w:rFonts w:ascii="Times New Roman" w:hAnsi="Times New Roman"/>
          <w:b/>
          <w:u w:val="single"/>
        </w:rPr>
      </w:pPr>
    </w:p>
    <w:p w:rsidR="00655990" w:rsidRPr="00483E2A" w:rsidRDefault="009E16C3" w:rsidP="00ED3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sz w:val="18"/>
          <w:szCs w:val="18"/>
        </w:rPr>
      </w:pPr>
      <w:r w:rsidRPr="00E93118">
        <w:rPr>
          <w:rFonts w:ascii="Times New Roman" w:hAnsi="Times New Roman"/>
          <w:sz w:val="16"/>
          <w:szCs w:val="18"/>
        </w:rPr>
        <w:t>On one side, it presses toward the consequentialist view that</w:t>
      </w:r>
      <w:r w:rsidRPr="00483E2A">
        <w:rPr>
          <w:rFonts w:ascii="Times New Roman" w:hAnsi="Times New Roman"/>
        </w:rPr>
        <w:t xml:space="preserve"> </w:t>
      </w:r>
      <w:r w:rsidRPr="00483E2A">
        <w:rPr>
          <w:rFonts w:ascii="Times New Roman" w:hAnsi="Times New Roman"/>
          <w:b/>
          <w:u w:val="single"/>
        </w:rPr>
        <w:t>individuals' status as moral equals requires that the number of people kept alive be maximized. Only in this way</w:t>
      </w:r>
      <w:r w:rsidRPr="00E93118">
        <w:rPr>
          <w:rFonts w:ascii="Times New Roman" w:hAnsi="Times New Roman"/>
          <w:sz w:val="16"/>
        </w:rPr>
        <w:t xml:space="preserve">, </w:t>
      </w:r>
      <w:r w:rsidRPr="00E93118">
        <w:rPr>
          <w:rFonts w:ascii="Times New Roman" w:hAnsi="Times New Roman"/>
          <w:sz w:val="16"/>
          <w:szCs w:val="18"/>
        </w:rPr>
        <w:t>the thought runs,</w:t>
      </w:r>
      <w:r w:rsidRPr="00483E2A">
        <w:rPr>
          <w:rFonts w:ascii="Times New Roman" w:hAnsi="Times New Roman"/>
          <w:b/>
          <w:u w:val="single"/>
        </w:rPr>
        <w:t xml:space="preserve"> can we give due weight to the fundamental equality of persons; to allow more deaths when we can ensure fewer is to treat some people as less valuable than others. </w:t>
      </w:r>
      <w:r w:rsidRPr="00E93118">
        <w:rPr>
          <w:rFonts w:ascii="Times New Roman" w:hAnsi="Times New Roman"/>
          <w:sz w:val="16"/>
          <w:szCs w:val="18"/>
        </w:rPr>
        <w:t>Further, killing some to save others, or letting some die for that purpose, does not entail that those who are killed or left to their fate are being used merely as means to the well-being of others, as would be true if they were slain or left to drown merely to please people who would live anyway. They do, of course, in some cases serve as means. But they do not act merely as means. Those who die are no less ends than those who live.</w:t>
      </w:r>
      <w:r w:rsidRPr="00483E2A">
        <w:rPr>
          <w:rFonts w:ascii="Times New Roman" w:hAnsi="Times New Roman"/>
        </w:rPr>
        <w:t xml:space="preserve"> </w:t>
      </w:r>
      <w:r w:rsidRPr="00483E2A">
        <w:rPr>
          <w:rFonts w:ascii="Times New Roman" w:hAnsi="Times New Roman"/>
          <w:b/>
          <w:u w:val="single"/>
        </w:rPr>
        <w:t xml:space="preserve">It is because they are also no more ends than others </w:t>
      </w:r>
      <w:r w:rsidRPr="00E93118">
        <w:rPr>
          <w:rFonts w:ascii="Times New Roman" w:hAnsi="Times New Roman"/>
          <w:sz w:val="16"/>
          <w:szCs w:val="18"/>
        </w:rPr>
        <w:t>whose lives are in the balance</w:t>
      </w:r>
      <w:r w:rsidRPr="00483E2A">
        <w:rPr>
          <w:rFonts w:ascii="Times New Roman" w:hAnsi="Times New Roman"/>
          <w:b/>
          <w:u w:val="single"/>
        </w:rPr>
        <w:t xml:space="preserve"> that an impartial decision-maker must choose to save the more numerous group</w:t>
      </w:r>
      <w:r w:rsidRPr="00E93118">
        <w:rPr>
          <w:rFonts w:ascii="Times New Roman" w:hAnsi="Times New Roman"/>
          <w:sz w:val="16"/>
        </w:rPr>
        <w:t xml:space="preserve">, </w:t>
      </w:r>
      <w:r w:rsidRPr="00E93118">
        <w:rPr>
          <w:rFonts w:ascii="Times New Roman" w:hAnsi="Times New Roman"/>
          <w:sz w:val="16"/>
          <w:szCs w:val="18"/>
        </w:rPr>
        <w:t>even if she must kill to do so.</w:t>
      </w:r>
    </w:p>
    <w:p w:rsidR="000B50EE" w:rsidRPr="00483E2A" w:rsidRDefault="000B50EE" w:rsidP="00655990">
      <w:pPr>
        <w:widowControl w:val="0"/>
        <w:contextualSpacing/>
        <w:rPr>
          <w:rFonts w:ascii="Times New Roman" w:hAnsi="Times New Roman"/>
        </w:rPr>
      </w:pPr>
    </w:p>
    <w:p w:rsidR="00655990" w:rsidRPr="00483E2A" w:rsidRDefault="000654D7" w:rsidP="00655990">
      <w:pPr>
        <w:widowControl w:val="0"/>
        <w:autoSpaceDE w:val="0"/>
        <w:autoSpaceDN w:val="0"/>
        <w:adjustRightInd w:val="0"/>
        <w:rPr>
          <w:rFonts w:ascii="Times New Roman" w:hAnsi="Times New Roman"/>
        </w:rPr>
      </w:pPr>
      <w:r w:rsidRPr="00483E2A">
        <w:rPr>
          <w:rFonts w:ascii="Times New Roman" w:hAnsi="Times New Roman"/>
        </w:rPr>
        <w:t>Second, g</w:t>
      </w:r>
      <w:r w:rsidR="000B50EE" w:rsidRPr="00483E2A">
        <w:rPr>
          <w:rFonts w:ascii="Times New Roman" w:hAnsi="Times New Roman"/>
        </w:rPr>
        <w:t xml:space="preserve">overnments are not bound by an act-omission </w:t>
      </w:r>
      <w:r w:rsidR="009E16C3" w:rsidRPr="00483E2A">
        <w:rPr>
          <w:rFonts w:ascii="Times New Roman" w:hAnsi="Times New Roman"/>
        </w:rPr>
        <w:t>distinction</w:t>
      </w:r>
      <w:r w:rsidR="000B50EE" w:rsidRPr="00483E2A">
        <w:rPr>
          <w:rFonts w:ascii="Times New Roman" w:hAnsi="Times New Roman"/>
        </w:rPr>
        <w:t xml:space="preserve">; therefore, they must always act to ensure the best consequences. </w:t>
      </w:r>
      <w:r w:rsidR="000B50EE" w:rsidRPr="00483E2A">
        <w:rPr>
          <w:rFonts w:ascii="Times New Roman" w:hAnsi="Times New Roman"/>
          <w:b/>
        </w:rPr>
        <w:t xml:space="preserve">Sunstein </w:t>
      </w:r>
      <w:r w:rsidR="000B50EE" w:rsidRPr="00483E2A">
        <w:rPr>
          <w:rFonts w:ascii="Times New Roman" w:hAnsi="Times New Roman"/>
        </w:rPr>
        <w:t xml:space="preserve">and </w:t>
      </w:r>
      <w:r w:rsidR="000B50EE" w:rsidRPr="00483E2A">
        <w:rPr>
          <w:rFonts w:ascii="Times New Roman" w:hAnsi="Times New Roman"/>
          <w:b/>
        </w:rPr>
        <w:t>Vermuele</w:t>
      </w:r>
      <w:r w:rsidR="000B50EE" w:rsidRPr="00483E2A">
        <w:rPr>
          <w:rStyle w:val="FootnoteReference"/>
          <w:rFonts w:ascii="Times New Roman" w:hAnsi="Times New Roman"/>
          <w:b/>
        </w:rPr>
        <w:footnoteReference w:id="2"/>
      </w:r>
      <w:r w:rsidR="000B50EE" w:rsidRPr="00483E2A">
        <w:rPr>
          <w:rFonts w:ascii="Times New Roman" w:hAnsi="Times New Roman"/>
          <w:b/>
        </w:rPr>
        <w:t xml:space="preserve"> write</w:t>
      </w:r>
      <w:r w:rsidR="000B50EE" w:rsidRPr="00483E2A">
        <w:rPr>
          <w:rFonts w:ascii="Times New Roman" w:hAnsi="Times New Roman"/>
        </w:rPr>
        <w:t>:</w:t>
      </w:r>
    </w:p>
    <w:p w:rsidR="00655990" w:rsidRPr="00483E2A" w:rsidRDefault="00655990" w:rsidP="00655990">
      <w:pPr>
        <w:widowControl w:val="0"/>
        <w:autoSpaceDE w:val="0"/>
        <w:autoSpaceDN w:val="0"/>
        <w:adjustRightInd w:val="0"/>
        <w:rPr>
          <w:rFonts w:ascii="Times New Roman" w:hAnsi="Times New Roman"/>
        </w:rPr>
      </w:pPr>
    </w:p>
    <w:p w:rsidR="009E16C3" w:rsidRPr="00483E2A" w:rsidRDefault="009E16C3" w:rsidP="00ED312C">
      <w:pPr>
        <w:widowControl w:val="0"/>
        <w:autoSpaceDE w:val="0"/>
        <w:autoSpaceDN w:val="0"/>
        <w:adjustRightInd w:val="0"/>
        <w:ind w:left="720"/>
        <w:rPr>
          <w:rFonts w:ascii="Times New Roman" w:hAnsi="Times New Roman"/>
        </w:rPr>
      </w:pPr>
      <w:r w:rsidRPr="00483E2A">
        <w:rPr>
          <w:rFonts w:ascii="Times New Roman" w:hAnsi="Times New Roman"/>
          <w:sz w:val="16"/>
          <w:szCs w:val="12"/>
        </w:rPr>
        <w:t>In our view,</w:t>
      </w:r>
      <w:r w:rsidRPr="00483E2A">
        <w:rPr>
          <w:rFonts w:ascii="Times New Roman" w:hAnsi="Times New Roman"/>
          <w:sz w:val="16"/>
        </w:rPr>
        <w:t xml:space="preserve"> any effort to distinguish between acts and omissions goes wrong by overlooking the distinctive features of government as a moral agent. </w:t>
      </w:r>
      <w:r w:rsidRPr="00483E2A">
        <w:rPr>
          <w:rFonts w:ascii="Times New Roman" w:hAnsi="Times New Roman"/>
          <w:sz w:val="16"/>
          <w:szCs w:val="12"/>
        </w:rPr>
        <w:t>If correct, this point has broad implications for criminal and civil law.</w:t>
      </w:r>
      <w:r w:rsidRPr="00483E2A">
        <w:rPr>
          <w:rFonts w:ascii="Times New Roman" w:hAnsi="Times New Roman"/>
          <w:sz w:val="16"/>
        </w:rPr>
        <w:t xml:space="preserve"> Whatever the general status of the act/omission distinction as a matter of moral philosophy</w:t>
      </w:r>
      <w:r w:rsidRPr="00483E2A">
        <w:rPr>
          <w:rFonts w:ascii="Times New Roman" w:hAnsi="Times New Roman"/>
          <w:b/>
          <w:u w:val="single"/>
        </w:rPr>
        <w:t xml:space="preserve">, the </w:t>
      </w:r>
      <w:r w:rsidR="00BA2306" w:rsidRPr="00483E2A">
        <w:rPr>
          <w:rFonts w:ascii="Times New Roman" w:hAnsi="Times New Roman"/>
          <w:b/>
          <w:u w:val="single"/>
        </w:rPr>
        <w:t xml:space="preserve">[act/omission] </w:t>
      </w:r>
      <w:r w:rsidRPr="00483E2A">
        <w:rPr>
          <w:rFonts w:ascii="Times New Roman" w:hAnsi="Times New Roman"/>
          <w:b/>
          <w:u w:val="single"/>
        </w:rPr>
        <w:t xml:space="preserve">distinction is least impressive when applied to government, because the most plausible underlying considerations do not apply to official </w:t>
      </w:r>
      <w:proofErr w:type="gramStart"/>
      <w:r w:rsidRPr="00483E2A">
        <w:rPr>
          <w:rFonts w:ascii="Times New Roman" w:hAnsi="Times New Roman"/>
          <w:b/>
          <w:u w:val="single"/>
        </w:rPr>
        <w:t xml:space="preserve">actors </w:t>
      </w:r>
      <w:r w:rsidRPr="00483E2A">
        <w:rPr>
          <w:rFonts w:ascii="Times New Roman" w:hAnsi="Times New Roman"/>
          <w:b/>
          <w:sz w:val="16"/>
          <w:u w:val="single"/>
        </w:rPr>
        <w:t xml:space="preserve"> </w:t>
      </w:r>
      <w:r w:rsidRPr="00483E2A">
        <w:rPr>
          <w:rFonts w:ascii="Times New Roman" w:hAnsi="Times New Roman"/>
          <w:sz w:val="16"/>
          <w:szCs w:val="12"/>
        </w:rPr>
        <w:t>The</w:t>
      </w:r>
      <w:proofErr w:type="gramEnd"/>
      <w:r w:rsidRPr="00483E2A">
        <w:rPr>
          <w:rFonts w:ascii="Times New Roman" w:hAnsi="Times New Roman"/>
          <w:sz w:val="16"/>
          <w:szCs w:val="12"/>
        </w:rPr>
        <w:t xml:space="preserve"> most fundamental point is that,</w:t>
      </w:r>
      <w:r w:rsidRPr="00483E2A">
        <w:rPr>
          <w:rFonts w:ascii="Times New Roman" w:hAnsi="Times New Roman"/>
          <w:b/>
          <w:u w:val="single"/>
        </w:rPr>
        <w:t xml:space="preserve"> unlike individuals, governments always and necessarily face a choice between or among possible policies for regulating third parties. The distinction</w:t>
      </w:r>
      <w:r w:rsidRPr="00483E2A">
        <w:rPr>
          <w:rFonts w:ascii="Times New Roman" w:hAnsi="Times New Roman"/>
          <w:sz w:val="16"/>
        </w:rPr>
        <w:t xml:space="preserve"> between acts and omissions </w:t>
      </w:r>
      <w:r w:rsidRPr="00483E2A">
        <w:rPr>
          <w:rFonts w:ascii="Times New Roman" w:hAnsi="Times New Roman"/>
          <w:sz w:val="16"/>
          <w:szCs w:val="12"/>
        </w:rPr>
        <w:t>may not be intelligible in this context, and even if it is, the distinction</w:t>
      </w:r>
      <w:r w:rsidRPr="00483E2A">
        <w:rPr>
          <w:rFonts w:ascii="Times New Roman" w:hAnsi="Times New Roman"/>
          <w:b/>
          <w:u w:val="single"/>
        </w:rPr>
        <w:t xml:space="preserve"> does not make a morally relevant difference. </w:t>
      </w:r>
      <w:r w:rsidRPr="00483E2A">
        <w:rPr>
          <w:rFonts w:ascii="Times New Roman" w:hAnsi="Times New Roman"/>
          <w:sz w:val="16"/>
        </w:rPr>
        <w:t>Most generally</w:t>
      </w:r>
      <w:r w:rsidRPr="00483E2A">
        <w:rPr>
          <w:rFonts w:ascii="Times New Roman" w:hAnsi="Times New Roman"/>
          <w:b/>
          <w:u w:val="single"/>
        </w:rPr>
        <w:t xml:space="preserve">, </w:t>
      </w:r>
      <w:r w:rsidR="00BA2306" w:rsidRPr="00483E2A">
        <w:rPr>
          <w:rFonts w:ascii="Times New Roman" w:hAnsi="Times New Roman"/>
          <w:b/>
          <w:u w:val="single"/>
        </w:rPr>
        <w:t xml:space="preserve">[the] </w:t>
      </w:r>
      <w:r w:rsidRPr="00483E2A">
        <w:rPr>
          <w:rFonts w:ascii="Times New Roman" w:hAnsi="Times New Roman"/>
          <w:b/>
          <w:u w:val="single"/>
        </w:rPr>
        <w:t>government is in the business of creating permissions and prohibitions. When it explicitly or implici</w:t>
      </w:r>
      <w:r w:rsidR="00BA2306" w:rsidRPr="00483E2A">
        <w:rPr>
          <w:rFonts w:ascii="Times New Roman" w:hAnsi="Times New Roman"/>
          <w:b/>
          <w:u w:val="single"/>
        </w:rPr>
        <w:t xml:space="preserve">tly authorizes private action, </w:t>
      </w:r>
      <w:r w:rsidRPr="00483E2A">
        <w:rPr>
          <w:rFonts w:ascii="Times New Roman" w:hAnsi="Times New Roman"/>
          <w:b/>
          <w:u w:val="single"/>
        </w:rPr>
        <w:t>it is not omitting to do anything or refusing to act.</w:t>
      </w:r>
    </w:p>
    <w:p w:rsidR="000B50EE" w:rsidRPr="00483E2A" w:rsidRDefault="000B50EE" w:rsidP="00ED312C">
      <w:pPr>
        <w:widowControl w:val="0"/>
        <w:autoSpaceDE w:val="0"/>
        <w:autoSpaceDN w:val="0"/>
        <w:adjustRightInd w:val="0"/>
        <w:ind w:left="720"/>
        <w:rPr>
          <w:rFonts w:ascii="Times New Roman" w:hAnsi="Times New Roman"/>
        </w:rPr>
      </w:pPr>
    </w:p>
    <w:p w:rsidR="000F0092" w:rsidRPr="00483E2A" w:rsidRDefault="000654D7" w:rsidP="000F0092">
      <w:pPr>
        <w:pStyle w:val="Nomral"/>
        <w:spacing w:before="2" w:after="2"/>
        <w:rPr>
          <w:color w:val="auto"/>
        </w:rPr>
      </w:pPr>
      <w:r w:rsidRPr="00483E2A">
        <w:rPr>
          <w:color w:val="auto"/>
        </w:rPr>
        <w:t>Third, p</w:t>
      </w:r>
      <w:r w:rsidR="000B50EE" w:rsidRPr="00483E2A">
        <w:rPr>
          <w:color w:val="auto"/>
        </w:rPr>
        <w:t>olicymaking cannot be deontological because governments must try to maximize the protection of rights for their citizens. In a conflict scenario, deontology values the rights of one person over the rights of many people because it holds that every person has infinite worth that ought not be violated. However, governments are equally obligated to every citizen as there is no relevant distinction amongst citizens—thus a deontological stance would treat citizens unequally, violating the government’s obligation to its people.</w:t>
      </w:r>
    </w:p>
    <w:p w:rsidR="000F0092" w:rsidRPr="00483E2A" w:rsidRDefault="000F0092" w:rsidP="000F0092">
      <w:pPr>
        <w:pStyle w:val="Nomral"/>
        <w:spacing w:before="2" w:after="2"/>
        <w:rPr>
          <w:color w:val="auto"/>
        </w:rPr>
      </w:pPr>
    </w:p>
    <w:p w:rsidR="000F0092" w:rsidRPr="00483E2A" w:rsidRDefault="000F0092" w:rsidP="000F0092">
      <w:pPr>
        <w:pStyle w:val="Nomral"/>
        <w:spacing w:before="2" w:after="2"/>
        <w:rPr>
          <w:color w:val="auto"/>
        </w:rPr>
      </w:pPr>
      <w:r w:rsidRPr="00483E2A">
        <w:rPr>
          <w:color w:val="auto"/>
        </w:rPr>
        <w:t>The resolution is a question of what we ought to do, meaning it is inherently forward looking. It doesn't ask if what we have done is moral, but rather if what we WILL do i</w:t>
      </w:r>
      <w:r w:rsidR="007F41EC" w:rsidRPr="00483E2A">
        <w:rPr>
          <w:color w:val="auto"/>
        </w:rPr>
        <w:t xml:space="preserve">s moral. The implication is that I will defend a </w:t>
      </w:r>
      <w:r w:rsidR="00BA2098" w:rsidRPr="00483E2A">
        <w:rPr>
          <w:color w:val="auto"/>
        </w:rPr>
        <w:t>forward-looking</w:t>
      </w:r>
      <w:r w:rsidR="007F41EC" w:rsidRPr="00483E2A">
        <w:rPr>
          <w:color w:val="auto"/>
        </w:rPr>
        <w:t xml:space="preserve"> theory of consequentialism, not a backwards one. </w:t>
      </w:r>
    </w:p>
    <w:p w:rsidR="000B50EE" w:rsidRPr="00483E2A" w:rsidRDefault="00BA2098" w:rsidP="00BA2098">
      <w:pPr>
        <w:pStyle w:val="Nomral"/>
        <w:tabs>
          <w:tab w:val="left" w:pos="3600"/>
        </w:tabs>
        <w:spacing w:before="2" w:after="2"/>
        <w:rPr>
          <w:color w:val="auto"/>
        </w:rPr>
      </w:pPr>
      <w:r w:rsidRPr="00483E2A">
        <w:rPr>
          <w:color w:val="auto"/>
        </w:rPr>
        <w:tab/>
      </w:r>
    </w:p>
    <w:p w:rsidR="002F5E69" w:rsidRPr="00483E2A" w:rsidRDefault="002F5E69" w:rsidP="002F5E69">
      <w:pPr>
        <w:rPr>
          <w:rFonts w:ascii="Times New Roman" w:hAnsi="Times New Roman" w:cs="Verdana"/>
          <w:szCs w:val="22"/>
        </w:rPr>
      </w:pPr>
      <w:r w:rsidRPr="00483E2A">
        <w:rPr>
          <w:rFonts w:ascii="Times New Roman" w:hAnsi="Times New Roman" w:cs="Verdana"/>
          <w:szCs w:val="22"/>
        </w:rPr>
        <w:t xml:space="preserve">My thesis is that treating juveniles as adult’s causes more harm than it does </w:t>
      </w:r>
      <w:proofErr w:type="gramStart"/>
      <w:r w:rsidRPr="00483E2A">
        <w:rPr>
          <w:rFonts w:ascii="Times New Roman" w:hAnsi="Times New Roman" w:cs="Verdana"/>
          <w:szCs w:val="22"/>
        </w:rPr>
        <w:t>good</w:t>
      </w:r>
      <w:proofErr w:type="gramEnd"/>
      <w:r w:rsidRPr="00483E2A">
        <w:rPr>
          <w:rFonts w:ascii="Times New Roman" w:hAnsi="Times New Roman" w:cs="Verdana"/>
          <w:szCs w:val="22"/>
        </w:rPr>
        <w:t xml:space="preserve">. </w:t>
      </w:r>
    </w:p>
    <w:p w:rsidR="00BA2306" w:rsidRPr="00483E2A" w:rsidRDefault="00BA2306" w:rsidP="00655990">
      <w:pPr>
        <w:rPr>
          <w:rFonts w:ascii="Times New Roman" w:hAnsi="Times New Roman" w:cs="Verdana"/>
          <w:szCs w:val="22"/>
        </w:rPr>
      </w:pPr>
    </w:p>
    <w:p w:rsidR="00BA2306" w:rsidRPr="00483E2A" w:rsidRDefault="00BA2306" w:rsidP="00655990">
      <w:pPr>
        <w:rPr>
          <w:rFonts w:ascii="Times New Roman" w:hAnsi="Times New Roman" w:cs="Verdana"/>
          <w:szCs w:val="22"/>
        </w:rPr>
      </w:pPr>
    </w:p>
    <w:p w:rsidR="00BA2306" w:rsidRPr="00483E2A" w:rsidRDefault="00BA2306" w:rsidP="00655990">
      <w:pPr>
        <w:rPr>
          <w:rFonts w:ascii="Times New Roman" w:hAnsi="Times New Roman" w:cs="Verdana"/>
          <w:szCs w:val="22"/>
        </w:rPr>
      </w:pPr>
    </w:p>
    <w:p w:rsidR="00483E2A" w:rsidRDefault="00483E2A" w:rsidP="00655990">
      <w:pPr>
        <w:rPr>
          <w:rFonts w:ascii="Times New Roman" w:hAnsi="Times New Roman" w:cs="Verdana"/>
          <w:szCs w:val="22"/>
        </w:rPr>
      </w:pPr>
    </w:p>
    <w:p w:rsidR="00E93118" w:rsidRDefault="00E93118" w:rsidP="00655990">
      <w:pPr>
        <w:rPr>
          <w:rFonts w:ascii="Times New Roman" w:hAnsi="Times New Roman" w:cs="Verdana"/>
          <w:szCs w:val="22"/>
        </w:rPr>
      </w:pPr>
    </w:p>
    <w:p w:rsidR="00655990" w:rsidRPr="00483E2A" w:rsidRDefault="00655990" w:rsidP="00655990">
      <w:pPr>
        <w:rPr>
          <w:rFonts w:ascii="Times New Roman" w:hAnsi="Times New Roman" w:cs="Verdana"/>
          <w:szCs w:val="22"/>
        </w:rPr>
      </w:pPr>
    </w:p>
    <w:p w:rsidR="00BA2306" w:rsidRPr="00483E2A" w:rsidRDefault="00BA2306" w:rsidP="002F5E69">
      <w:pPr>
        <w:pStyle w:val="BlockTitle"/>
        <w:rPr>
          <w:rFonts w:ascii="Times New Roman" w:hAnsi="Times New Roman"/>
        </w:rPr>
      </w:pPr>
      <w:r w:rsidRPr="00483E2A">
        <w:rPr>
          <w:rFonts w:ascii="Times New Roman" w:hAnsi="Times New Roman"/>
        </w:rPr>
        <w:t>Contention: Recidivism</w:t>
      </w:r>
    </w:p>
    <w:p w:rsidR="00483E2A" w:rsidRDefault="00483E2A" w:rsidP="002F5E69">
      <w:pPr>
        <w:rPr>
          <w:rFonts w:ascii="Times New Roman" w:hAnsi="Times New Roman" w:cs="Verdana"/>
          <w:szCs w:val="22"/>
        </w:rPr>
      </w:pPr>
    </w:p>
    <w:p w:rsidR="002F5E69" w:rsidRPr="00483E2A" w:rsidRDefault="00BA2306" w:rsidP="002F5E69">
      <w:pPr>
        <w:rPr>
          <w:rFonts w:ascii="Times New Roman" w:hAnsi="Times New Roman" w:cs="Verdana"/>
          <w:szCs w:val="22"/>
        </w:rPr>
      </w:pPr>
      <w:r w:rsidRPr="00483E2A">
        <w:rPr>
          <w:rFonts w:ascii="Times New Roman" w:hAnsi="Times New Roman" w:cs="Verdana"/>
          <w:szCs w:val="22"/>
        </w:rPr>
        <w:t>Contention ___ is recidivism:</w:t>
      </w:r>
      <w:r w:rsidR="006B7AE5" w:rsidRPr="00483E2A">
        <w:rPr>
          <w:rFonts w:ascii="Times New Roman" w:hAnsi="Times New Roman" w:cs="Verdana"/>
          <w:szCs w:val="22"/>
        </w:rPr>
        <w:t xml:space="preserve"> </w:t>
      </w:r>
      <w:r w:rsidR="002F5E69" w:rsidRPr="00483E2A">
        <w:rPr>
          <w:rFonts w:ascii="Times New Roman" w:hAnsi="Times New Roman" w:cs="Verdana"/>
          <w:szCs w:val="22"/>
        </w:rPr>
        <w:t>Treating juveniles as adults encourages recidivism. This is empirically proven.</w:t>
      </w:r>
      <w:r w:rsidR="002F5E69" w:rsidRPr="00483E2A">
        <w:rPr>
          <w:rFonts w:ascii="Times New Roman" w:hAnsi="Times New Roman"/>
          <w:b/>
          <w:noProof/>
        </w:rPr>
        <w:t xml:space="preserve"> Hunt</w:t>
      </w:r>
      <w:r w:rsidR="002F5E69" w:rsidRPr="00483E2A">
        <w:rPr>
          <w:rStyle w:val="FootnoteReference"/>
          <w:rFonts w:ascii="Times New Roman" w:hAnsi="Times New Roman"/>
          <w:noProof/>
        </w:rPr>
        <w:footnoteReference w:id="3"/>
      </w:r>
      <w:r w:rsidR="002F5E69" w:rsidRPr="00483E2A">
        <w:rPr>
          <w:rFonts w:ascii="Times New Roman" w:hAnsi="Times New Roman"/>
          <w:noProof/>
        </w:rPr>
        <w:t xml:space="preserve"> </w:t>
      </w:r>
      <w:r w:rsidR="002F5E69" w:rsidRPr="00483E2A">
        <w:rPr>
          <w:rFonts w:ascii="Times New Roman" w:hAnsi="Times New Roman"/>
          <w:b/>
          <w:noProof/>
        </w:rPr>
        <w:t>argues</w:t>
      </w:r>
      <w:r w:rsidR="002F5E69" w:rsidRPr="00483E2A">
        <w:rPr>
          <w:rFonts w:ascii="Times New Roman" w:hAnsi="Times New Roman"/>
          <w:noProof/>
        </w:rPr>
        <w:t>:</w:t>
      </w:r>
    </w:p>
    <w:p w:rsidR="004424E8" w:rsidRPr="00483E2A" w:rsidRDefault="004424E8" w:rsidP="00E61B19">
      <w:pPr>
        <w:rPr>
          <w:rFonts w:ascii="Times New Roman" w:hAnsi="Times New Roman"/>
        </w:rPr>
      </w:pPr>
    </w:p>
    <w:p w:rsidR="00965E82" w:rsidRPr="00483E2A" w:rsidRDefault="00965E82" w:rsidP="00ED312C">
      <w:pPr>
        <w:ind w:left="720"/>
        <w:rPr>
          <w:rFonts w:ascii="Times New Roman" w:hAnsi="Times New Roman"/>
          <w:b/>
          <w:u w:val="single"/>
        </w:rPr>
      </w:pPr>
      <w:r w:rsidRPr="00483E2A">
        <w:rPr>
          <w:rFonts w:ascii="Times New Roman" w:hAnsi="Times New Roman"/>
          <w:noProof/>
          <w:sz w:val="16"/>
        </w:rPr>
        <w:t>Furthermore, there is no noticeable reduction of repeat offending. In contrast,</w:t>
      </w:r>
      <w:r w:rsidRPr="00483E2A">
        <w:rPr>
          <w:rFonts w:ascii="Times New Roman" w:hAnsi="Times New Roman"/>
          <w:noProof/>
          <w:u w:val="single"/>
        </w:rPr>
        <w:t xml:space="preserve"> [</w:t>
      </w:r>
      <w:r w:rsidRPr="00483E2A">
        <w:rPr>
          <w:rFonts w:ascii="Times New Roman" w:hAnsi="Times New Roman"/>
          <w:b/>
          <w:noProof/>
          <w:u w:val="single"/>
        </w:rPr>
        <w:t xml:space="preserve">recent] research [conducted in Florida] indicates that transferred young offenders sentenced in criminal court are more likely to re-offend than young offenders retained and adjudicated in juvenile court. </w:t>
      </w:r>
      <w:r w:rsidRPr="00483E2A">
        <w:rPr>
          <w:rFonts w:ascii="Times New Roman" w:hAnsi="Times New Roman"/>
          <w:noProof/>
          <w:sz w:val="16"/>
        </w:rPr>
        <w:t>A 1991 U.S. Department of Justice study found that youths sentenced by New York and New Jersey criminal courts were more frequently re-arrested than youths adjudicated in New York and New Jersey juvenile courts. Moreover, they were re-arrested sooner following their criminal court convictions than youths appearing in juvenile court who were re-arrested following their juvenile court adjudications. Recent research conducted in Florida yielded similar results.</w:t>
      </w:r>
      <w:r w:rsidRPr="00483E2A">
        <w:rPr>
          <w:rFonts w:ascii="Times New Roman" w:hAnsi="Times New Roman"/>
          <w:b/>
          <w:noProof/>
          <w:u w:val="single"/>
        </w:rPr>
        <w:t xml:space="preserve"> Researchers compared recidivism outcomes of youths transferred to criminal court and sentenced to adult incarceration with youths retained in the juvenile justice system and held in juvenile facilities. The study matched </w:t>
      </w:r>
      <w:r w:rsidRPr="00483E2A">
        <w:rPr>
          <w:rFonts w:ascii="Times New Roman" w:hAnsi="Times New Roman"/>
          <w:noProof/>
          <w:sz w:val="16"/>
        </w:rPr>
        <w:t>youths in</w:t>
      </w:r>
      <w:r w:rsidRPr="00483E2A">
        <w:rPr>
          <w:rFonts w:ascii="Times New Roman" w:hAnsi="Times New Roman"/>
          <w:b/>
          <w:noProof/>
          <w:u w:val="single"/>
        </w:rPr>
        <w:t xml:space="preserve"> the transferred group with </w:t>
      </w:r>
      <w:r w:rsidRPr="00483E2A">
        <w:rPr>
          <w:rFonts w:ascii="Times New Roman" w:hAnsi="Times New Roman"/>
          <w:noProof/>
          <w:sz w:val="16"/>
        </w:rPr>
        <w:t>youths in</w:t>
      </w:r>
      <w:r w:rsidRPr="00483E2A">
        <w:rPr>
          <w:rFonts w:ascii="Times New Roman" w:hAnsi="Times New Roman"/>
          <w:b/>
          <w:noProof/>
          <w:u w:val="single"/>
        </w:rPr>
        <w:t xml:space="preserve"> the non-transferred group on seven variables [such as]. </w:t>
      </w:r>
      <w:r w:rsidRPr="00483E2A">
        <w:rPr>
          <w:rFonts w:ascii="Times New Roman" w:hAnsi="Times New Roman"/>
          <w:noProof/>
          <w:sz w:val="16"/>
        </w:rPr>
        <w:t xml:space="preserve">These variables included: </w:t>
      </w:r>
      <w:r w:rsidRPr="00483E2A">
        <w:rPr>
          <w:rFonts w:ascii="Times New Roman" w:hAnsi="Times New Roman"/>
          <w:b/>
          <w:noProof/>
          <w:u w:val="single"/>
        </w:rPr>
        <w:t>age, race, gender</w:t>
      </w:r>
      <w:r w:rsidRPr="00ED312C">
        <w:rPr>
          <w:rFonts w:ascii="Times New Roman Bold" w:hAnsi="Times New Roman Bold"/>
          <w:noProof/>
          <w:u w:val="single"/>
        </w:rPr>
        <w:t xml:space="preserve">, offense for which the youth was transferred, number of counts of the charges on which the youth was transferred, number of prior referrals to the juvenile justice system, </w:t>
      </w:r>
      <w:r w:rsidRPr="00483E2A">
        <w:rPr>
          <w:rFonts w:ascii="Times New Roman" w:hAnsi="Times New Roman"/>
          <w:b/>
          <w:noProof/>
          <w:u w:val="single"/>
        </w:rPr>
        <w:t>and the most serious prior offense. Results</w:t>
      </w:r>
      <w:r w:rsidRPr="00483E2A">
        <w:rPr>
          <w:rFonts w:ascii="Times New Roman" w:hAnsi="Times New Roman"/>
          <w:noProof/>
          <w:sz w:val="16"/>
        </w:rPr>
        <w:t xml:space="preserve"> of the Florida research</w:t>
      </w:r>
      <w:r w:rsidRPr="00483E2A">
        <w:rPr>
          <w:rFonts w:ascii="Times New Roman" w:hAnsi="Times New Roman"/>
          <w:b/>
          <w:noProof/>
          <w:sz w:val="16"/>
          <w:u w:val="single"/>
        </w:rPr>
        <w:t xml:space="preserve"> </w:t>
      </w:r>
      <w:r w:rsidRPr="00483E2A">
        <w:rPr>
          <w:rFonts w:ascii="Times New Roman" w:hAnsi="Times New Roman"/>
          <w:b/>
          <w:noProof/>
          <w:u w:val="single"/>
        </w:rPr>
        <w:t xml:space="preserve">revealed that </w:t>
      </w:r>
      <w:r w:rsidRPr="00483E2A">
        <w:rPr>
          <w:rFonts w:ascii="Times New Roman" w:hAnsi="Times New Roman"/>
          <w:noProof/>
          <w:sz w:val="16"/>
        </w:rPr>
        <w:t>transferred youths commit more offenses upon release from incarceration than juveniles not transferred.</w:t>
      </w:r>
      <w:r w:rsidRPr="00483E2A">
        <w:rPr>
          <w:rFonts w:ascii="Times New Roman" w:hAnsi="Times New Roman"/>
          <w:noProof/>
        </w:rPr>
        <w:t xml:space="preserve"> </w:t>
      </w:r>
      <w:r w:rsidRPr="00483E2A">
        <w:rPr>
          <w:rFonts w:ascii="Times New Roman" w:hAnsi="Times New Roman"/>
          <w:b/>
          <w:noProof/>
          <w:u w:val="single"/>
        </w:rPr>
        <w:t xml:space="preserve">Upon release from prison, 30% of the transferred youths </w:t>
      </w:r>
      <w:r w:rsidRPr="00483E2A">
        <w:rPr>
          <w:rFonts w:ascii="Times New Roman" w:hAnsi="Times New Roman"/>
          <w:noProof/>
          <w:sz w:val="16"/>
        </w:rPr>
        <w:t>studied</w:t>
      </w:r>
      <w:r w:rsidRPr="00483E2A">
        <w:rPr>
          <w:rFonts w:ascii="Times New Roman" w:hAnsi="Times New Roman"/>
          <w:b/>
          <w:noProof/>
          <w:u w:val="single"/>
        </w:rPr>
        <w:t xml:space="preserve"> were re-arrested; 93% of these arrests were for felonies. In contrast, upon release from juvenile facilities, only 19% of the non-transferred youths in the study were re-arrested. Of the 19%, 85% of the youths were re-arrested on felony charges. These results suggest that incarcerated transferred youths may pose a greater threat to society than young offenders not transferred </w:t>
      </w:r>
      <w:r w:rsidRPr="00483E2A">
        <w:rPr>
          <w:rFonts w:ascii="Times New Roman" w:hAnsi="Times New Roman"/>
          <w:noProof/>
          <w:sz w:val="16"/>
        </w:rPr>
        <w:t>because they are more likely to re-offend upon release and more likely to commit more violent offenses than non-transferred youths.</w:t>
      </w:r>
      <w:r w:rsidRPr="00483E2A">
        <w:rPr>
          <w:rFonts w:ascii="Times New Roman" w:hAnsi="Times New Roman"/>
          <w:b/>
          <w:noProof/>
          <w:u w:val="single"/>
        </w:rPr>
        <w:t xml:space="preserve"> </w:t>
      </w:r>
    </w:p>
    <w:p w:rsidR="004424E8" w:rsidRPr="00483E2A" w:rsidRDefault="004424E8" w:rsidP="00E61B19">
      <w:pPr>
        <w:rPr>
          <w:rFonts w:ascii="Times New Roman" w:hAnsi="Times New Roman"/>
          <w:b/>
          <w:u w:val="single"/>
        </w:rPr>
      </w:pPr>
    </w:p>
    <w:p w:rsidR="0030457E" w:rsidRPr="00483E2A" w:rsidRDefault="001D5E9A" w:rsidP="0030457E">
      <w:pPr>
        <w:autoSpaceDE w:val="0"/>
        <w:autoSpaceDN w:val="0"/>
        <w:adjustRightInd w:val="0"/>
        <w:rPr>
          <w:rFonts w:ascii="Times New Roman" w:hAnsi="Times New Roman" w:cs="Cheltenham-Book"/>
          <w:color w:val="000000"/>
        </w:rPr>
      </w:pPr>
      <w:r w:rsidRPr="00483E2A">
        <w:rPr>
          <w:rFonts w:ascii="Times New Roman" w:hAnsi="Times New Roman"/>
          <w:noProof/>
        </w:rPr>
        <w:t xml:space="preserve">End quote. </w:t>
      </w:r>
      <w:r w:rsidR="0030457E" w:rsidRPr="00483E2A">
        <w:rPr>
          <w:rFonts w:ascii="Times New Roman" w:hAnsi="Times New Roman" w:cs="Cheltenham-Book"/>
          <w:color w:val="000000"/>
        </w:rPr>
        <w:t xml:space="preserve">Basically, every credible study on the issue in the last 15 years has concluded negative. </w:t>
      </w:r>
      <w:r w:rsidR="00261947" w:rsidRPr="00483E2A">
        <w:rPr>
          <w:rFonts w:ascii="Times New Roman" w:hAnsi="Times New Roman" w:cs="Cheltenham-Book"/>
          <w:b/>
          <w:color w:val="000000"/>
        </w:rPr>
        <w:t>Redding writes</w:t>
      </w:r>
      <w:r w:rsidR="0030457E" w:rsidRPr="00483E2A">
        <w:rPr>
          <w:rStyle w:val="FootnoteReference"/>
          <w:rFonts w:ascii="Times New Roman" w:hAnsi="Times New Roman" w:cs="Cheltenham-Book"/>
          <w:b/>
          <w:color w:val="000000"/>
        </w:rPr>
        <w:footnoteReference w:id="4"/>
      </w:r>
    </w:p>
    <w:p w:rsidR="0030457E" w:rsidRPr="00483E2A" w:rsidRDefault="0030457E" w:rsidP="0030457E">
      <w:pPr>
        <w:autoSpaceDE w:val="0"/>
        <w:autoSpaceDN w:val="0"/>
        <w:adjustRightInd w:val="0"/>
        <w:rPr>
          <w:rFonts w:ascii="Times New Roman" w:hAnsi="Times New Roman" w:cs="Cheltenham-Book"/>
          <w:color w:val="000000"/>
        </w:rPr>
      </w:pPr>
    </w:p>
    <w:p w:rsidR="008642E4" w:rsidRPr="00483E2A" w:rsidRDefault="0030457E" w:rsidP="00ED312C">
      <w:pPr>
        <w:autoSpaceDE w:val="0"/>
        <w:autoSpaceDN w:val="0"/>
        <w:adjustRightInd w:val="0"/>
        <w:ind w:left="720"/>
        <w:rPr>
          <w:rFonts w:ascii="Times New Roman" w:hAnsi="Times New Roman" w:cs="Cheltenham-Book"/>
          <w:b/>
          <w:color w:val="000000"/>
          <w:u w:val="single"/>
        </w:rPr>
      </w:pPr>
      <w:r w:rsidRPr="00483E2A">
        <w:rPr>
          <w:rFonts w:ascii="Times New Roman" w:hAnsi="Times New Roman" w:cs="Cheltenham-Book"/>
          <w:color w:val="000000"/>
          <w:sz w:val="18"/>
          <w:szCs w:val="18"/>
        </w:rPr>
        <w:t>In sum,</w:t>
      </w:r>
      <w:r w:rsidRPr="00483E2A">
        <w:rPr>
          <w:rFonts w:ascii="Times New Roman" w:hAnsi="Times New Roman" w:cs="Cheltenham-Book"/>
          <w:b/>
          <w:color w:val="000000"/>
          <w:szCs w:val="18"/>
          <w:u w:val="single"/>
        </w:rPr>
        <w:t xml:space="preserve"> to date, </w:t>
      </w:r>
      <w:r w:rsidRPr="00483E2A">
        <w:rPr>
          <w:rFonts w:ascii="Times New Roman" w:hAnsi="Times New Roman" w:cs="Cheltenham-Book"/>
          <w:b/>
          <w:color w:val="000000"/>
          <w:u w:val="single"/>
        </w:rPr>
        <w:t xml:space="preserve">six large-scale studies have been conducted on the specific deterrent effects of transfer. These studies used large sample sizes </w:t>
      </w:r>
      <w:r w:rsidRPr="00483E2A">
        <w:rPr>
          <w:rFonts w:ascii="Times New Roman" w:hAnsi="Times New Roman" w:cs="Cheltenham-Book"/>
          <w:color w:val="000000"/>
          <w:sz w:val="18"/>
          <w:szCs w:val="18"/>
        </w:rPr>
        <w:t xml:space="preserve">(between 494 and 5,476 participants), </w:t>
      </w:r>
      <w:r w:rsidRPr="00483E2A">
        <w:rPr>
          <w:rFonts w:ascii="Times New Roman" w:hAnsi="Times New Roman" w:cs="Cheltenham-Book"/>
          <w:b/>
          <w:color w:val="000000"/>
          <w:u w:val="single"/>
        </w:rPr>
        <w:t>diff</w:t>
      </w:r>
      <w:r w:rsidR="00261947" w:rsidRPr="00483E2A">
        <w:rPr>
          <w:rFonts w:ascii="Times New Roman" w:hAnsi="Times New Roman" w:cs="Cheltenham-Book"/>
          <w:b/>
          <w:color w:val="000000"/>
          <w:u w:val="single"/>
        </w:rPr>
        <w:t>erent methodolo</w:t>
      </w:r>
      <w:r w:rsidRPr="00483E2A">
        <w:rPr>
          <w:rFonts w:ascii="Times New Roman" w:hAnsi="Times New Roman" w:cs="Cheltenham-Book"/>
          <w:b/>
          <w:color w:val="000000"/>
          <w:u w:val="single"/>
        </w:rPr>
        <w:t>gies</w:t>
      </w:r>
      <w:r w:rsidRPr="00483E2A">
        <w:rPr>
          <w:rFonts w:ascii="Times New Roman" w:hAnsi="Times New Roman" w:cs="Cheltenham-Book"/>
          <w:color w:val="000000"/>
          <w:sz w:val="18"/>
          <w:szCs w:val="18"/>
        </w:rPr>
        <w:t xml:space="preserve"> (natural experiment across two juris-dictions, matched groups within the same jurisdictions, or statistical controls), </w:t>
      </w:r>
      <w:r w:rsidR="00261947" w:rsidRPr="00483E2A">
        <w:rPr>
          <w:rFonts w:ascii="Times New Roman" w:hAnsi="Times New Roman" w:cs="Cheltenham-Book"/>
          <w:b/>
          <w:color w:val="000000"/>
          <w:u w:val="single"/>
        </w:rPr>
        <w:t>mul</w:t>
      </w:r>
      <w:r w:rsidRPr="00483E2A">
        <w:rPr>
          <w:rFonts w:ascii="Times New Roman" w:hAnsi="Times New Roman" w:cs="Cheltenham-Book"/>
          <w:b/>
          <w:color w:val="000000"/>
          <w:u w:val="single"/>
        </w:rPr>
        <w:t xml:space="preserve">tiple measures of recidivism, and were conducted in five jurisdictions </w:t>
      </w:r>
      <w:r w:rsidRPr="00483E2A">
        <w:rPr>
          <w:rFonts w:ascii="Times New Roman" w:hAnsi="Times New Roman" w:cs="Cheltenham-Book"/>
          <w:color w:val="000000"/>
          <w:sz w:val="18"/>
          <w:szCs w:val="18"/>
        </w:rPr>
        <w:t xml:space="preserve">(Florida, New Jersey, New York, Minnesota, Penn-sylvania) </w:t>
      </w:r>
      <w:r w:rsidRPr="00483E2A">
        <w:rPr>
          <w:rFonts w:ascii="Times New Roman" w:hAnsi="Times New Roman" w:cs="Cheltenham-Book"/>
          <w:b/>
          <w:color w:val="000000"/>
          <w:u w:val="single"/>
        </w:rPr>
        <w:t>having different types of transfer laws</w:t>
      </w:r>
      <w:r w:rsidRPr="00483E2A">
        <w:rPr>
          <w:rFonts w:ascii="Times New Roman" w:hAnsi="Times New Roman" w:cs="Cheltenham-Book"/>
          <w:color w:val="000000"/>
          <w:sz w:val="18"/>
          <w:szCs w:val="18"/>
        </w:rPr>
        <w:t xml:space="preserve"> (automatic, prosecutorial, or judicial). </w:t>
      </w:r>
      <w:r w:rsidRPr="00483E2A">
        <w:rPr>
          <w:rFonts w:ascii="Times New Roman" w:hAnsi="Times New Roman" w:cs="Cheltenham-Book"/>
          <w:b/>
          <w:color w:val="000000"/>
          <w:u w:val="single"/>
        </w:rPr>
        <w:t>The strong consistency in results across the studies is all the more compelling given that they used different samples and methodologies, thereby providing a degree of convergent validity for the findings. All of the studies found higher recidivism rates among offenders who had been tra</w:t>
      </w:r>
      <w:r w:rsidR="00B01657" w:rsidRPr="00483E2A">
        <w:rPr>
          <w:rFonts w:ascii="Times New Roman" w:hAnsi="Times New Roman" w:cs="Cheltenham-Book"/>
          <w:b/>
          <w:color w:val="000000"/>
          <w:u w:val="single"/>
        </w:rPr>
        <w:t>nsferred to criminal court, com</w:t>
      </w:r>
      <w:r w:rsidRPr="00483E2A">
        <w:rPr>
          <w:rFonts w:ascii="Times New Roman" w:hAnsi="Times New Roman" w:cs="Cheltenham-Book"/>
          <w:b/>
          <w:color w:val="000000"/>
          <w:u w:val="single"/>
        </w:rPr>
        <w:t>pared with those who were retained in the juvenile system.</w:t>
      </w:r>
    </w:p>
    <w:p w:rsidR="008642E4" w:rsidRPr="00483E2A" w:rsidRDefault="008642E4" w:rsidP="00261947">
      <w:pPr>
        <w:autoSpaceDE w:val="0"/>
        <w:autoSpaceDN w:val="0"/>
        <w:adjustRightInd w:val="0"/>
        <w:rPr>
          <w:rFonts w:ascii="Times New Roman" w:hAnsi="Times New Roman"/>
          <w:noProof/>
        </w:rPr>
      </w:pPr>
    </w:p>
    <w:p w:rsidR="00FB6C1D" w:rsidRPr="00483E2A" w:rsidRDefault="00261947" w:rsidP="002F5E69">
      <w:pPr>
        <w:autoSpaceDE w:val="0"/>
        <w:autoSpaceDN w:val="0"/>
        <w:adjustRightInd w:val="0"/>
        <w:rPr>
          <w:rFonts w:ascii="Times New Roman" w:hAnsi="Times New Roman" w:cs="Cheltenham-Book"/>
          <w:b/>
          <w:color w:val="000000"/>
          <w:u w:val="single"/>
        </w:rPr>
      </w:pPr>
      <w:r w:rsidRPr="00483E2A">
        <w:rPr>
          <w:rFonts w:ascii="Times New Roman" w:hAnsi="Times New Roman"/>
          <w:noProof/>
        </w:rPr>
        <w:t xml:space="preserve">End quote. </w:t>
      </w:r>
      <w:r w:rsidR="00B01657" w:rsidRPr="00483E2A">
        <w:rPr>
          <w:rFonts w:ascii="Times New Roman" w:hAnsi="Times New Roman"/>
          <w:noProof/>
        </w:rPr>
        <w:t>Recidivism</w:t>
      </w:r>
      <w:r w:rsidR="00FB6C1D" w:rsidRPr="00483E2A">
        <w:rPr>
          <w:rFonts w:ascii="Times New Roman" w:hAnsi="Times New Roman"/>
          <w:noProof/>
        </w:rPr>
        <w:t xml:space="preserve"> outweighs aff offense </w:t>
      </w:r>
      <w:r w:rsidR="00D02D75" w:rsidRPr="00483E2A">
        <w:rPr>
          <w:rFonts w:ascii="Times New Roman" w:hAnsi="Times New Roman"/>
          <w:noProof/>
        </w:rPr>
        <w:t>on</w:t>
      </w:r>
      <w:r w:rsidR="00FB6C1D" w:rsidRPr="00483E2A">
        <w:rPr>
          <w:rFonts w:ascii="Times New Roman" w:hAnsi="Times New Roman"/>
          <w:noProof/>
        </w:rPr>
        <w:t>:</w:t>
      </w:r>
    </w:p>
    <w:p w:rsidR="00D02D75" w:rsidRPr="00483E2A" w:rsidRDefault="005A2F91" w:rsidP="00E61B19">
      <w:pPr>
        <w:rPr>
          <w:rFonts w:ascii="Times New Roman" w:hAnsi="Times New Roman"/>
          <w:noProof/>
        </w:rPr>
      </w:pPr>
      <w:r w:rsidRPr="00483E2A">
        <w:rPr>
          <w:rFonts w:ascii="Times New Roman" w:hAnsi="Times New Roman"/>
          <w:noProof/>
        </w:rPr>
        <w:t xml:space="preserve">1) Magnitude: </w:t>
      </w:r>
      <w:r w:rsidR="00261947" w:rsidRPr="00483E2A">
        <w:rPr>
          <w:rFonts w:ascii="Times New Roman" w:hAnsi="Times New Roman"/>
          <w:noProof/>
        </w:rPr>
        <w:t>violent crime, so it causes more harm</w:t>
      </w:r>
    </w:p>
    <w:p w:rsidR="00D02D75" w:rsidRPr="00483E2A" w:rsidRDefault="00D02D75" w:rsidP="00E61B19">
      <w:pPr>
        <w:rPr>
          <w:rFonts w:ascii="Times New Roman" w:hAnsi="Times New Roman"/>
          <w:noProof/>
        </w:rPr>
      </w:pPr>
      <w:r w:rsidRPr="00483E2A">
        <w:rPr>
          <w:rFonts w:ascii="Times New Roman" w:hAnsi="Times New Roman"/>
          <w:noProof/>
        </w:rPr>
        <w:t>2) Reversibility: you can bounce back from aff impact, but its harder to recover from being murdered or raped</w:t>
      </w:r>
    </w:p>
    <w:p w:rsidR="00976223" w:rsidRPr="00483E2A" w:rsidRDefault="00D02D75" w:rsidP="00E61B19">
      <w:pPr>
        <w:rPr>
          <w:rFonts w:ascii="Times New Roman" w:hAnsi="Times New Roman"/>
          <w:noProof/>
        </w:rPr>
      </w:pPr>
      <w:r w:rsidRPr="00483E2A">
        <w:rPr>
          <w:rFonts w:ascii="Times New Roman" w:hAnsi="Times New Roman"/>
          <w:noProof/>
        </w:rPr>
        <w:t>3) Scope: violent crimes affect the families of those who are victimized whereas aff impact doesn't</w:t>
      </w:r>
    </w:p>
    <w:p w:rsidR="005D00A7" w:rsidRPr="00483E2A" w:rsidRDefault="00261947" w:rsidP="00E61B19">
      <w:pPr>
        <w:rPr>
          <w:rFonts w:ascii="Times New Roman" w:hAnsi="Times New Roman"/>
          <w:noProof/>
        </w:rPr>
      </w:pPr>
      <w:r w:rsidRPr="00483E2A">
        <w:rPr>
          <w:rFonts w:ascii="Times New Roman" w:hAnsi="Times New Roman"/>
          <w:noProof/>
        </w:rPr>
        <w:t>4) Probability/quantifiability: neg impact is verified by empirics; whereas we don't really know what the true aff impact is</w:t>
      </w:r>
      <w:r w:rsidR="005A2F91" w:rsidRPr="00483E2A">
        <w:rPr>
          <w:rFonts w:ascii="Times New Roman" w:hAnsi="Times New Roman"/>
          <w:noProof/>
        </w:rPr>
        <w:t>. Cross apply this to my other contentions as well</w:t>
      </w:r>
      <w:r w:rsidR="002F5E69" w:rsidRPr="00483E2A">
        <w:rPr>
          <w:rFonts w:ascii="Times New Roman" w:hAnsi="Times New Roman"/>
          <w:noProof/>
        </w:rPr>
        <w:t>.</w:t>
      </w:r>
    </w:p>
    <w:p w:rsidR="00BA2306" w:rsidRPr="00483E2A" w:rsidRDefault="007F5F46" w:rsidP="005D00A7">
      <w:pPr>
        <w:pStyle w:val="BlockTitle"/>
        <w:rPr>
          <w:rFonts w:ascii="Times New Roman" w:hAnsi="Times New Roman"/>
          <w:noProof/>
        </w:rPr>
      </w:pPr>
      <w:r w:rsidRPr="00483E2A">
        <w:rPr>
          <w:rFonts w:ascii="Times New Roman" w:hAnsi="Times New Roman"/>
          <w:noProof/>
        </w:rPr>
        <w:t xml:space="preserve">Contention: </w:t>
      </w:r>
      <w:r w:rsidR="005D00A7" w:rsidRPr="00483E2A">
        <w:rPr>
          <w:rFonts w:ascii="Times New Roman" w:hAnsi="Times New Roman"/>
          <w:noProof/>
        </w:rPr>
        <w:t>Recidivism -- Trials</w:t>
      </w:r>
    </w:p>
    <w:p w:rsidR="00BA2306" w:rsidRPr="00483E2A" w:rsidRDefault="00BA2306" w:rsidP="00E61B19">
      <w:pPr>
        <w:rPr>
          <w:rFonts w:ascii="Times New Roman" w:hAnsi="Times New Roman"/>
          <w:noProof/>
        </w:rPr>
      </w:pPr>
    </w:p>
    <w:p w:rsidR="007F5F46" w:rsidRPr="00483E2A" w:rsidRDefault="007F5F46" w:rsidP="005D00A7">
      <w:pPr>
        <w:rPr>
          <w:rFonts w:ascii="Times New Roman" w:hAnsi="Times New Roman"/>
          <w:color w:val="000000"/>
        </w:rPr>
      </w:pPr>
      <w:r w:rsidRPr="00483E2A">
        <w:rPr>
          <w:rFonts w:ascii="Times New Roman" w:hAnsi="Times New Roman"/>
          <w:color w:val="000000"/>
        </w:rPr>
        <w:t>Contention ___ is recidivism:</w:t>
      </w:r>
    </w:p>
    <w:p w:rsidR="007F5F46" w:rsidRPr="00483E2A" w:rsidRDefault="007F5F46" w:rsidP="005D00A7">
      <w:pPr>
        <w:rPr>
          <w:rFonts w:ascii="Times New Roman" w:hAnsi="Times New Roman"/>
          <w:color w:val="000000"/>
        </w:rPr>
      </w:pPr>
    </w:p>
    <w:p w:rsidR="005D00A7" w:rsidRPr="00483E2A" w:rsidRDefault="005D00A7" w:rsidP="005D00A7">
      <w:pPr>
        <w:rPr>
          <w:rFonts w:ascii="Times New Roman" w:hAnsi="Times New Roman"/>
          <w:color w:val="000000"/>
        </w:rPr>
      </w:pPr>
      <w:r w:rsidRPr="00483E2A">
        <w:rPr>
          <w:rFonts w:ascii="Times New Roman" w:hAnsi="Times New Roman"/>
          <w:color w:val="000000"/>
        </w:rPr>
        <w:t>Trying juveniles as adults increases recidivism. Redding writes:</w:t>
      </w:r>
    </w:p>
    <w:p w:rsidR="005D00A7" w:rsidRPr="00483E2A" w:rsidRDefault="005D00A7" w:rsidP="005D00A7">
      <w:pPr>
        <w:rPr>
          <w:rFonts w:ascii="Times New Roman" w:hAnsi="Times New Roman"/>
          <w:color w:val="000000"/>
        </w:rPr>
      </w:pPr>
    </w:p>
    <w:p w:rsidR="005D00A7" w:rsidRPr="00483E2A" w:rsidRDefault="005D00A7" w:rsidP="005D00A7">
      <w:pPr>
        <w:ind w:left="720"/>
        <w:rPr>
          <w:rFonts w:ascii="Times New Roman" w:hAnsi="Times New Roman"/>
          <w:color w:val="000000"/>
          <w:sz w:val="10"/>
          <w:szCs w:val="10"/>
        </w:rPr>
      </w:pPr>
      <w:r w:rsidRPr="00483E2A">
        <w:rPr>
          <w:rFonts w:ascii="Times New Roman" w:hAnsi="Times New Roman"/>
          <w:color w:val="000000"/>
          <w:sz w:val="16"/>
          <w:szCs w:val="10"/>
        </w:rPr>
        <w:t>A higher percentage of youth who were tried for robbery in criminal court were rearrested (91 percent) than those tried for robbery in juvenile court (73 percent). Of youth who were rearrested, those tried in the criminal court also were rearrested sooner and more often. However, there were no differences in recidivism rates (in terms of the percent rearrested, rearrest rate, and time to rearrest) for burglary offenders tried in the criminal court versus those tried in juvenile court. The findings on robbery offenders suggest that</w:t>
      </w:r>
      <w:r w:rsidRPr="00483E2A">
        <w:rPr>
          <w:rFonts w:ascii="Times New Roman" w:hAnsi="Times New Roman"/>
          <w:b/>
          <w:color w:val="000000"/>
          <w:sz w:val="16"/>
          <w:u w:val="single"/>
        </w:rPr>
        <w:t> </w:t>
      </w:r>
      <w:r w:rsidRPr="00483E2A">
        <w:rPr>
          <w:rFonts w:ascii="Times New Roman" w:hAnsi="Times New Roman"/>
          <w:b/>
          <w:color w:val="000000"/>
          <w:u w:val="single"/>
        </w:rPr>
        <w:t>criminal court processing alone, irrespective of whether youth are incarcerated in juvenile or adult facilities, produces a higher recidivism rate. This finding is emphasized by the parallel finding that even those youth sentenced to probation in criminal court had a substantially higher recidivism rate than those incarcerated in the juvenile justice system </w:t>
      </w:r>
      <w:r w:rsidRPr="00483E2A">
        <w:rPr>
          <w:rFonts w:ascii="Times New Roman" w:hAnsi="Times New Roman"/>
          <w:color w:val="000000"/>
          <w:sz w:val="10"/>
          <w:szCs w:val="10"/>
        </w:rPr>
        <w:t>(</w:t>
      </w:r>
      <w:r w:rsidRPr="00483E2A">
        <w:rPr>
          <w:rFonts w:ascii="Times New Roman" w:hAnsi="Times New Roman"/>
          <w:color w:val="000000"/>
          <w:sz w:val="16"/>
          <w:szCs w:val="10"/>
        </w:rPr>
        <w:t>see also Mason and Chang, 2001).</w:t>
      </w:r>
      <w:r w:rsidRPr="00483E2A">
        <w:rPr>
          <w:rFonts w:ascii="Times New Roman" w:hAnsi="Times New Roman"/>
          <w:color w:val="000000"/>
          <w:sz w:val="16"/>
        </w:rPr>
        <w:t xml:space="preserve"> Juveniles with the highest recidivism rates were those who were incarcerated after being tried in the criminal court. </w:t>
      </w:r>
      <w:r w:rsidRPr="00483E2A">
        <w:rPr>
          <w:rFonts w:ascii="Times New Roman" w:hAnsi="Times New Roman"/>
          <w:b/>
          <w:color w:val="000000"/>
          <w:u w:val="single"/>
        </w:rPr>
        <w:t>The study indicated that, overall, youth adjudicated in juvenile court had a 29-percent lower risk of re-arrest than those tried in criminal court</w:t>
      </w:r>
      <w:r w:rsidRPr="00483E2A">
        <w:rPr>
          <w:rFonts w:ascii="Times New Roman" w:hAnsi="Times New Roman"/>
          <w:b/>
          <w:color w:val="000000"/>
          <w:sz w:val="16"/>
          <w:u w:val="single"/>
        </w:rPr>
        <w:t>. </w:t>
      </w:r>
      <w:r w:rsidRPr="00483E2A">
        <w:rPr>
          <w:rFonts w:ascii="Times New Roman" w:hAnsi="Times New Roman"/>
          <w:color w:val="000000"/>
          <w:sz w:val="16"/>
          <w:szCs w:val="10"/>
        </w:rPr>
        <w:t>Drug offenses were the one exception. Criminal court adjudication substantially reduced the risk of rearrest in those cases.</w:t>
      </w:r>
    </w:p>
    <w:p w:rsidR="005D00A7" w:rsidRPr="00483E2A" w:rsidRDefault="005D00A7" w:rsidP="005D00A7">
      <w:pPr>
        <w:rPr>
          <w:rFonts w:ascii="Times New Roman" w:hAnsi="Times New Roman"/>
          <w:color w:val="000000"/>
        </w:rPr>
      </w:pPr>
    </w:p>
    <w:p w:rsidR="005D00A7" w:rsidRPr="00483E2A" w:rsidRDefault="005D00A7" w:rsidP="005D00A7">
      <w:pPr>
        <w:rPr>
          <w:rFonts w:ascii="Times New Roman" w:hAnsi="Times New Roman"/>
          <w:szCs w:val="20"/>
        </w:rPr>
      </w:pPr>
      <w:r w:rsidRPr="00483E2A">
        <w:rPr>
          <w:rFonts w:ascii="Times New Roman" w:hAnsi="Times New Roman"/>
          <w:color w:val="000000"/>
        </w:rPr>
        <w:t xml:space="preserve">End quote. Redding 2 continues, providing more analytical and empirical reasons why trying juveniles as adults increases recidivism: </w:t>
      </w:r>
    </w:p>
    <w:p w:rsidR="005D00A7" w:rsidRPr="00483E2A" w:rsidRDefault="005D00A7" w:rsidP="005D00A7">
      <w:pPr>
        <w:tabs>
          <w:tab w:val="left" w:pos="1940"/>
        </w:tabs>
        <w:rPr>
          <w:rFonts w:ascii="Times New Roman" w:hAnsi="Times New Roman"/>
        </w:rPr>
      </w:pPr>
    </w:p>
    <w:p w:rsidR="005D00A7" w:rsidRPr="00483E2A" w:rsidRDefault="005D00A7" w:rsidP="005D00A7">
      <w:pPr>
        <w:tabs>
          <w:tab w:val="left" w:pos="1940"/>
        </w:tabs>
        <w:ind w:left="720"/>
        <w:rPr>
          <w:rFonts w:ascii="Times New Roman" w:hAnsi="Times New Roman"/>
          <w:b/>
          <w:u w:val="single"/>
        </w:rPr>
      </w:pPr>
      <w:r w:rsidRPr="00483E2A">
        <w:rPr>
          <w:rFonts w:ascii="Times New Roman" w:hAnsi="Times New Roman"/>
          <w:b/>
          <w:u w:val="single"/>
        </w:rPr>
        <w:t xml:space="preserve">Findings from several studies </w:t>
      </w:r>
      <w:r w:rsidRPr="00483E2A">
        <w:rPr>
          <w:rFonts w:ascii="Times New Roman" w:hAnsi="Times New Roman"/>
          <w:sz w:val="16"/>
        </w:rPr>
        <w:t>(Fagan, 1996; Fagan, Kupchik and Liberman, 2003)</w:t>
      </w:r>
      <w:r w:rsidRPr="00483E2A">
        <w:rPr>
          <w:rFonts w:ascii="Times New Roman" w:hAnsi="Times New Roman"/>
          <w:b/>
          <w:u w:val="single"/>
        </w:rPr>
        <w:t xml:space="preserve"> show that criminal court processing alone, even without the imposition of any criminal sentence, increases recidivism. Juveniles’ sense of injustice at criminal court processing may cause them to react defiantly by reoffending, and it may further harden an emergent criminal self-concept </w:t>
      </w:r>
      <w:r w:rsidRPr="00483E2A">
        <w:rPr>
          <w:rFonts w:ascii="Times New Roman" w:hAnsi="Times New Roman"/>
          <w:sz w:val="16"/>
        </w:rPr>
        <w:t>(see Sherman, 1993; Thomas and Bishop, 1984; Winner et al., 1997).</w:t>
      </w:r>
      <w:r w:rsidRPr="00483E2A">
        <w:rPr>
          <w:rFonts w:ascii="Times New Roman" w:hAnsi="Times New Roman"/>
          <w:b/>
          <w:u w:val="single"/>
        </w:rPr>
        <w:t xml:space="preserve"> “The concept of fairness appears to be an important variable in an individual’s perception of sentence severity and its subsequent rela­tionship to future recidivism”</w:t>
      </w:r>
      <w:r w:rsidRPr="00483E2A">
        <w:rPr>
          <w:rFonts w:ascii="Times New Roman" w:hAnsi="Times New Roman"/>
          <w:sz w:val="16"/>
        </w:rPr>
        <w:t xml:space="preserve"> (Corrado et al., 2003:183).</w:t>
      </w:r>
      <w:r w:rsidRPr="00483E2A">
        <w:rPr>
          <w:rFonts w:ascii="Times New Roman" w:hAnsi="Times New Roman"/>
          <w:b/>
          <w:u w:val="single"/>
        </w:rPr>
        <w:t xml:space="preserve"> Furthermore, it appears that many adolescents with conduct disorders already have a sense of having been dealt an unfair hand by authority figures </w:t>
      </w:r>
      <w:r w:rsidRPr="00483E2A">
        <w:rPr>
          <w:rFonts w:ascii="Times New Roman" w:hAnsi="Times New Roman"/>
          <w:sz w:val="16"/>
        </w:rPr>
        <w:t>(Chamberlain, 1998</w:t>
      </w:r>
      <w:r w:rsidRPr="00ED312C">
        <w:rPr>
          <w:rFonts w:ascii="Times New Roman" w:hAnsi="Times New Roman"/>
          <w:color w:val="0000FF"/>
          <w:sz w:val="16"/>
        </w:rPr>
        <w:t>).</w:t>
      </w:r>
      <w:r w:rsidRPr="00ED312C">
        <w:rPr>
          <w:rFonts w:ascii="Times New Roman" w:hAnsi="Times New Roman"/>
          <w:b/>
          <w:color w:val="0000FF"/>
          <w:u w:val="single"/>
        </w:rPr>
        <w:t xml:space="preserve"> Bishop and Frazier (2000) interviewed 95 serious and chronic juvenile offenders in Florida, roughly half of </w:t>
      </w:r>
      <w:proofErr w:type="gramStart"/>
      <w:r w:rsidRPr="00ED312C">
        <w:rPr>
          <w:rFonts w:ascii="Times New Roman" w:hAnsi="Times New Roman"/>
          <w:b/>
          <w:color w:val="0000FF"/>
          <w:u w:val="single"/>
        </w:rPr>
        <w:t>whom</w:t>
      </w:r>
      <w:proofErr w:type="gramEnd"/>
      <w:r w:rsidRPr="00ED312C">
        <w:rPr>
          <w:rFonts w:ascii="Times New Roman" w:hAnsi="Times New Roman"/>
          <w:b/>
          <w:color w:val="0000FF"/>
          <w:u w:val="single"/>
        </w:rPr>
        <w:t xml:space="preserve"> were transferred to the criminal court and were incarcerated in adult correctional facilities, and half of whom had been adjudicated in the juvenile court and were incarcerated in maximum-security juvenile facilities. According to the authors, many of the juveniles felt a strong sense of injustice about being tried as adults.</w:t>
      </w:r>
    </w:p>
    <w:p w:rsidR="005D00A7" w:rsidRPr="00483E2A" w:rsidRDefault="005D00A7" w:rsidP="005D00A7">
      <w:pPr>
        <w:rPr>
          <w:rFonts w:ascii="Times New Roman" w:hAnsi="Times New Roman"/>
          <w:color w:val="000000"/>
        </w:rPr>
      </w:pPr>
    </w:p>
    <w:p w:rsidR="005D00A7" w:rsidRPr="00483E2A" w:rsidRDefault="005D00A7" w:rsidP="005D00A7">
      <w:pPr>
        <w:rPr>
          <w:rFonts w:ascii="Times New Roman" w:hAnsi="Times New Roman" w:cs="Cheltenham-Book"/>
          <w:b/>
          <w:color w:val="000000"/>
          <w:u w:val="single"/>
        </w:rPr>
      </w:pPr>
      <w:r w:rsidRPr="00483E2A">
        <w:rPr>
          <w:rFonts w:ascii="Times New Roman" w:hAnsi="Times New Roman"/>
          <w:color w:val="000000"/>
        </w:rPr>
        <w:t>End quote</w:t>
      </w:r>
      <w:r w:rsidRPr="00483E2A">
        <w:rPr>
          <w:rFonts w:ascii="Times New Roman" w:hAnsi="Times New Roman"/>
          <w:color w:val="0000FF"/>
        </w:rPr>
        <w:t xml:space="preserve">. </w:t>
      </w:r>
      <w:r w:rsidRPr="00483E2A">
        <w:rPr>
          <w:rFonts w:ascii="Times New Roman" w:hAnsi="Times New Roman"/>
          <w:noProof/>
        </w:rPr>
        <w:t>Recidivism outweighs aff offense on:</w:t>
      </w:r>
    </w:p>
    <w:p w:rsidR="005D00A7" w:rsidRPr="00483E2A" w:rsidRDefault="005D00A7" w:rsidP="005D00A7">
      <w:pPr>
        <w:rPr>
          <w:rFonts w:ascii="Times New Roman" w:hAnsi="Times New Roman"/>
          <w:noProof/>
        </w:rPr>
      </w:pPr>
    </w:p>
    <w:p w:rsidR="005D00A7" w:rsidRPr="00483E2A" w:rsidRDefault="005D00A7" w:rsidP="005D00A7">
      <w:pPr>
        <w:rPr>
          <w:rFonts w:ascii="Times New Roman" w:hAnsi="Times New Roman"/>
          <w:noProof/>
        </w:rPr>
      </w:pPr>
      <w:r w:rsidRPr="00483E2A">
        <w:rPr>
          <w:rFonts w:ascii="Times New Roman" w:hAnsi="Times New Roman"/>
          <w:noProof/>
        </w:rPr>
        <w:t>1) Magnitude: a) hurting morally innocent people; b) violent crime, so it causes more harm</w:t>
      </w:r>
    </w:p>
    <w:p w:rsidR="005D00A7" w:rsidRPr="00483E2A" w:rsidRDefault="005D00A7" w:rsidP="005D00A7">
      <w:pPr>
        <w:rPr>
          <w:rFonts w:ascii="Times New Roman" w:hAnsi="Times New Roman"/>
          <w:noProof/>
        </w:rPr>
      </w:pPr>
      <w:r w:rsidRPr="00483E2A">
        <w:rPr>
          <w:rFonts w:ascii="Times New Roman" w:hAnsi="Times New Roman"/>
          <w:noProof/>
        </w:rPr>
        <w:t>2) Reversibility: you can bounce back from aff impact, but its harder to recover from being murdered or raped</w:t>
      </w:r>
    </w:p>
    <w:p w:rsidR="005D00A7" w:rsidRPr="00483E2A" w:rsidRDefault="005D00A7" w:rsidP="005D00A7">
      <w:pPr>
        <w:rPr>
          <w:rFonts w:ascii="Times New Roman" w:hAnsi="Times New Roman"/>
          <w:noProof/>
        </w:rPr>
      </w:pPr>
      <w:r w:rsidRPr="00483E2A">
        <w:rPr>
          <w:rFonts w:ascii="Times New Roman" w:hAnsi="Times New Roman"/>
          <w:noProof/>
        </w:rPr>
        <w:t>3) Scope: violent crimes affect the families of those who are victimized whereas aff impact doesn't</w:t>
      </w:r>
    </w:p>
    <w:p w:rsidR="005D00A7" w:rsidRPr="00483E2A" w:rsidRDefault="005D00A7" w:rsidP="00E61B19">
      <w:pPr>
        <w:rPr>
          <w:rFonts w:ascii="Times New Roman" w:hAnsi="Times New Roman"/>
          <w:noProof/>
        </w:rPr>
      </w:pPr>
      <w:r w:rsidRPr="00483E2A">
        <w:rPr>
          <w:rFonts w:ascii="Times New Roman" w:hAnsi="Times New Roman"/>
          <w:noProof/>
        </w:rPr>
        <w:t>4) Probability/quantifiability: neg impact is verified by empirics; whereas we don't really know what the true aff impact is</w:t>
      </w:r>
    </w:p>
    <w:p w:rsidR="005D00A7" w:rsidRPr="00483E2A" w:rsidRDefault="005D00A7" w:rsidP="00E61B19">
      <w:pPr>
        <w:rPr>
          <w:rFonts w:ascii="Times New Roman" w:hAnsi="Times New Roman"/>
          <w:noProof/>
        </w:rPr>
      </w:pPr>
    </w:p>
    <w:p w:rsidR="005D00A7" w:rsidRPr="00483E2A" w:rsidRDefault="005D00A7" w:rsidP="00E61B19">
      <w:pPr>
        <w:rPr>
          <w:rFonts w:ascii="Times New Roman" w:hAnsi="Times New Roman"/>
          <w:noProof/>
        </w:rPr>
      </w:pPr>
    </w:p>
    <w:p w:rsidR="005D00A7" w:rsidRPr="00483E2A" w:rsidRDefault="005D00A7" w:rsidP="00E61B19">
      <w:pPr>
        <w:rPr>
          <w:rFonts w:ascii="Times New Roman" w:hAnsi="Times New Roman"/>
          <w:noProof/>
        </w:rPr>
      </w:pPr>
    </w:p>
    <w:p w:rsidR="005D00A7" w:rsidRPr="00483E2A" w:rsidRDefault="005D00A7" w:rsidP="00E61B19">
      <w:pPr>
        <w:rPr>
          <w:rFonts w:ascii="Times New Roman" w:hAnsi="Times New Roman"/>
          <w:noProof/>
        </w:rPr>
      </w:pPr>
    </w:p>
    <w:p w:rsidR="00483E2A" w:rsidRDefault="00483E2A" w:rsidP="00E61B19">
      <w:pPr>
        <w:rPr>
          <w:rFonts w:ascii="Times New Roman" w:hAnsi="Times New Roman"/>
          <w:noProof/>
        </w:rPr>
      </w:pPr>
    </w:p>
    <w:p w:rsidR="00483E2A" w:rsidRDefault="00483E2A" w:rsidP="00E61B19">
      <w:pPr>
        <w:rPr>
          <w:rFonts w:ascii="Times New Roman" w:hAnsi="Times New Roman"/>
          <w:noProof/>
        </w:rPr>
      </w:pPr>
    </w:p>
    <w:p w:rsidR="00BA2306" w:rsidRPr="00483E2A" w:rsidRDefault="00BA2306" w:rsidP="00E61B19">
      <w:pPr>
        <w:rPr>
          <w:rFonts w:ascii="Times New Roman" w:hAnsi="Times New Roman"/>
          <w:noProof/>
        </w:rPr>
      </w:pPr>
    </w:p>
    <w:p w:rsidR="00976223" w:rsidRPr="00483E2A" w:rsidRDefault="00BA2306" w:rsidP="00BA2306">
      <w:pPr>
        <w:pStyle w:val="BlockTitle"/>
        <w:rPr>
          <w:rFonts w:ascii="Times New Roman" w:hAnsi="Times New Roman"/>
          <w:noProof/>
        </w:rPr>
      </w:pPr>
      <w:r w:rsidRPr="00483E2A">
        <w:rPr>
          <w:rFonts w:ascii="Times New Roman" w:hAnsi="Times New Roman"/>
          <w:noProof/>
        </w:rPr>
        <w:t>contention: prison abuse</w:t>
      </w:r>
    </w:p>
    <w:p w:rsidR="00BA2306" w:rsidRPr="00483E2A" w:rsidRDefault="00BA2306" w:rsidP="00713FCF">
      <w:pPr>
        <w:rPr>
          <w:rFonts w:ascii="Times New Roman" w:hAnsi="Times New Roman"/>
          <w:noProof/>
        </w:rPr>
      </w:pPr>
    </w:p>
    <w:p w:rsidR="00BA2306" w:rsidRPr="00483E2A" w:rsidRDefault="00655990" w:rsidP="00713FCF">
      <w:pPr>
        <w:rPr>
          <w:rFonts w:ascii="Times New Roman" w:hAnsi="Times New Roman"/>
          <w:noProof/>
        </w:rPr>
      </w:pPr>
      <w:r w:rsidRPr="00483E2A">
        <w:rPr>
          <w:rFonts w:ascii="Times New Roman" w:hAnsi="Times New Roman"/>
          <w:noProof/>
        </w:rPr>
        <w:t>Con</w:t>
      </w:r>
      <w:r w:rsidR="00BA2306" w:rsidRPr="00483E2A">
        <w:rPr>
          <w:rFonts w:ascii="Times New Roman" w:hAnsi="Times New Roman"/>
          <w:noProof/>
        </w:rPr>
        <w:t>tention ____ is prison abuse:</w:t>
      </w:r>
      <w:r w:rsidR="006B7AE5" w:rsidRPr="00483E2A">
        <w:rPr>
          <w:rFonts w:ascii="Times New Roman" w:hAnsi="Times New Roman"/>
          <w:noProof/>
        </w:rPr>
        <w:t xml:space="preserve"> </w:t>
      </w:r>
      <w:r w:rsidR="005069DA" w:rsidRPr="00483E2A">
        <w:rPr>
          <w:rFonts w:ascii="Times New Roman" w:hAnsi="Times New Roman"/>
          <w:noProof/>
        </w:rPr>
        <w:t xml:space="preserve"> </w:t>
      </w:r>
    </w:p>
    <w:p w:rsidR="00BA2306" w:rsidRPr="00483E2A" w:rsidRDefault="00BA2306" w:rsidP="00713FCF">
      <w:pPr>
        <w:rPr>
          <w:rFonts w:ascii="Times New Roman" w:hAnsi="Times New Roman"/>
          <w:noProof/>
        </w:rPr>
      </w:pPr>
    </w:p>
    <w:p w:rsidR="00713FCF" w:rsidRPr="00483E2A" w:rsidRDefault="00713FCF" w:rsidP="00713FCF">
      <w:pPr>
        <w:rPr>
          <w:rFonts w:ascii="Times New Roman" w:hAnsi="Times New Roman"/>
          <w:b/>
          <w:noProof/>
        </w:rPr>
      </w:pPr>
      <w:r w:rsidRPr="00483E2A">
        <w:rPr>
          <w:rFonts w:ascii="Times New Roman" w:hAnsi="Times New Roman"/>
          <w:noProof/>
        </w:rPr>
        <w:t xml:space="preserve">Juveniles in adult facilities are more likely to be abused by inmates and staff. </w:t>
      </w:r>
      <w:r w:rsidRPr="00483E2A">
        <w:rPr>
          <w:rFonts w:ascii="Times New Roman" w:hAnsi="Times New Roman"/>
          <w:b/>
          <w:noProof/>
        </w:rPr>
        <w:t>Austin et al write</w:t>
      </w:r>
      <w:r w:rsidRPr="00483E2A">
        <w:rPr>
          <w:rStyle w:val="FootnoteReference"/>
          <w:rFonts w:ascii="Times New Roman" w:hAnsi="Times New Roman"/>
          <w:b/>
          <w:noProof/>
        </w:rPr>
        <w:footnoteReference w:id="5"/>
      </w:r>
      <w:r w:rsidRPr="00483E2A">
        <w:rPr>
          <w:rFonts w:ascii="Times New Roman" w:hAnsi="Times New Roman"/>
          <w:b/>
          <w:noProof/>
        </w:rPr>
        <w:t>:</w:t>
      </w:r>
    </w:p>
    <w:p w:rsidR="00713FCF" w:rsidRPr="00483E2A" w:rsidRDefault="00713FCF" w:rsidP="00713FCF">
      <w:pPr>
        <w:rPr>
          <w:rFonts w:ascii="Times New Roman" w:hAnsi="Times New Roman"/>
        </w:rPr>
      </w:pPr>
    </w:p>
    <w:p w:rsidR="00713FCF" w:rsidRPr="00483E2A" w:rsidRDefault="00713FCF" w:rsidP="00713FCF">
      <w:pPr>
        <w:pStyle w:val="CardText"/>
        <w:rPr>
          <w:rFonts w:ascii="Times New Roman" w:hAnsi="Times New Roman"/>
          <w:b/>
          <w:u w:val="single"/>
        </w:rPr>
      </w:pPr>
      <w:r w:rsidRPr="00483E2A">
        <w:rPr>
          <w:rFonts w:ascii="Times New Roman" w:hAnsi="Times New Roman"/>
          <w:noProof/>
          <w:sz w:val="16"/>
        </w:rPr>
        <w:t>"Forst and colleagues (1989) reported that, although youth in adult and [juvenile facilities] were equally likely to be victims of property crime while [incarcerated], juveniles in adult facilities were more likely to be violently victimized.</w:t>
      </w:r>
      <w:r w:rsidRPr="00483E2A">
        <w:rPr>
          <w:rFonts w:ascii="Times New Roman" w:hAnsi="Times New Roman"/>
          <w:b/>
          <w:noProof/>
          <w:u w:val="single"/>
        </w:rPr>
        <w:t xml:space="preserve"> In 1988, 47 percent of juveniles in prisons (compared with 37 percent of youth in juvenile facilities) suffered violent victimization, including violence at the hands of staff. </w:t>
      </w:r>
      <w:r w:rsidRPr="00483E2A">
        <w:rPr>
          <w:rFonts w:ascii="Times New Roman" w:hAnsi="Times New Roman"/>
          <w:noProof/>
          <w:sz w:val="16"/>
        </w:rPr>
        <w:t>Sexual assault was five times more likely in prison,</w:t>
      </w:r>
      <w:r w:rsidRPr="00483E2A">
        <w:rPr>
          <w:rFonts w:ascii="Times New Roman" w:hAnsi="Times New Roman"/>
          <w:b/>
          <w:noProof/>
          <w:u w:val="single"/>
        </w:rPr>
        <w:t xml:space="preserve"> beatings by staff</w:t>
      </w:r>
      <w:r w:rsidR="00DD640C" w:rsidRPr="00483E2A">
        <w:rPr>
          <w:rFonts w:ascii="Times New Roman" w:hAnsi="Times New Roman"/>
          <w:b/>
          <w:noProof/>
          <w:u w:val="single"/>
        </w:rPr>
        <w:t xml:space="preserve"> [were]</w:t>
      </w:r>
      <w:r w:rsidRPr="00483E2A">
        <w:rPr>
          <w:rFonts w:ascii="Times New Roman" w:hAnsi="Times New Roman"/>
          <w:b/>
          <w:noProof/>
          <w:u w:val="single"/>
        </w:rPr>
        <w:t xml:space="preserve"> nearly twice as likely, and attacks with weapons were almost 50 percent more common in adult facilities. </w:t>
      </w:r>
      <w:r w:rsidRPr="00483E2A">
        <w:rPr>
          <w:rFonts w:ascii="Times New Roman" w:hAnsi="Times New Roman"/>
          <w:noProof/>
          <w:sz w:val="16"/>
        </w:rPr>
        <w:t xml:space="preserve">Clearly, safely housing juveniles in adult fa- cilities and protecting younger inmates from predatory, older inmates are im- portant issues for correctional </w:t>
      </w:r>
      <w:r w:rsidR="005069DA" w:rsidRPr="00483E2A">
        <w:rPr>
          <w:rFonts w:ascii="Times New Roman" w:hAnsi="Times New Roman"/>
          <w:noProof/>
          <w:sz w:val="16"/>
        </w:rPr>
        <w:t>administrators</w:t>
      </w:r>
      <w:r w:rsidRPr="00483E2A">
        <w:rPr>
          <w:rFonts w:ascii="Times New Roman" w:hAnsi="Times New Roman"/>
          <w:noProof/>
          <w:sz w:val="16"/>
        </w:rPr>
        <w:t>.</w:t>
      </w:r>
    </w:p>
    <w:p w:rsidR="00713FCF" w:rsidRPr="00483E2A" w:rsidRDefault="00713FCF" w:rsidP="00713FCF">
      <w:pPr>
        <w:rPr>
          <w:rFonts w:ascii="Times New Roman" w:hAnsi="Times New Roman"/>
        </w:rPr>
      </w:pPr>
    </w:p>
    <w:p w:rsidR="00713FCF" w:rsidRPr="00483E2A" w:rsidRDefault="005069DA" w:rsidP="00713FCF">
      <w:pPr>
        <w:pStyle w:val="Tag"/>
        <w:rPr>
          <w:rFonts w:ascii="Times New Roman" w:hAnsi="Times New Roman"/>
          <w:b w:val="0"/>
          <w:sz w:val="24"/>
        </w:rPr>
      </w:pPr>
      <w:r w:rsidRPr="00483E2A">
        <w:rPr>
          <w:rFonts w:ascii="Times New Roman" w:hAnsi="Times New Roman"/>
          <w:b w:val="0"/>
          <w:noProof/>
          <w:sz w:val="24"/>
        </w:rPr>
        <w:t xml:space="preserve">End quote. </w:t>
      </w:r>
      <w:r w:rsidRPr="00483E2A">
        <w:rPr>
          <w:rFonts w:ascii="Times New Roman" w:hAnsi="Times New Roman"/>
          <w:noProof/>
          <w:sz w:val="24"/>
        </w:rPr>
        <w:t>Frost et al</w:t>
      </w:r>
      <w:r w:rsidRPr="00483E2A">
        <w:rPr>
          <w:rStyle w:val="FootnoteReference"/>
          <w:rFonts w:ascii="Times New Roman" w:hAnsi="Times New Roman"/>
          <w:noProof/>
          <w:sz w:val="24"/>
        </w:rPr>
        <w:footnoteReference w:id="6"/>
      </w:r>
      <w:r w:rsidRPr="00483E2A">
        <w:rPr>
          <w:rFonts w:ascii="Times New Roman" w:hAnsi="Times New Roman"/>
          <w:b w:val="0"/>
          <w:noProof/>
          <w:sz w:val="24"/>
        </w:rPr>
        <w:t xml:space="preserve"> </w:t>
      </w:r>
      <w:r w:rsidRPr="00483E2A">
        <w:rPr>
          <w:rFonts w:ascii="Times New Roman" w:hAnsi="Times New Roman"/>
          <w:noProof/>
          <w:sz w:val="24"/>
        </w:rPr>
        <w:t>continue</w:t>
      </w:r>
      <w:r w:rsidRPr="00483E2A">
        <w:rPr>
          <w:rFonts w:ascii="Times New Roman" w:hAnsi="Times New Roman"/>
          <w:b w:val="0"/>
          <w:noProof/>
          <w:sz w:val="24"/>
        </w:rPr>
        <w:t xml:space="preserve">: </w:t>
      </w:r>
    </w:p>
    <w:p w:rsidR="00713FCF" w:rsidRPr="00483E2A" w:rsidRDefault="00713FCF" w:rsidP="00713FCF">
      <w:pPr>
        <w:rPr>
          <w:rFonts w:ascii="Times New Roman" w:hAnsi="Times New Roman"/>
        </w:rPr>
      </w:pPr>
    </w:p>
    <w:p w:rsidR="00713FCF" w:rsidRPr="00483E2A" w:rsidRDefault="00713FCF" w:rsidP="00713FCF">
      <w:pPr>
        <w:pStyle w:val="CardText"/>
        <w:rPr>
          <w:rFonts w:ascii="Times New Roman" w:hAnsi="Times New Roman"/>
          <w:b/>
          <w:u w:val="single"/>
        </w:rPr>
      </w:pPr>
      <w:r w:rsidRPr="00483E2A">
        <w:rPr>
          <w:rFonts w:ascii="Times New Roman" w:hAnsi="Times New Roman"/>
          <w:b/>
          <w:noProof/>
          <w:u w:val="single"/>
        </w:rPr>
        <w:t xml:space="preserve">A 1989 study </w:t>
      </w:r>
      <w:r w:rsidRPr="00483E2A">
        <w:rPr>
          <w:rFonts w:ascii="Times New Roman" w:hAnsi="Times New Roman"/>
          <w:noProof/>
          <w:sz w:val="16"/>
        </w:rPr>
        <w:t>by a team of researchers compared how youth reported being treated at a number of juvenile training schools, with those serving time in adult prisons.14</w:t>
      </w:r>
      <w:r w:rsidRPr="00483E2A">
        <w:rPr>
          <w:rFonts w:ascii="Times New Roman" w:hAnsi="Times New Roman"/>
          <w:b/>
          <w:noProof/>
          <w:u w:val="single"/>
        </w:rPr>
        <w:t xml:space="preserve"> </w:t>
      </w:r>
      <w:r w:rsidR="005069DA" w:rsidRPr="00483E2A">
        <w:rPr>
          <w:rFonts w:ascii="Times New Roman" w:hAnsi="Times New Roman"/>
          <w:b/>
          <w:noProof/>
          <w:u w:val="single"/>
        </w:rPr>
        <w:t xml:space="preserve">[found that] </w:t>
      </w:r>
      <w:r w:rsidRPr="00483E2A">
        <w:rPr>
          <w:rFonts w:ascii="Times New Roman" w:hAnsi="Times New Roman"/>
          <w:b/>
          <w:noProof/>
          <w:u w:val="single"/>
        </w:rPr>
        <w:t>Five times as many youth held in adult prisons answered yes to the question "has anyone attempted to sexually attack or rape you" than those held in juvenile institutions. Close to ten percent of the youth interviewed reported a sexual attack, or rape attempt had been levied against them in the adult prisons, while closer to one -percent reported the same in the juvenile institution.</w:t>
      </w:r>
    </w:p>
    <w:p w:rsidR="005069DA" w:rsidRPr="00483E2A" w:rsidRDefault="005069DA" w:rsidP="00E61B19">
      <w:pPr>
        <w:rPr>
          <w:rFonts w:ascii="Times New Roman" w:hAnsi="Times New Roman"/>
          <w:b/>
          <w:noProof/>
          <w:u w:val="single"/>
        </w:rPr>
      </w:pPr>
    </w:p>
    <w:p w:rsidR="00706B9A" w:rsidRPr="00483E2A" w:rsidRDefault="005069DA" w:rsidP="00E61B19">
      <w:pPr>
        <w:rPr>
          <w:rFonts w:ascii="Times New Roman" w:hAnsi="Times New Roman"/>
          <w:noProof/>
        </w:rPr>
      </w:pPr>
      <w:r w:rsidRPr="00483E2A">
        <w:rPr>
          <w:rFonts w:ascii="Times New Roman" w:hAnsi="Times New Roman"/>
          <w:noProof/>
        </w:rPr>
        <w:t xml:space="preserve">End quote. </w:t>
      </w:r>
      <w:r w:rsidR="00CF679E" w:rsidRPr="00483E2A">
        <w:rPr>
          <w:rFonts w:ascii="Times New Roman" w:hAnsi="Times New Roman"/>
          <w:noProof/>
        </w:rPr>
        <w:t xml:space="preserve">The aff impact is specific to protecting the juvenile, but my impact is worse for the juvenile charged with a violent felony on </w:t>
      </w:r>
    </w:p>
    <w:p w:rsidR="00D02D75" w:rsidRPr="00483E2A" w:rsidRDefault="00D02D75" w:rsidP="00E61B19">
      <w:pPr>
        <w:rPr>
          <w:rFonts w:ascii="Times New Roman" w:hAnsi="Times New Roman"/>
          <w:noProof/>
        </w:rPr>
      </w:pPr>
    </w:p>
    <w:p w:rsidR="00261947" w:rsidRPr="00483E2A" w:rsidRDefault="00D02D75" w:rsidP="00E61B19">
      <w:pPr>
        <w:rPr>
          <w:rFonts w:ascii="Times New Roman" w:hAnsi="Times New Roman"/>
          <w:noProof/>
        </w:rPr>
      </w:pPr>
      <w:r w:rsidRPr="00483E2A">
        <w:rPr>
          <w:rFonts w:ascii="Times New Roman" w:hAnsi="Times New Roman"/>
          <w:noProof/>
        </w:rPr>
        <w:t xml:space="preserve">1) </w:t>
      </w:r>
      <w:r w:rsidR="00CF679E" w:rsidRPr="00483E2A">
        <w:rPr>
          <w:rFonts w:ascii="Times New Roman" w:hAnsi="Times New Roman"/>
          <w:noProof/>
        </w:rPr>
        <w:t>Magnitude</w:t>
      </w:r>
      <w:r w:rsidR="00261947" w:rsidRPr="00483E2A">
        <w:rPr>
          <w:rFonts w:ascii="Times New Roman" w:hAnsi="Times New Roman"/>
          <w:noProof/>
        </w:rPr>
        <w:t>: being abused and raped is worse for t</w:t>
      </w:r>
      <w:r w:rsidR="009F39AB" w:rsidRPr="00483E2A">
        <w:rPr>
          <w:rFonts w:ascii="Times New Roman" w:hAnsi="Times New Roman"/>
          <w:noProof/>
        </w:rPr>
        <w:t>he juvenile than the aff impact on scale</w:t>
      </w:r>
    </w:p>
    <w:p w:rsidR="00706B9A" w:rsidRPr="00483E2A" w:rsidRDefault="00BA2306" w:rsidP="00E61B19">
      <w:pPr>
        <w:rPr>
          <w:rFonts w:ascii="Times New Roman" w:hAnsi="Times New Roman"/>
          <w:noProof/>
        </w:rPr>
      </w:pPr>
      <w:r w:rsidRPr="00483E2A">
        <w:rPr>
          <w:rFonts w:ascii="Times New Roman" w:hAnsi="Times New Roman"/>
          <w:noProof/>
        </w:rPr>
        <w:t>2) Durability: rape, assualt, and abuse last longer than the aff impact</w:t>
      </w:r>
    </w:p>
    <w:p w:rsidR="005A2F91" w:rsidRPr="00483E2A" w:rsidRDefault="005A2F91" w:rsidP="00E61B19">
      <w:pPr>
        <w:rPr>
          <w:rFonts w:ascii="Times New Roman" w:hAnsi="Times New Roman"/>
          <w:noProof/>
        </w:rPr>
      </w:pPr>
      <w:r w:rsidRPr="00483E2A">
        <w:rPr>
          <w:rFonts w:ascii="Times New Roman" w:hAnsi="Times New Roman"/>
          <w:noProof/>
        </w:rPr>
        <w:t>3) Reversibility: CA analysis from c1. same logic</w:t>
      </w: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483E2A" w:rsidRDefault="00483E2A" w:rsidP="00E61B19">
      <w:pPr>
        <w:rPr>
          <w:rFonts w:ascii="Times New Roman" w:hAnsi="Times New Roman"/>
          <w:noProof/>
        </w:rPr>
      </w:pPr>
    </w:p>
    <w:p w:rsidR="00483E2A" w:rsidRDefault="00483E2A" w:rsidP="00E61B19">
      <w:pPr>
        <w:rPr>
          <w:rFonts w:ascii="Times New Roman" w:hAnsi="Times New Roman"/>
          <w:noProof/>
        </w:rPr>
      </w:pPr>
    </w:p>
    <w:p w:rsidR="00483E2A" w:rsidRDefault="00483E2A" w:rsidP="00E61B19">
      <w:pPr>
        <w:rPr>
          <w:rFonts w:ascii="Times New Roman" w:hAnsi="Times New Roman"/>
          <w:noProof/>
        </w:rPr>
      </w:pPr>
    </w:p>
    <w:p w:rsidR="005A2F91" w:rsidRPr="00483E2A" w:rsidRDefault="005A2F91" w:rsidP="00E61B19">
      <w:pPr>
        <w:rPr>
          <w:rFonts w:ascii="Times New Roman" w:hAnsi="Times New Roman"/>
          <w:noProof/>
        </w:rPr>
      </w:pPr>
    </w:p>
    <w:p w:rsidR="005A2F91" w:rsidRPr="00483E2A" w:rsidRDefault="005A2F91" w:rsidP="00E61B19">
      <w:pPr>
        <w:rPr>
          <w:rFonts w:ascii="Times New Roman" w:hAnsi="Times New Roman"/>
          <w:noProof/>
        </w:rPr>
      </w:pPr>
    </w:p>
    <w:p w:rsidR="008C40EE" w:rsidRPr="00483E2A" w:rsidRDefault="005A2F91" w:rsidP="005A2F91">
      <w:pPr>
        <w:pStyle w:val="BlockTitle"/>
        <w:rPr>
          <w:rFonts w:ascii="Times New Roman" w:hAnsi="Times New Roman"/>
          <w:noProof/>
        </w:rPr>
      </w:pPr>
      <w:r w:rsidRPr="00483E2A">
        <w:rPr>
          <w:rFonts w:ascii="Times New Roman" w:hAnsi="Times New Roman"/>
          <w:noProof/>
        </w:rPr>
        <w:t>Contention: Suicide</w:t>
      </w:r>
    </w:p>
    <w:p w:rsidR="005A2F91" w:rsidRPr="00483E2A" w:rsidRDefault="005A2F91" w:rsidP="005A2F91">
      <w:pPr>
        <w:rPr>
          <w:rFonts w:ascii="Times New Roman" w:hAnsi="Times New Roman"/>
        </w:rPr>
      </w:pPr>
    </w:p>
    <w:p w:rsidR="005A2F91" w:rsidRPr="00483E2A" w:rsidRDefault="005A2F91" w:rsidP="005A2F91">
      <w:pPr>
        <w:rPr>
          <w:rFonts w:ascii="Times New Roman" w:hAnsi="Times New Roman"/>
        </w:rPr>
      </w:pPr>
      <w:r w:rsidRPr="00483E2A">
        <w:rPr>
          <w:rFonts w:ascii="Times New Roman" w:hAnsi="Times New Roman"/>
        </w:rPr>
        <w:t>Contention ____ is suicide:</w:t>
      </w:r>
    </w:p>
    <w:p w:rsidR="005A2F91" w:rsidRPr="00483E2A" w:rsidRDefault="005A2F91" w:rsidP="005A2F91">
      <w:pPr>
        <w:rPr>
          <w:rFonts w:ascii="Times New Roman" w:hAnsi="Times New Roman"/>
        </w:rPr>
      </w:pPr>
    </w:p>
    <w:p w:rsidR="005A2F91" w:rsidRPr="00483E2A" w:rsidRDefault="005A2F91" w:rsidP="005A2F91">
      <w:pPr>
        <w:rPr>
          <w:rFonts w:ascii="Times New Roman" w:hAnsi="Times New Roman"/>
        </w:rPr>
      </w:pPr>
      <w:r w:rsidRPr="00483E2A">
        <w:rPr>
          <w:rFonts w:ascii="Times New Roman" w:hAnsi="Times New Roman"/>
        </w:rPr>
        <w:t>Treating juveniles as adults increases the likelihood that juveniles will commit suicide. Schiraldi and Zeidenberg</w:t>
      </w:r>
      <w:r w:rsidRPr="00483E2A">
        <w:rPr>
          <w:rStyle w:val="FootnoteReference"/>
          <w:rFonts w:ascii="Times New Roman" w:hAnsi="Times New Roman"/>
        </w:rPr>
        <w:footnoteReference w:id="7"/>
      </w:r>
      <w:r w:rsidRPr="00483E2A">
        <w:rPr>
          <w:rFonts w:ascii="Times New Roman" w:hAnsi="Times New Roman"/>
        </w:rPr>
        <w:t xml:space="preserve"> write:</w:t>
      </w:r>
    </w:p>
    <w:p w:rsidR="005A2F91" w:rsidRPr="00483E2A" w:rsidRDefault="005A2F91" w:rsidP="005A2F91">
      <w:pPr>
        <w:rPr>
          <w:rFonts w:ascii="Times New Roman" w:hAnsi="Times New Roman"/>
        </w:rPr>
      </w:pPr>
    </w:p>
    <w:p w:rsidR="005A2F91" w:rsidRPr="00483E2A" w:rsidRDefault="005A2F91" w:rsidP="005A2F91">
      <w:pPr>
        <w:pStyle w:val="CardText"/>
        <w:rPr>
          <w:rFonts w:ascii="Times New Roman" w:hAnsi="Times New Roman"/>
        </w:rPr>
      </w:pPr>
      <w:r w:rsidRPr="00483E2A">
        <w:rPr>
          <w:rFonts w:ascii="Times New Roman" w:hAnsi="Times New Roman"/>
          <w:noProof/>
          <w:sz w:val="16"/>
        </w:rPr>
        <w:t>The most recent American study on juvenile suicide in adult institutions and youth facilities was done in 1980. Funded by the Office of Juvenile Justice and Delinquency Prevention (OJJDP),</w:t>
      </w:r>
      <w:r w:rsidRPr="00483E2A">
        <w:rPr>
          <w:rFonts w:ascii="Times New Roman" w:hAnsi="Times New Roman"/>
          <w:noProof/>
        </w:rPr>
        <w:t xml:space="preserve"> </w:t>
      </w:r>
      <w:r w:rsidRPr="00483E2A">
        <w:rPr>
          <w:rFonts w:ascii="Times New Roman" w:hAnsi="Times New Roman"/>
          <w:b/>
          <w:noProof/>
          <w:u w:val="single"/>
        </w:rPr>
        <w:t xml:space="preserve">Michael G. Flaherty, a researcher with the Community Research Forum at the University of Illinois surveyed the number of suicides in a thousand jails and juvenile detention centers. The study found that the suicide rate of juveniles in adult jails is 7.7 times higher than that of juvenile detention centers. In stark contrast, the survey also found that the juvenile institution suicide rate was lower than that of the general population. </w:t>
      </w:r>
      <w:r w:rsidRPr="00483E2A">
        <w:rPr>
          <w:rFonts w:ascii="Times New Roman" w:hAnsi="Times New Roman"/>
          <w:b/>
          <w:noProof/>
          <w:color w:val="0000FF"/>
          <w:u w:val="single"/>
        </w:rPr>
        <w:t xml:space="preserve">A more recent report on prison suicides completed by the British Prison Reform Trust supports the findings of the Flaherty study. </w:t>
      </w:r>
      <w:r w:rsidRPr="00483E2A">
        <w:rPr>
          <w:rFonts w:ascii="Times New Roman" w:hAnsi="Times New Roman"/>
          <w:noProof/>
          <w:color w:val="0000FF"/>
          <w:sz w:val="16"/>
        </w:rPr>
        <w:t xml:space="preserve">Analyzing data collected by Her Majesty's Prison Service, </w:t>
      </w:r>
      <w:r w:rsidRPr="00483E2A">
        <w:rPr>
          <w:rFonts w:ascii="Times New Roman" w:hAnsi="Times New Roman"/>
          <w:b/>
          <w:noProof/>
          <w:color w:val="0000FF"/>
          <w:u w:val="single"/>
        </w:rPr>
        <w:t>the Trust found that while people aged 15 to 21 made up only 13 percent of the prison population, they comprised 22 percent of all suicide deaths.</w:t>
      </w:r>
      <w:r w:rsidRPr="00483E2A">
        <w:rPr>
          <w:rFonts w:ascii="Times New Roman" w:hAnsi="Times New Roman"/>
          <w:noProof/>
          <w:color w:val="0000FF"/>
        </w:rPr>
        <w:t xml:space="preserve"> </w:t>
      </w:r>
      <w:r w:rsidRPr="00483E2A">
        <w:rPr>
          <w:rFonts w:ascii="Times New Roman" w:hAnsi="Times New Roman"/>
          <w:noProof/>
          <w:color w:val="0000FF"/>
          <w:sz w:val="16"/>
        </w:rPr>
        <w:t>These studies confirm what law enforcement officials have been telling Congress: that children are abused more regularly and driven to</w:t>
      </w:r>
      <w:r w:rsidRPr="00483E2A">
        <w:rPr>
          <w:rFonts w:ascii="Times New Roman" w:hAnsi="Times New Roman"/>
          <w:noProof/>
          <w:sz w:val="16"/>
        </w:rPr>
        <w:t xml:space="preserve"> desperation in prison facilities more quickly. Adult prisons and jails are not equipped to protect young offenders from these risks as well, they are more likely to fall through the cracks.</w:t>
      </w:r>
    </w:p>
    <w:p w:rsidR="005A2F91" w:rsidRPr="00483E2A" w:rsidRDefault="005A2F91" w:rsidP="005A2F91">
      <w:pPr>
        <w:rPr>
          <w:rFonts w:ascii="Times New Roman" w:hAnsi="Times New Roman"/>
        </w:rPr>
      </w:pPr>
    </w:p>
    <w:p w:rsidR="005A2F91" w:rsidRPr="00483E2A" w:rsidRDefault="005A2F91" w:rsidP="005A2F91">
      <w:pPr>
        <w:rPr>
          <w:rFonts w:ascii="Times New Roman" w:hAnsi="Times New Roman"/>
          <w:noProof/>
        </w:rPr>
      </w:pPr>
      <w:r w:rsidRPr="00483E2A">
        <w:rPr>
          <w:rFonts w:ascii="Times New Roman" w:hAnsi="Times New Roman"/>
        </w:rPr>
        <w:t xml:space="preserve">End quote. </w:t>
      </w:r>
      <w:r w:rsidRPr="00483E2A">
        <w:rPr>
          <w:rFonts w:ascii="Times New Roman" w:hAnsi="Times New Roman"/>
          <w:noProof/>
        </w:rPr>
        <w:t xml:space="preserve">The aff impacts to protecting the juvenile who is charged with a violent felony, </w:t>
      </w:r>
      <w:r w:rsidR="00E84B41" w:rsidRPr="00483E2A">
        <w:rPr>
          <w:rFonts w:ascii="Times New Roman" w:hAnsi="Times New Roman"/>
          <w:noProof/>
        </w:rPr>
        <w:t>but</w:t>
      </w:r>
      <w:r w:rsidRPr="00483E2A">
        <w:rPr>
          <w:rFonts w:ascii="Times New Roman" w:hAnsi="Times New Roman"/>
          <w:noProof/>
        </w:rPr>
        <w:t xml:space="preserve"> suicide outweighs the aff impact on:</w:t>
      </w:r>
    </w:p>
    <w:p w:rsidR="005A2F91" w:rsidRPr="00483E2A" w:rsidRDefault="005A2F91" w:rsidP="005A2F91">
      <w:pPr>
        <w:rPr>
          <w:rFonts w:ascii="Times New Roman" w:hAnsi="Times New Roman"/>
          <w:noProof/>
        </w:rPr>
      </w:pPr>
    </w:p>
    <w:p w:rsidR="005A2F91" w:rsidRPr="00483E2A" w:rsidRDefault="005A2F91" w:rsidP="005A2F91">
      <w:pPr>
        <w:rPr>
          <w:rFonts w:ascii="Times New Roman" w:hAnsi="Times New Roman"/>
          <w:noProof/>
        </w:rPr>
      </w:pPr>
      <w:r w:rsidRPr="00483E2A">
        <w:rPr>
          <w:rFonts w:ascii="Times New Roman" w:hAnsi="Times New Roman"/>
          <w:noProof/>
        </w:rPr>
        <w:t>1) reversibility: juveniles can appeal their decisions, but can't come back from the dead</w:t>
      </w:r>
    </w:p>
    <w:p w:rsidR="005A2F91" w:rsidRPr="00483E2A" w:rsidRDefault="005A2F91" w:rsidP="005A2F91">
      <w:pPr>
        <w:rPr>
          <w:rFonts w:ascii="Times New Roman" w:hAnsi="Times New Roman"/>
          <w:noProof/>
        </w:rPr>
      </w:pPr>
      <w:r w:rsidRPr="00483E2A">
        <w:rPr>
          <w:rFonts w:ascii="Times New Roman" w:hAnsi="Times New Roman"/>
          <w:noProof/>
        </w:rPr>
        <w:t>2) magnitude: death is the ultimate harm because once you are dead, you can't do anything</w:t>
      </w:r>
    </w:p>
    <w:p w:rsidR="005A2F91" w:rsidRPr="00483E2A" w:rsidRDefault="005A2F91" w:rsidP="005A2F91">
      <w:pPr>
        <w:rPr>
          <w:rFonts w:ascii="Times New Roman" w:hAnsi="Times New Roman"/>
          <w:noProof/>
        </w:rPr>
      </w:pPr>
    </w:p>
    <w:p w:rsidR="009E16C3" w:rsidRPr="00483E2A" w:rsidRDefault="009E16C3" w:rsidP="00E61B19">
      <w:pPr>
        <w:rPr>
          <w:rFonts w:ascii="Times New Roman" w:hAnsi="Times New Roman"/>
        </w:rPr>
      </w:pPr>
    </w:p>
    <w:p w:rsidR="009E16C3" w:rsidRPr="00483E2A" w:rsidRDefault="009E16C3" w:rsidP="00E61B19">
      <w:pPr>
        <w:rPr>
          <w:rFonts w:ascii="Times New Roman" w:hAnsi="Times New Roman"/>
        </w:rPr>
      </w:pPr>
    </w:p>
    <w:p w:rsidR="00BA2306" w:rsidRPr="00483E2A" w:rsidRDefault="00BA2306" w:rsidP="00E61B19">
      <w:pPr>
        <w:rPr>
          <w:rFonts w:ascii="Times New Roman" w:hAnsi="Times New Roman"/>
        </w:rPr>
      </w:pPr>
    </w:p>
    <w:p w:rsidR="005A2F91" w:rsidRPr="00483E2A" w:rsidRDefault="005A2F91" w:rsidP="00E61B19">
      <w:pPr>
        <w:rPr>
          <w:rFonts w:ascii="Times New Roman" w:hAnsi="Times New Roman"/>
        </w:rPr>
      </w:pPr>
    </w:p>
    <w:p w:rsidR="005A2F91" w:rsidRPr="00483E2A" w:rsidRDefault="005A2F91"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7F1E6B" w:rsidRPr="00483E2A" w:rsidRDefault="007F1E6B" w:rsidP="00E61B19">
      <w:pPr>
        <w:rPr>
          <w:rFonts w:ascii="Times New Roman" w:hAnsi="Times New Roman"/>
        </w:rPr>
      </w:pPr>
    </w:p>
    <w:p w:rsidR="00483E2A" w:rsidRDefault="00483E2A" w:rsidP="00E61B19">
      <w:pPr>
        <w:rPr>
          <w:rFonts w:ascii="Times New Roman" w:hAnsi="Times New Roman"/>
        </w:rPr>
      </w:pPr>
    </w:p>
    <w:p w:rsidR="007F1E6B" w:rsidRPr="00483E2A" w:rsidRDefault="007F1E6B" w:rsidP="00E61B19">
      <w:pPr>
        <w:rPr>
          <w:rFonts w:ascii="Times New Roman" w:hAnsi="Times New Roman"/>
        </w:rPr>
      </w:pPr>
    </w:p>
    <w:p w:rsidR="000654D7" w:rsidRPr="00483E2A" w:rsidRDefault="000654D7" w:rsidP="00E61B19">
      <w:pPr>
        <w:rPr>
          <w:rFonts w:ascii="Times New Roman" w:hAnsi="Times New Roman"/>
        </w:rPr>
      </w:pPr>
    </w:p>
    <w:p w:rsidR="000654D7" w:rsidRPr="00483E2A" w:rsidRDefault="002F5E69" w:rsidP="000654D7">
      <w:pPr>
        <w:pStyle w:val="BlockTitle"/>
        <w:rPr>
          <w:rFonts w:ascii="Times New Roman" w:hAnsi="Times New Roman"/>
        </w:rPr>
      </w:pPr>
      <w:r w:rsidRPr="00483E2A">
        <w:rPr>
          <w:rFonts w:ascii="Times New Roman" w:hAnsi="Times New Roman"/>
        </w:rPr>
        <w:t>NR OVerview</w:t>
      </w:r>
    </w:p>
    <w:p w:rsidR="00183797" w:rsidRPr="00483E2A" w:rsidRDefault="00183797" w:rsidP="000654D7">
      <w:pPr>
        <w:tabs>
          <w:tab w:val="left" w:pos="3440"/>
        </w:tabs>
        <w:rPr>
          <w:rFonts w:ascii="Times New Roman" w:hAnsi="Times New Roman"/>
        </w:rPr>
      </w:pPr>
    </w:p>
    <w:p w:rsidR="002F5E69" w:rsidRPr="00483E2A" w:rsidRDefault="002F5E69" w:rsidP="002F5E69">
      <w:pPr>
        <w:rPr>
          <w:rFonts w:ascii="Times New Roman" w:hAnsi="Times New Roman"/>
        </w:rPr>
      </w:pPr>
      <w:r w:rsidRPr="00483E2A">
        <w:rPr>
          <w:rFonts w:ascii="Times New Roman" w:hAnsi="Times New Roman"/>
        </w:rPr>
        <w:t>As an overview to the round:</w:t>
      </w:r>
    </w:p>
    <w:p w:rsidR="002F5E69" w:rsidRPr="00483E2A" w:rsidRDefault="002F5E69" w:rsidP="002F5E69">
      <w:pPr>
        <w:rPr>
          <w:rFonts w:ascii="Times New Roman" w:hAnsi="Times New Roman"/>
        </w:rPr>
      </w:pPr>
      <w:r w:rsidRPr="00483E2A">
        <w:rPr>
          <w:rFonts w:ascii="Times New Roman" w:hAnsi="Times New Roman"/>
        </w:rPr>
        <w:br/>
        <w:t xml:space="preserve">When evaluating the framework debate, you should sift through the </w:t>
      </w:r>
      <w:r w:rsidR="001B7C83" w:rsidRPr="00483E2A">
        <w:rPr>
          <w:rFonts w:ascii="Times New Roman" w:hAnsi="Times New Roman"/>
        </w:rPr>
        <w:t>arguments in</w:t>
      </w:r>
      <w:r w:rsidRPr="00483E2A">
        <w:rPr>
          <w:rFonts w:ascii="Times New Roman" w:hAnsi="Times New Roman"/>
        </w:rPr>
        <w:t xml:space="preserve"> the following order:</w:t>
      </w: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r w:rsidRPr="00483E2A">
        <w:rPr>
          <w:rFonts w:ascii="Times New Roman" w:hAnsi="Times New Roman"/>
        </w:rPr>
        <w:t xml:space="preserve">First, arguments about the functionality </w:t>
      </w:r>
      <w:r w:rsidRPr="00483E2A">
        <w:rPr>
          <w:rFonts w:ascii="Times New Roman" w:hAnsi="Times New Roman"/>
          <w:color w:val="0000FF"/>
        </w:rPr>
        <w:t>or theoretical legitimacy</w:t>
      </w:r>
      <w:r w:rsidRPr="00483E2A">
        <w:rPr>
          <w:rFonts w:ascii="Times New Roman" w:hAnsi="Times New Roman"/>
        </w:rPr>
        <w:t xml:space="preserve"> of the standard come first. Frameworks exist to provide clear decision calculus, thus, even if the framework is substantively </w:t>
      </w:r>
      <w:proofErr w:type="gramStart"/>
      <w:r w:rsidRPr="00483E2A">
        <w:rPr>
          <w:rFonts w:ascii="Times New Roman" w:hAnsi="Times New Roman"/>
        </w:rPr>
        <w:t>legitimate, if it cannot be used a weighing calculus</w:t>
      </w:r>
      <w:proofErr w:type="gramEnd"/>
      <w:r w:rsidRPr="00483E2A">
        <w:rPr>
          <w:rFonts w:ascii="Times New Roman" w:hAnsi="Times New Roman"/>
        </w:rPr>
        <w:t xml:space="preserve">, </w:t>
      </w:r>
      <w:proofErr w:type="gramStart"/>
      <w:r w:rsidRPr="00483E2A">
        <w:rPr>
          <w:rFonts w:ascii="Times New Roman" w:hAnsi="Times New Roman"/>
        </w:rPr>
        <w:t>it is functionally useless</w:t>
      </w:r>
      <w:proofErr w:type="gramEnd"/>
      <w:r w:rsidRPr="00483E2A">
        <w:rPr>
          <w:rFonts w:ascii="Times New Roman" w:hAnsi="Times New Roman"/>
        </w:rPr>
        <w:t xml:space="preserve">. Functionality comes first because we need to actually be able to use the standard to determine a winner.  </w:t>
      </w: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r w:rsidRPr="00483E2A">
        <w:rPr>
          <w:rFonts w:ascii="Times New Roman" w:hAnsi="Times New Roman"/>
        </w:rPr>
        <w:t>Second, if both standards are functionally legitimate, the next way you weigh is by seeing which arguments link back to governmental obligation. The actor in the resolution is a government, as it is the only actor capable of treating juveniles as adults. Thus, even if individuals ought to follow one moral theory or the other, it doesn't mean governments ought to.  Whoever has the strongest link back to governmental obligation should thus win the framework debate.</w:t>
      </w: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r w:rsidRPr="00483E2A">
        <w:rPr>
          <w:rFonts w:ascii="Times New Roman" w:hAnsi="Times New Roman"/>
        </w:rPr>
        <w:t>Third, if both of us are linking back to government obligation and that debate is irresolvable, evaluate arguments based off of strength of link. There is no way to evaluate multiple dropped arguments that are not responsive to each other, so instead of intervening and deciding which arguments you like best, prioritize the arguments that were completely untouched in the round.</w:t>
      </w: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2F5E69" w:rsidRPr="00483E2A" w:rsidRDefault="002F5E69" w:rsidP="002F5E69">
      <w:pPr>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183797" w:rsidRPr="00483E2A" w:rsidRDefault="00183797" w:rsidP="00F80F53">
      <w:pPr>
        <w:tabs>
          <w:tab w:val="left" w:pos="148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183797">
      <w:pPr>
        <w:tabs>
          <w:tab w:val="left" w:pos="3060"/>
        </w:tabs>
        <w:rPr>
          <w:rFonts w:ascii="Times New Roman" w:hAnsi="Times New Roman"/>
        </w:rPr>
      </w:pPr>
    </w:p>
    <w:p w:rsidR="00375C9B" w:rsidRPr="00483E2A" w:rsidRDefault="00375C9B" w:rsidP="00375C9B">
      <w:pPr>
        <w:pStyle w:val="BlockTitle"/>
        <w:rPr>
          <w:rFonts w:ascii="Times New Roman" w:hAnsi="Times New Roman"/>
        </w:rPr>
      </w:pPr>
      <w:r w:rsidRPr="00483E2A">
        <w:rPr>
          <w:rFonts w:ascii="Times New Roman" w:hAnsi="Times New Roman"/>
        </w:rPr>
        <w:t>Empirics &gt; Analytics</w:t>
      </w:r>
    </w:p>
    <w:p w:rsidR="00375C9B" w:rsidRPr="00483E2A" w:rsidRDefault="00375C9B" w:rsidP="00375C9B">
      <w:pPr>
        <w:rPr>
          <w:rFonts w:ascii="Times New Roman" w:hAnsi="Times New Roman"/>
        </w:rPr>
      </w:pPr>
    </w:p>
    <w:p w:rsidR="00375C9B" w:rsidRPr="00483E2A" w:rsidRDefault="00375C9B" w:rsidP="00375C9B">
      <w:pPr>
        <w:widowControl w:val="0"/>
        <w:rPr>
          <w:rFonts w:ascii="Times New Roman" w:hAnsi="Times New Roman"/>
        </w:rPr>
      </w:pPr>
      <w:r w:rsidRPr="00483E2A">
        <w:rPr>
          <w:rFonts w:ascii="Times New Roman" w:hAnsi="Times New Roman"/>
        </w:rPr>
        <w:t xml:space="preserve">1) Net benefit debates require empirical evidence. </w:t>
      </w:r>
      <w:r w:rsidRPr="00483E2A">
        <w:rPr>
          <w:rFonts w:ascii="Times New Roman" w:hAnsi="Times New Roman"/>
          <w:b/>
        </w:rPr>
        <w:t>Gostin</w:t>
      </w:r>
      <w:r w:rsidRPr="00483E2A">
        <w:rPr>
          <w:rStyle w:val="FootnoteReference"/>
          <w:rFonts w:ascii="Times New Roman" w:hAnsi="Times New Roman"/>
          <w:b/>
        </w:rPr>
        <w:footnoteReference w:id="8"/>
      </w:r>
      <w:r w:rsidRPr="00483E2A">
        <w:rPr>
          <w:rFonts w:ascii="Times New Roman" w:hAnsi="Times New Roman"/>
          <w:b/>
        </w:rPr>
        <w:t xml:space="preserve"> writes</w:t>
      </w:r>
      <w:r w:rsidRPr="00483E2A">
        <w:rPr>
          <w:rFonts w:ascii="Times New Roman" w:hAnsi="Times New Roman"/>
        </w:rPr>
        <w:t>:</w:t>
      </w:r>
    </w:p>
    <w:p w:rsidR="00375C9B" w:rsidRPr="00483E2A" w:rsidRDefault="00375C9B" w:rsidP="00375C9B">
      <w:pPr>
        <w:widowControl w:val="0"/>
        <w:rPr>
          <w:rFonts w:ascii="Times New Roman" w:hAnsi="Times New Roman"/>
        </w:rPr>
      </w:pPr>
    </w:p>
    <w:p w:rsidR="00375C9B" w:rsidRPr="00483E2A" w:rsidRDefault="00375C9B" w:rsidP="00362709">
      <w:pPr>
        <w:widowControl w:val="0"/>
        <w:tabs>
          <w:tab w:val="left" w:pos="90"/>
        </w:tabs>
        <w:ind w:left="720"/>
        <w:rPr>
          <w:rFonts w:ascii="Times New Roman" w:hAnsi="Times New Roman"/>
        </w:rPr>
      </w:pPr>
      <w:r w:rsidRPr="00483E2A">
        <w:rPr>
          <w:rFonts w:ascii="Times New Roman" w:hAnsi="Times New Roman"/>
          <w:b/>
          <w:u w:val="single"/>
        </w:rPr>
        <w:t xml:space="preserve">Any </w:t>
      </w:r>
      <w:r w:rsidRPr="00483E2A">
        <w:rPr>
          <w:rFonts w:ascii="Times New Roman" w:hAnsi="Times New Roman"/>
          <w:sz w:val="16"/>
        </w:rPr>
        <w:t>rigorous</w:t>
      </w:r>
      <w:r w:rsidRPr="00483E2A">
        <w:rPr>
          <w:rFonts w:ascii="Times New Roman" w:hAnsi="Times New Roman"/>
          <w:b/>
          <w:u w:val="single"/>
        </w:rPr>
        <w:t xml:space="preserve"> weighing of benefits </w:t>
      </w:r>
      <w:r w:rsidRPr="00483E2A">
        <w:rPr>
          <w:rFonts w:ascii="Times New Roman" w:hAnsi="Times New Roman"/>
          <w:sz w:val="16"/>
        </w:rPr>
        <w:t>and burdens</w:t>
      </w:r>
      <w:r w:rsidRPr="00483E2A">
        <w:rPr>
          <w:rFonts w:ascii="Times New Roman" w:hAnsi="Times New Roman"/>
          <w:b/>
          <w:u w:val="single"/>
        </w:rPr>
        <w:t xml:space="preserve"> demands a recognition that the essence of the argument is not the claims and counterclaims of utility</w:t>
      </w:r>
      <w:r w:rsidRPr="00483E2A">
        <w:rPr>
          <w:rFonts w:ascii="Times New Roman" w:hAnsi="Times New Roman"/>
          <w:b/>
          <w:sz w:val="16"/>
          <w:u w:val="single"/>
        </w:rPr>
        <w:t xml:space="preserve"> </w:t>
      </w:r>
      <w:r w:rsidRPr="00483E2A">
        <w:rPr>
          <w:rFonts w:ascii="Times New Roman" w:hAnsi="Times New Roman"/>
          <w:sz w:val="16"/>
        </w:rPr>
        <w:t>and disutility.</w:t>
      </w:r>
      <w:r w:rsidRPr="00483E2A">
        <w:rPr>
          <w:rFonts w:ascii="Times New Roman" w:hAnsi="Times New Roman"/>
          <w:b/>
          <w:sz w:val="16"/>
          <w:u w:val="single"/>
        </w:rPr>
        <w:t xml:space="preserve"> </w:t>
      </w:r>
      <w:r w:rsidRPr="00483E2A">
        <w:rPr>
          <w:rFonts w:ascii="Times New Roman" w:hAnsi="Times New Roman"/>
          <w:b/>
          <w:u w:val="single"/>
        </w:rPr>
        <w:t xml:space="preserve">Rather, the core issue is the objective evidence that supports or refutes those claims. Thus, the quality of the relevant scientific evidence is essential for utilitarian balancing. Each claim of value </w:t>
      </w:r>
      <w:r w:rsidRPr="00483E2A">
        <w:rPr>
          <w:rFonts w:ascii="Times New Roman" w:hAnsi="Times New Roman"/>
          <w:sz w:val="16"/>
        </w:rPr>
        <w:t>or disvalue</w:t>
      </w:r>
      <w:r w:rsidRPr="00483E2A">
        <w:rPr>
          <w:rFonts w:ascii="Times New Roman" w:hAnsi="Times New Roman"/>
          <w:b/>
          <w:u w:val="single"/>
        </w:rPr>
        <w:t xml:space="preserve"> must be supportable by objective evidence obtained through the scientific method. Although science </w:t>
      </w:r>
      <w:r w:rsidRPr="00483E2A">
        <w:rPr>
          <w:rFonts w:ascii="Times New Roman" w:hAnsi="Times New Roman"/>
          <w:sz w:val="16"/>
        </w:rPr>
        <w:t>surely</w:t>
      </w:r>
      <w:r w:rsidRPr="00483E2A">
        <w:rPr>
          <w:rFonts w:ascii="Times New Roman" w:hAnsi="Times New Roman"/>
          <w:u w:val="single"/>
        </w:rPr>
        <w:t xml:space="preserve"> </w:t>
      </w:r>
      <w:r w:rsidRPr="00483E2A">
        <w:rPr>
          <w:rFonts w:ascii="Times New Roman" w:hAnsi="Times New Roman"/>
          <w:b/>
          <w:u w:val="single"/>
        </w:rPr>
        <w:t xml:space="preserve">does not offer an infallible means for acquiring knowledge, it remains the most reliable </w:t>
      </w:r>
      <w:r w:rsidRPr="00483E2A">
        <w:rPr>
          <w:rFonts w:ascii="Times New Roman" w:hAnsi="Times New Roman"/>
          <w:sz w:val="16"/>
        </w:rPr>
        <w:t>and the most widely accepted</w:t>
      </w:r>
      <w:r w:rsidRPr="00483E2A">
        <w:rPr>
          <w:rFonts w:ascii="Times New Roman" w:hAnsi="Times New Roman"/>
          <w:b/>
          <w:sz w:val="16"/>
          <w:u w:val="single"/>
        </w:rPr>
        <w:t xml:space="preserve"> </w:t>
      </w:r>
      <w:r w:rsidRPr="00483E2A">
        <w:rPr>
          <w:rFonts w:ascii="Times New Roman" w:hAnsi="Times New Roman"/>
          <w:b/>
          <w:u w:val="single"/>
        </w:rPr>
        <w:t xml:space="preserve">method. Scientific research systematically identifies a problem, gathers data, </w:t>
      </w:r>
      <w:r w:rsidRPr="00483E2A">
        <w:rPr>
          <w:rFonts w:ascii="Times New Roman" w:hAnsi="Times New Roman"/>
          <w:sz w:val="16"/>
        </w:rPr>
        <w:t xml:space="preserve">formulates a hypothesis, </w:t>
      </w:r>
      <w:r w:rsidRPr="00483E2A">
        <w:rPr>
          <w:rFonts w:ascii="Times New Roman" w:hAnsi="Times New Roman"/>
          <w:b/>
          <w:u w:val="single"/>
        </w:rPr>
        <w:t xml:space="preserve">and tests it empirically. </w:t>
      </w:r>
      <w:r w:rsidRPr="00483E2A">
        <w:rPr>
          <w:rFonts w:ascii="Times New Roman" w:hAnsi="Times New Roman"/>
          <w:sz w:val="16"/>
        </w:rPr>
        <w:t>The quality of the scientific method, moreover, is subject to peer review.</w:t>
      </w:r>
    </w:p>
    <w:p w:rsidR="00375C9B" w:rsidRPr="00483E2A" w:rsidRDefault="00375C9B" w:rsidP="00375C9B">
      <w:pPr>
        <w:rPr>
          <w:rFonts w:ascii="Times New Roman" w:hAnsi="Times New Roman" w:cs="Verdana"/>
          <w:szCs w:val="22"/>
        </w:rPr>
      </w:pPr>
    </w:p>
    <w:p w:rsidR="00375C9B" w:rsidRPr="00483E2A" w:rsidRDefault="00375C9B" w:rsidP="00375C9B">
      <w:pPr>
        <w:rPr>
          <w:rFonts w:ascii="Times New Roman" w:hAnsi="Times New Roman" w:cs="Verdana"/>
          <w:szCs w:val="22"/>
        </w:rPr>
      </w:pPr>
      <w:r w:rsidRPr="00483E2A">
        <w:rPr>
          <w:rFonts w:ascii="Times New Roman" w:hAnsi="Times New Roman" w:cs="Verdana"/>
          <w:szCs w:val="22"/>
        </w:rPr>
        <w:t>End quote.  Thus, prefer empirics to analytics because empirics are more objective evidence, which Gostin explains is crucial to utilitarian balancing.</w:t>
      </w:r>
    </w:p>
    <w:p w:rsidR="00375C9B" w:rsidRPr="00483E2A" w:rsidRDefault="00375C9B" w:rsidP="00375C9B">
      <w:pPr>
        <w:rPr>
          <w:rFonts w:ascii="Times New Roman" w:hAnsi="Times New Roman" w:cs="Verdana"/>
          <w:szCs w:val="22"/>
        </w:rPr>
      </w:pPr>
    </w:p>
    <w:p w:rsidR="001B7C83" w:rsidRPr="00483E2A" w:rsidRDefault="001B7C83" w:rsidP="001B7C83">
      <w:pPr>
        <w:rPr>
          <w:rFonts w:ascii="Times New Roman" w:hAnsi="Times New Roman" w:cs="Times"/>
          <w:bCs/>
          <w:szCs w:val="20"/>
        </w:rPr>
      </w:pPr>
      <w:r w:rsidRPr="00483E2A">
        <w:rPr>
          <w:rFonts w:ascii="Times New Roman" w:hAnsi="Times New Roman" w:cs="Verdana"/>
          <w:szCs w:val="22"/>
        </w:rPr>
        <w:t xml:space="preserve">2) </w:t>
      </w:r>
      <w:r w:rsidRPr="00483E2A">
        <w:rPr>
          <w:rFonts w:ascii="Times New Roman" w:hAnsi="Times New Roman" w:cs="Times"/>
          <w:bCs/>
          <w:szCs w:val="20"/>
        </w:rPr>
        <w:t>If empirics contradict the analytics, prefer empirics to analytics because empirics provide real world verification for the analytics. All the analytical explanations in the world are useless if the human experience disproves them.</w:t>
      </w: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483E2A" w:rsidRDefault="00483E2A" w:rsidP="00375C9B">
      <w:pPr>
        <w:rPr>
          <w:rFonts w:ascii="Times New Roman" w:hAnsi="Times New Roman" w:cs="Times"/>
          <w:bCs/>
          <w:szCs w:val="20"/>
        </w:rPr>
      </w:pPr>
    </w:p>
    <w:p w:rsidR="00483E2A" w:rsidRDefault="00483E2A" w:rsidP="00375C9B">
      <w:pPr>
        <w:rPr>
          <w:rFonts w:ascii="Times New Roman" w:hAnsi="Times New Roman" w:cs="Times"/>
          <w:bCs/>
          <w:szCs w:val="20"/>
        </w:rPr>
      </w:pPr>
    </w:p>
    <w:p w:rsidR="00483E2A" w:rsidRDefault="00483E2A"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375C9B">
      <w:pPr>
        <w:rPr>
          <w:rFonts w:ascii="Times New Roman" w:hAnsi="Times New Roman" w:cs="Times"/>
          <w:bCs/>
          <w:szCs w:val="20"/>
        </w:rPr>
      </w:pPr>
    </w:p>
    <w:p w:rsidR="005A2F91" w:rsidRPr="00483E2A" w:rsidRDefault="005A2F91" w:rsidP="005A2F91">
      <w:pPr>
        <w:pStyle w:val="BlockTitle"/>
        <w:rPr>
          <w:rFonts w:ascii="Times New Roman" w:hAnsi="Times New Roman"/>
        </w:rPr>
      </w:pPr>
      <w:r w:rsidRPr="00483E2A">
        <w:rPr>
          <w:rFonts w:ascii="Times New Roman" w:hAnsi="Times New Roman"/>
        </w:rPr>
        <w:t>Analytical warrant for recidivism</w:t>
      </w:r>
    </w:p>
    <w:p w:rsidR="005A2F91" w:rsidRPr="00483E2A" w:rsidRDefault="005A2F91" w:rsidP="005A2F91">
      <w:pPr>
        <w:rPr>
          <w:rFonts w:ascii="Times New Roman" w:hAnsi="Times New Roman"/>
        </w:rPr>
      </w:pPr>
    </w:p>
    <w:p w:rsidR="005A2F91" w:rsidRPr="00483E2A" w:rsidRDefault="005A2F91" w:rsidP="005A2F91">
      <w:pPr>
        <w:rPr>
          <w:rFonts w:ascii="Times New Roman" w:hAnsi="Times New Roman" w:cs="Verdana"/>
          <w:szCs w:val="22"/>
        </w:rPr>
      </w:pPr>
      <w:r w:rsidRPr="00483E2A">
        <w:rPr>
          <w:rFonts w:ascii="Times New Roman" w:hAnsi="Times New Roman"/>
        </w:rPr>
        <w:t xml:space="preserve">There are many analytical explanations for why juveniles treated as adults are more likely to reoffend. </w:t>
      </w:r>
      <w:r w:rsidRPr="00483E2A">
        <w:rPr>
          <w:rFonts w:ascii="Times New Roman" w:hAnsi="Times New Roman"/>
          <w:b/>
        </w:rPr>
        <w:t>Pagnanelli</w:t>
      </w:r>
      <w:r w:rsidRPr="00483E2A">
        <w:rPr>
          <w:rStyle w:val="FootnoteReference"/>
          <w:rFonts w:ascii="Times New Roman" w:hAnsi="Times New Roman"/>
        </w:rPr>
        <w:footnoteReference w:id="9"/>
      </w:r>
      <w:r w:rsidRPr="00483E2A">
        <w:rPr>
          <w:rFonts w:ascii="Times New Roman" w:hAnsi="Times New Roman"/>
        </w:rPr>
        <w:t xml:space="preserve"> </w:t>
      </w:r>
      <w:r w:rsidRPr="00483E2A">
        <w:rPr>
          <w:rFonts w:ascii="Times New Roman" w:hAnsi="Times New Roman"/>
          <w:b/>
        </w:rPr>
        <w:t>explains</w:t>
      </w:r>
      <w:r w:rsidRPr="00483E2A">
        <w:rPr>
          <w:rFonts w:ascii="Times New Roman" w:hAnsi="Times New Roman"/>
        </w:rPr>
        <w:t>:</w:t>
      </w:r>
    </w:p>
    <w:p w:rsidR="005A2F91" w:rsidRPr="00483E2A" w:rsidRDefault="005A2F91" w:rsidP="005A2F91">
      <w:pPr>
        <w:rPr>
          <w:rFonts w:ascii="Times New Roman" w:hAnsi="Times New Roman"/>
          <w:b/>
          <w:u w:val="single"/>
        </w:rPr>
      </w:pPr>
    </w:p>
    <w:p w:rsidR="005A2F91" w:rsidRPr="00483E2A" w:rsidRDefault="005A2F91" w:rsidP="00362709">
      <w:pPr>
        <w:ind w:left="720"/>
        <w:rPr>
          <w:rFonts w:ascii="Times New Roman" w:hAnsi="Times New Roman"/>
        </w:rPr>
      </w:pPr>
      <w:r w:rsidRPr="00483E2A">
        <w:rPr>
          <w:rFonts w:ascii="Times New Roman" w:hAnsi="Times New Roman"/>
          <w:sz w:val="16"/>
        </w:rPr>
        <w:t xml:space="preserve">Instead of rehabilitating, the criminal system may encourage recidivism.  </w:t>
      </w:r>
      <w:proofErr w:type="gramStart"/>
      <w:r w:rsidRPr="00483E2A">
        <w:rPr>
          <w:rFonts w:ascii="Times New Roman" w:hAnsi="Times New Roman"/>
          <w:sz w:val="16"/>
        </w:rPr>
        <w:t>n68</w:t>
      </w:r>
      <w:proofErr w:type="gramEnd"/>
      <w:r w:rsidRPr="00483E2A">
        <w:rPr>
          <w:rFonts w:ascii="Times New Roman" w:hAnsi="Times New Roman"/>
          <w:b/>
          <w:strike/>
          <w:u w:val="single"/>
        </w:rPr>
        <w:t xml:space="preserve"> </w:t>
      </w:r>
      <w:r w:rsidRPr="00483E2A">
        <w:rPr>
          <w:rFonts w:ascii="Times New Roman" w:hAnsi="Times New Roman"/>
          <w:b/>
          <w:u w:val="single"/>
        </w:rPr>
        <w:t xml:space="preserve">Juveniles who are incarcerated are more likely to "learn social rules and norms that legitimate domination, exploitation, and retaliation" from the surrounding adult criminals.  </w:t>
      </w:r>
      <w:r w:rsidRPr="00483E2A">
        <w:rPr>
          <w:rFonts w:ascii="Times New Roman" w:hAnsi="Times New Roman"/>
          <w:sz w:val="16"/>
        </w:rPr>
        <w:t>The criminal system also may cause juveniles to feel exploited and humiliated by the judicial process, and stigmatized by society.</w:t>
      </w:r>
      <w:r w:rsidRPr="00483E2A">
        <w:rPr>
          <w:rFonts w:ascii="Times New Roman" w:hAnsi="Times New Roman"/>
          <w:b/>
          <w:u w:val="single"/>
        </w:rPr>
        <w:t xml:space="preserve">  A criminal conviction may also encourage recidivism by severely obstructing the convicted juvenile's future educational, employment, and social opportunities.   </w:t>
      </w:r>
      <w:r w:rsidRPr="00483E2A">
        <w:rPr>
          <w:rFonts w:ascii="Times New Roman" w:hAnsi="Times New Roman"/>
          <w:sz w:val="16"/>
        </w:rPr>
        <w:t>A juvenile who has been tried in a criminal court often feels unjustly treated, and juveniles with this negative perception of the adjudication process are more likely to adopt a "delinquent self-concept" which also causes them to re-offend.</w:t>
      </w:r>
      <w:r w:rsidRPr="00483E2A">
        <w:rPr>
          <w:rFonts w:ascii="Times New Roman" w:hAnsi="Times New Roman"/>
        </w:rPr>
        <w:t xml:space="preserve"> </w:t>
      </w:r>
      <w:r w:rsidRPr="00483E2A">
        <w:rPr>
          <w:rFonts w:ascii="Times New Roman" w:hAnsi="Times New Roman"/>
          <w:b/>
          <w:u w:val="single"/>
        </w:rPr>
        <w:t xml:space="preserve"> Extensive interviews with juvenile offenders in the adult criminal system reveal that they view the system as </w:t>
      </w:r>
      <w:r w:rsidRPr="00483E2A">
        <w:rPr>
          <w:rFonts w:ascii="Times New Roman" w:hAnsi="Times New Roman"/>
        </w:rPr>
        <w:t>"</w:t>
      </w:r>
      <w:r w:rsidRPr="00483E2A">
        <w:rPr>
          <w:rFonts w:ascii="Times New Roman" w:hAnsi="Times New Roman"/>
          <w:sz w:val="16"/>
        </w:rPr>
        <w:t>duplicitous and</w:t>
      </w:r>
      <w:r w:rsidRPr="00483E2A">
        <w:rPr>
          <w:rFonts w:ascii="Times New Roman" w:hAnsi="Times New Roman"/>
          <w:b/>
          <w:u w:val="single"/>
        </w:rPr>
        <w:t xml:space="preserve"> manipulative, malevolent </w:t>
      </w:r>
      <w:r w:rsidRPr="00483E2A">
        <w:rPr>
          <w:rFonts w:ascii="Times New Roman" w:hAnsi="Times New Roman"/>
          <w:sz w:val="16"/>
        </w:rPr>
        <w:t>in intent</w:t>
      </w:r>
      <w:r w:rsidRPr="00483E2A">
        <w:rPr>
          <w:rFonts w:ascii="Times New Roman" w:hAnsi="Times New Roman"/>
          <w:b/>
          <w:u w:val="single"/>
        </w:rPr>
        <w:t xml:space="preserve">, and indifferent to their needs." </w:t>
      </w:r>
      <w:r w:rsidRPr="00483E2A">
        <w:rPr>
          <w:rFonts w:ascii="Times New Roman" w:hAnsi="Times New Roman"/>
          <w:sz w:val="16"/>
        </w:rPr>
        <w:t>These reactions are wholly "inconsistent with compliance to legal norms,</w:t>
      </w:r>
      <w:proofErr w:type="gramStart"/>
      <w:r w:rsidRPr="00483E2A">
        <w:rPr>
          <w:rFonts w:ascii="Times New Roman" w:hAnsi="Times New Roman"/>
          <w:sz w:val="16"/>
        </w:rPr>
        <w:t>"  n74</w:t>
      </w:r>
      <w:proofErr w:type="gramEnd"/>
      <w:r w:rsidRPr="00483E2A">
        <w:rPr>
          <w:rFonts w:ascii="Times New Roman" w:hAnsi="Times New Roman"/>
          <w:sz w:val="16"/>
        </w:rPr>
        <w:t xml:space="preserve"> and</w:t>
      </w:r>
      <w:r w:rsidRPr="00483E2A">
        <w:rPr>
          <w:rFonts w:ascii="Times New Roman" w:hAnsi="Times New Roman"/>
          <w:strike/>
          <w:sz w:val="16"/>
        </w:rPr>
        <w:t xml:space="preserve"> </w:t>
      </w:r>
      <w:r w:rsidRPr="00483E2A">
        <w:rPr>
          <w:rFonts w:ascii="Times New Roman" w:hAnsi="Times New Roman"/>
          <w:sz w:val="16"/>
        </w:rPr>
        <w:t>highlight a very potent negative effect on incarcerated juveniles which logically contributes to increased rates of recidivism post-transfer.</w:t>
      </w:r>
      <w:r w:rsidRPr="00483E2A">
        <w:rPr>
          <w:rFonts w:ascii="Times New Roman" w:hAnsi="Times New Roman"/>
        </w:rPr>
        <w:t xml:space="preserve"> </w:t>
      </w:r>
    </w:p>
    <w:p w:rsidR="005A2F91" w:rsidRPr="00483E2A" w:rsidRDefault="005A2F91" w:rsidP="005A2F91">
      <w:pPr>
        <w:rPr>
          <w:rFonts w:ascii="Times New Roman" w:hAnsi="Times New Roman"/>
        </w:rPr>
      </w:pPr>
    </w:p>
    <w:p w:rsidR="006779F2" w:rsidRPr="00483E2A" w:rsidRDefault="005A2F91" w:rsidP="006779F2">
      <w:pPr>
        <w:rPr>
          <w:rFonts w:ascii="Times New Roman" w:hAnsi="Times New Roman"/>
        </w:rPr>
      </w:pPr>
      <w:r w:rsidRPr="00483E2A">
        <w:rPr>
          <w:rFonts w:ascii="Times New Roman" w:hAnsi="Times New Roman"/>
          <w:noProof/>
        </w:rPr>
        <w:t xml:space="preserve">End quote. </w:t>
      </w:r>
      <w:r w:rsidR="005D00A7" w:rsidRPr="00483E2A">
        <w:rPr>
          <w:rFonts w:ascii="Times New Roman" w:hAnsi="Times New Roman"/>
        </w:rPr>
        <w:t>Also, this effect is expected for four independent reasons. </w:t>
      </w:r>
      <w:r w:rsidR="005D00A7" w:rsidRPr="00483E2A">
        <w:rPr>
          <w:rFonts w:ascii="Times New Roman" w:hAnsi="Times New Roman"/>
          <w:b/>
        </w:rPr>
        <w:t xml:space="preserve">Redding </w:t>
      </w:r>
      <w:r w:rsidR="005D00A7" w:rsidRPr="00483E2A">
        <w:rPr>
          <w:rFonts w:ascii="Times New Roman" w:hAnsi="Times New Roman"/>
        </w:rPr>
        <w:t>writes: </w:t>
      </w:r>
    </w:p>
    <w:p w:rsidR="006779F2" w:rsidRPr="00483E2A" w:rsidRDefault="006779F2" w:rsidP="006779F2">
      <w:pPr>
        <w:rPr>
          <w:rFonts w:ascii="Times New Roman" w:hAnsi="Times New Roman"/>
        </w:rPr>
      </w:pPr>
    </w:p>
    <w:p w:rsidR="005D00A7" w:rsidRPr="00483E2A" w:rsidRDefault="005D00A7" w:rsidP="00362709">
      <w:pPr>
        <w:ind w:left="720"/>
        <w:rPr>
          <w:rFonts w:ascii="Times New Roman" w:hAnsi="Times New Roman"/>
        </w:rPr>
      </w:pPr>
      <w:r w:rsidRPr="00483E2A">
        <w:rPr>
          <w:rFonts w:ascii="Times New Roman" w:hAnsi="Times New Roman"/>
          <w:b/>
          <w:u w:val="single"/>
        </w:rPr>
        <w:t>Experts </w:t>
      </w:r>
      <w:r w:rsidRPr="00483E2A">
        <w:rPr>
          <w:rFonts w:ascii="Times New Roman" w:hAnsi="Times New Roman"/>
          <w:sz w:val="10"/>
          <w:szCs w:val="10"/>
        </w:rPr>
        <w:t>(see Bazemore and Umbreit, 1995; Myers, 2003; Thomas and Bishop, 1984; Winner et al., 1997)</w:t>
      </w:r>
      <w:r w:rsidRPr="00483E2A">
        <w:rPr>
          <w:rFonts w:ascii="Times New Roman" w:hAnsi="Times New Roman"/>
          <w:b/>
          <w:u w:val="single"/>
        </w:rPr>
        <w:t> have identified several possible explanations for the higher recidivism rates of violent juvenile offenders tried in criminal court as compared to those adjudicated in juvenile court: The stigmatization and other negative effects of labeling juveniles as convicted felons, the sense of resentment and injustice juveniles feel about being tried and punished as adults, the learning of criminal behavior while incarcerated with adult offenders, [and] the decreased focus on rehabilitation and family support in the adult system. A felony conviction also results in the loss of a number of civil rights </w:t>
      </w:r>
      <w:r w:rsidRPr="00483E2A">
        <w:rPr>
          <w:rFonts w:ascii="Times New Roman" w:hAnsi="Times New Roman"/>
          <w:sz w:val="10"/>
          <w:szCs w:val="10"/>
        </w:rPr>
        <w:t>and privileges (see Redding, 2003),</w:t>
      </w:r>
      <w:r w:rsidRPr="00483E2A">
        <w:rPr>
          <w:rFonts w:ascii="Times New Roman" w:hAnsi="Times New Roman"/>
          <w:b/>
          <w:u w:val="single"/>
        </w:rPr>
        <w:t> further reducing the opportunities for employment and community reintegration. </w:t>
      </w: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483E2A" w:rsidRDefault="00483E2A" w:rsidP="005A2F91">
      <w:pPr>
        <w:tabs>
          <w:tab w:val="left" w:pos="2520"/>
        </w:tabs>
        <w:rPr>
          <w:rFonts w:ascii="Times New Roman" w:hAnsi="Times New Roman"/>
        </w:rPr>
      </w:pPr>
    </w:p>
    <w:p w:rsidR="00483E2A" w:rsidRDefault="00483E2A"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5A2F91">
      <w:pPr>
        <w:tabs>
          <w:tab w:val="left" w:pos="2520"/>
        </w:tabs>
        <w:rPr>
          <w:rFonts w:ascii="Times New Roman" w:hAnsi="Times New Roman"/>
        </w:rPr>
      </w:pPr>
    </w:p>
    <w:p w:rsidR="002F5E69" w:rsidRPr="00483E2A" w:rsidRDefault="002F5E69" w:rsidP="002F5E69">
      <w:pPr>
        <w:pStyle w:val="BlockTitle"/>
        <w:rPr>
          <w:rFonts w:ascii="Times New Roman" w:hAnsi="Times New Roman"/>
        </w:rPr>
      </w:pPr>
      <w:r w:rsidRPr="00483E2A">
        <w:rPr>
          <w:rFonts w:ascii="Times New Roman" w:hAnsi="Times New Roman"/>
        </w:rPr>
        <w:t>Bishop Study</w:t>
      </w:r>
    </w:p>
    <w:p w:rsidR="002F5E69" w:rsidRPr="00483E2A" w:rsidRDefault="002F5E69" w:rsidP="002F5E69">
      <w:pPr>
        <w:rPr>
          <w:rFonts w:ascii="Times New Roman" w:hAnsi="Times New Roman"/>
        </w:rPr>
      </w:pPr>
    </w:p>
    <w:p w:rsidR="002F5E69" w:rsidRPr="00483E2A" w:rsidRDefault="002F5E69" w:rsidP="002F5E69">
      <w:pPr>
        <w:pStyle w:val="Citation"/>
        <w:rPr>
          <w:rFonts w:ascii="Times New Roman" w:hAnsi="Times New Roman"/>
          <w:sz w:val="22"/>
        </w:rPr>
      </w:pPr>
      <w:r w:rsidRPr="00483E2A">
        <w:rPr>
          <w:rFonts w:ascii="Times New Roman" w:hAnsi="Times New Roman"/>
          <w:noProof/>
          <w:sz w:val="22"/>
        </w:rPr>
        <w:t>Donna M. Bishop, Charles E. Frazier, Lonn Lanza-Kaduce and Lawrence Winner; The Transfer of Juveniles to Criminal Court: Does it Make a Difference?; Crime and Delinquency; 1996</w:t>
      </w:r>
      <w:r w:rsidRPr="00483E2A">
        <w:rPr>
          <w:rFonts w:ascii="Times New Roman" w:hAnsi="Times New Roman"/>
          <w:sz w:val="22"/>
        </w:rPr>
        <w:t>.  [</w:t>
      </w:r>
      <w:r w:rsidRPr="00483E2A">
        <w:rPr>
          <w:rFonts w:ascii="Times New Roman" w:hAnsi="Times New Roman"/>
          <w:noProof/>
          <w:sz w:val="22"/>
        </w:rPr>
        <w:t>Kumar</w:t>
      </w:r>
      <w:r w:rsidRPr="00483E2A">
        <w:rPr>
          <w:rFonts w:ascii="Times New Roman" w:hAnsi="Times New Roman"/>
          <w:sz w:val="22"/>
        </w:rPr>
        <w:t>].</w:t>
      </w:r>
    </w:p>
    <w:p w:rsidR="002F5E69" w:rsidRPr="00483E2A" w:rsidRDefault="002F5E69" w:rsidP="002F5E69">
      <w:pPr>
        <w:pStyle w:val="Citation"/>
        <w:rPr>
          <w:rFonts w:ascii="Times New Roman" w:hAnsi="Times New Roman"/>
          <w:sz w:val="22"/>
        </w:rPr>
      </w:pPr>
    </w:p>
    <w:p w:rsidR="002F5E69" w:rsidRPr="00483E2A" w:rsidRDefault="002F5E69" w:rsidP="002F5E69">
      <w:pPr>
        <w:pStyle w:val="CardText"/>
        <w:rPr>
          <w:rFonts w:ascii="Times New Roman" w:hAnsi="Times New Roman"/>
          <w:sz w:val="22"/>
        </w:rPr>
      </w:pPr>
      <w:r w:rsidRPr="00483E2A">
        <w:rPr>
          <w:rFonts w:ascii="Times New Roman" w:hAnsi="Times New Roman"/>
          <w:noProof/>
          <w:sz w:val="22"/>
        </w:rPr>
        <w:t>Adjusted arrest rates were calculated by computing numbers of rearrests within each group divided by days at risk, then multiplying by 365.25 to produce yearly rates of offending. For the total transfer group (n=2,738), the rearrest rate was .54 offenses per person year of exposure, compared to a rate of .32 for the total nontransfer group (Z=13.60, p&lt;.001). Looking only at those who reoffended during the follow-up period (808 transfers, 528 nontransfers), the adjusted rate of rearrest in the transfer group was 1.90 offenses per person year of exposure, compared to a rate of 1.70 for the nontransfer group (Z=3.09, p=.002). The next question we addressed was whether mean time to failure differed across groups. For those 808 subjects who reoffended in the transfer group, mean time to failure adjusted for time at risk was 135 days; that is, the average elapsed time on the street prior to committing a new offense for those who reoffended in the transfer group was 135 days. For the nontransfer group, the average time to failure was 227 days. The difference across groups was significant (Z=10.57, p&lt;.001). Thus not only were transfers more likely to reoffend but they were likely to reoffend more quickly than their nontransfer matches. Had we been able to calculate jail time served for transfers, their time to failure would undoubtedly have been shorter, and the differences between groups even greater. Still another way of exploring similarities and differences in recidivism across the two groups was to examine the severity of rearrest offenses. For this portion of our analyses, we restricted our attention to the first rearrest for each individual who reoffended in the two groups and calculated the proportions who committed felonies versus misdemeanors. Of the transfers who were rearrested, 93% were arrested for felony offenses. For persons rearrested in the nontransfer group, 85% were arrested for felony offenses. Although the difference across groups in proportions arrested for felonies was small, it was statistically significant (Z=4.075, p&lt;.001). A second way of comparing severity of reoffending across the two groups involved pre-post comparisons--that is, examining offense transitions for each individual who reoffended to see how the severity of the first rearrest compared to the arrest that put the youth into the study. Among the transfers, 5% of those who reoffended showed some improvement in that, although they were transferred for a felony offense, they were subsequently arrested for a misdemeanor. Among the nontransfer matches, 11% showed improvement, transitioning from a felony arrest in 1987 to a subsequent misdemeanor offense. Again, the difference across groups was statistically significant (Z=-3.73, p=.01).</w:t>
      </w:r>
    </w:p>
    <w:p w:rsidR="002F5E69" w:rsidRPr="00483E2A" w:rsidRDefault="002F5E69" w:rsidP="002F5E69">
      <w:pPr>
        <w:rPr>
          <w:rFonts w:ascii="Times New Roman" w:hAnsi="Times New Roman"/>
          <w:sz w:val="22"/>
        </w:rPr>
      </w:pP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 xml:space="preserve">Donna Bishop: Associate Professor, Department of </w:t>
      </w:r>
      <w:proofErr w:type="gramStart"/>
      <w:r w:rsidRPr="00483E2A">
        <w:rPr>
          <w:rFonts w:ascii="Times New Roman" w:hAnsi="Times New Roman"/>
          <w:sz w:val="22"/>
        </w:rPr>
        <w:t>Criminal Justice</w:t>
      </w:r>
      <w:proofErr w:type="gramEnd"/>
      <w:r w:rsidRPr="00483E2A">
        <w:rPr>
          <w:rFonts w:ascii="Times New Roman" w:hAnsi="Times New Roman"/>
          <w:sz w:val="22"/>
        </w:rPr>
        <w:t xml:space="preserve"> and Legal Studies, University of Central Florida</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 xml:space="preserve">Charles Frazier: Professor, Department of Sociology, </w:t>
      </w:r>
      <w:proofErr w:type="gramStart"/>
      <w:r w:rsidRPr="00483E2A">
        <w:rPr>
          <w:rFonts w:ascii="Times New Roman" w:hAnsi="Times New Roman"/>
          <w:sz w:val="22"/>
        </w:rPr>
        <w:t>University</w:t>
      </w:r>
      <w:proofErr w:type="gramEnd"/>
      <w:r w:rsidRPr="00483E2A">
        <w:rPr>
          <w:rFonts w:ascii="Times New Roman" w:hAnsi="Times New Roman"/>
          <w:sz w:val="22"/>
        </w:rPr>
        <w:t xml:space="preserve"> of Florida</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Lonn Lanza-Kaduce: Associate Professor, Center for Studies in Criminology and Law, University of Florida</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 xml:space="preserve">Lawrence Winner: Lecturer, Department of Statistics, </w:t>
      </w:r>
      <w:proofErr w:type="gramStart"/>
      <w:r w:rsidRPr="00483E2A">
        <w:rPr>
          <w:rFonts w:ascii="Times New Roman" w:hAnsi="Times New Roman"/>
          <w:sz w:val="22"/>
        </w:rPr>
        <w:t>University</w:t>
      </w:r>
      <w:proofErr w:type="gramEnd"/>
      <w:r w:rsidRPr="00483E2A">
        <w:rPr>
          <w:rFonts w:ascii="Times New Roman" w:hAnsi="Times New Roman"/>
          <w:sz w:val="22"/>
        </w:rPr>
        <w:t xml:space="preserve"> of Florida</w:t>
      </w:r>
    </w:p>
    <w:p w:rsidR="002F5E69" w:rsidRPr="00483E2A" w:rsidRDefault="002F5E69" w:rsidP="002F5E69">
      <w:pPr>
        <w:tabs>
          <w:tab w:val="left" w:pos="3440"/>
        </w:tabs>
        <w:rPr>
          <w:rFonts w:ascii="Times New Roman" w:hAnsi="Times New Roman"/>
          <w:sz w:val="22"/>
        </w:rPr>
      </w:pPr>
    </w:p>
    <w:p w:rsidR="002F5E69" w:rsidRPr="00483E2A" w:rsidRDefault="002F5E69" w:rsidP="002F5E69">
      <w:pPr>
        <w:rPr>
          <w:rFonts w:ascii="Times New Roman" w:hAnsi="Times New Roman"/>
          <w:sz w:val="22"/>
          <w:szCs w:val="20"/>
        </w:rPr>
      </w:pPr>
      <w:r w:rsidRPr="00483E2A">
        <w:rPr>
          <w:rFonts w:ascii="Times New Roman" w:hAnsi="Times New Roman"/>
          <w:iCs/>
          <w:sz w:val="22"/>
        </w:rPr>
        <w:t>Crime &amp; Delinquency</w:t>
      </w:r>
      <w:r w:rsidRPr="00483E2A">
        <w:rPr>
          <w:rFonts w:ascii="Times New Roman" w:hAnsi="Times New Roman"/>
          <w:sz w:val="22"/>
        </w:rPr>
        <w:t> (</w:t>
      </w:r>
      <w:r w:rsidRPr="00483E2A">
        <w:rPr>
          <w:rFonts w:ascii="Times New Roman" w:hAnsi="Times New Roman"/>
          <w:iCs/>
          <w:sz w:val="22"/>
        </w:rPr>
        <w:t>CAD</w:t>
      </w:r>
      <w:r w:rsidRPr="00483E2A">
        <w:rPr>
          <w:rFonts w:ascii="Times New Roman" w:hAnsi="Times New Roman"/>
          <w:sz w:val="22"/>
        </w:rPr>
        <w:t>), peer-reviewed and published quarterly, is a policy-oriented journal offering a wide range of research and analysis for the scholar and professional in criminology and criminal justice. CAD focuses on issues and concerns that impact the criminal justice system, including the social, political and economic contexts of criminal justice, as well as the victims, criminals, courts and sanctions.</w:t>
      </w:r>
    </w:p>
    <w:p w:rsidR="002F5E69" w:rsidRPr="00483E2A" w:rsidRDefault="002F5E69" w:rsidP="002F5E69">
      <w:pPr>
        <w:tabs>
          <w:tab w:val="left" w:pos="3440"/>
        </w:tabs>
        <w:rPr>
          <w:rFonts w:ascii="Times New Roman" w:hAnsi="Times New Roman"/>
          <w:sz w:val="22"/>
        </w:rPr>
      </w:pP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Prefer the study because:</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 xml:space="preserve">1) Peer reviewed </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2) Large study sample--less bias</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3) Crime and Delinquency is a well-respected journal; its been around since 1954</w:t>
      </w:r>
    </w:p>
    <w:p w:rsidR="002F5E69" w:rsidRPr="00483E2A" w:rsidRDefault="002F5E69" w:rsidP="002F5E69">
      <w:pPr>
        <w:tabs>
          <w:tab w:val="left" w:pos="3440"/>
        </w:tabs>
        <w:rPr>
          <w:rFonts w:ascii="Times New Roman" w:hAnsi="Times New Roman"/>
          <w:sz w:val="22"/>
        </w:rPr>
      </w:pPr>
      <w:r w:rsidRPr="00483E2A">
        <w:rPr>
          <w:rFonts w:ascii="Times New Roman" w:hAnsi="Times New Roman"/>
          <w:sz w:val="22"/>
        </w:rPr>
        <w:t>4) Professor of statistics is involved; the statistics are less likely to be incorrect</w:t>
      </w:r>
    </w:p>
    <w:p w:rsidR="004424E8" w:rsidRPr="00483E2A" w:rsidRDefault="004424E8" w:rsidP="005A2F91">
      <w:pPr>
        <w:tabs>
          <w:tab w:val="left" w:pos="2520"/>
        </w:tabs>
        <w:rPr>
          <w:rFonts w:ascii="Times New Roman" w:hAnsi="Times New Roman"/>
        </w:rPr>
      </w:pPr>
    </w:p>
    <w:sectPr w:rsidR="004424E8" w:rsidRPr="00483E2A" w:rsidSect="00F84C8C">
      <w:headerReference w:type="default" r:id="rId7"/>
      <w:footerReference w:type="default" r:id="rId8"/>
      <w:type w:val="continuous"/>
      <w:pgSz w:w="12240" w:h="15840"/>
      <w:pgMar w:top="1080" w:right="432" w:bottom="432" w:left="432" w:header="18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CE1" w:rsidRDefault="00E40CE1">
      <w:r>
        <w:separator/>
      </w:r>
    </w:p>
    <w:p w:rsidR="00E40CE1" w:rsidRDefault="00E40CE1"/>
  </w:endnote>
  <w:endnote w:type="continuationSeparator" w:id="0">
    <w:p w:rsidR="00E40CE1" w:rsidRDefault="00E40CE1">
      <w:r>
        <w:continuationSeparator/>
      </w:r>
    </w:p>
    <w:p w:rsidR="00E40CE1" w:rsidRDefault="00E40CE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heltenham-Book">
    <w:altName w:val="Cambria"/>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CE1" w:rsidRDefault="00E40CE1">
    <w:pPr>
      <w:pStyle w:val="Footer"/>
      <w:jc w:val="right"/>
      <w:rPr>
        <w:b/>
        <w:bCs/>
      </w:rPr>
    </w:pPr>
    <w:r>
      <w:tab/>
    </w:r>
    <w:r>
      <w:rPr>
        <w:b/>
        <w:bCs/>
        <w:sz w:val="26"/>
      </w:rPr>
      <w:t xml:space="preserve">- </w:t>
    </w:r>
    <w:r w:rsidR="002125C3">
      <w:rPr>
        <w:b/>
        <w:bCs/>
        <w:sz w:val="26"/>
      </w:rPr>
      <w:fldChar w:fldCharType="begin"/>
    </w:r>
    <w:r>
      <w:rPr>
        <w:b/>
        <w:bCs/>
        <w:sz w:val="26"/>
      </w:rPr>
      <w:instrText xml:space="preserve"> PAGE </w:instrText>
    </w:r>
    <w:r w:rsidR="002125C3">
      <w:rPr>
        <w:b/>
        <w:bCs/>
        <w:sz w:val="26"/>
      </w:rPr>
      <w:fldChar w:fldCharType="separate"/>
    </w:r>
    <w:r w:rsidR="00362709">
      <w:rPr>
        <w:b/>
        <w:bCs/>
        <w:noProof/>
        <w:sz w:val="26"/>
      </w:rPr>
      <w:t>1</w:t>
    </w:r>
    <w:r w:rsidR="002125C3">
      <w:rPr>
        <w:b/>
        <w:bCs/>
        <w:sz w:val="26"/>
      </w:rPr>
      <w:fldChar w:fldCharType="end"/>
    </w:r>
    <w:r>
      <w:rPr>
        <w:b/>
        <w:bCs/>
        <w:sz w:val="26"/>
      </w:rPr>
      <w:t xml:space="preserve"> -</w:t>
    </w:r>
  </w:p>
  <w:p w:rsidR="00E40CE1" w:rsidRDefault="00E40CE1"/>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CE1" w:rsidRDefault="00E40CE1">
      <w:r>
        <w:separator/>
      </w:r>
    </w:p>
    <w:p w:rsidR="00E40CE1" w:rsidRDefault="00E40CE1"/>
  </w:footnote>
  <w:footnote w:type="continuationSeparator" w:id="0">
    <w:p w:rsidR="00E40CE1" w:rsidRDefault="00E40CE1">
      <w:r>
        <w:continuationSeparator/>
      </w:r>
    </w:p>
    <w:p w:rsidR="00E40CE1" w:rsidRDefault="00E40CE1"/>
  </w:footnote>
  <w:footnote w:id="1">
    <w:p w:rsidR="00E40CE1" w:rsidRPr="00E9751B" w:rsidRDefault="00E40CE1" w:rsidP="009E16C3">
      <w:pPr>
        <w:pStyle w:val="FootnoteText"/>
        <w:rPr>
          <w:rFonts w:cs="Times New Roman"/>
          <w:sz w:val="16"/>
          <w:szCs w:val="16"/>
        </w:rPr>
      </w:pPr>
      <w:r w:rsidRPr="00E9751B">
        <w:rPr>
          <w:rStyle w:val="FootnoteReference"/>
          <w:rFonts w:cs="Times New Roman"/>
          <w:sz w:val="16"/>
          <w:szCs w:val="16"/>
        </w:rPr>
        <w:footnoteRef/>
      </w:r>
      <w:r w:rsidRPr="00E9751B">
        <w:rPr>
          <w:rFonts w:cs="Times New Roman"/>
          <w:sz w:val="16"/>
          <w:szCs w:val="16"/>
        </w:rPr>
        <w:t xml:space="preserve"> “Taking and Saving Lives” Columbia Law Review, Vol. 93, No. 5, (Jun., 1993), pp. 1063-1156 Published by: Columbia Law Review Association, Inc. Stable URL: http://www.jstor.org/stable/1122960</w:t>
      </w:r>
    </w:p>
  </w:footnote>
  <w:footnote w:id="2">
    <w:p w:rsidR="00E40CE1" w:rsidRPr="008642E4" w:rsidRDefault="00E40CE1" w:rsidP="00976223">
      <w:pPr>
        <w:rPr>
          <w:rFonts w:ascii="Times New Roman" w:hAnsi="Times New Roman"/>
          <w:sz w:val="18"/>
        </w:rPr>
      </w:pPr>
      <w:r w:rsidRPr="008642E4">
        <w:rPr>
          <w:rStyle w:val="FootnoteReference"/>
          <w:rFonts w:ascii="Times New Roman" w:hAnsi="Times New Roman"/>
          <w:sz w:val="18"/>
        </w:rPr>
        <w:footnoteRef/>
      </w:r>
      <w:r w:rsidRPr="008642E4">
        <w:rPr>
          <w:rFonts w:ascii="Times New Roman" w:hAnsi="Times New Roman"/>
          <w:sz w:val="18"/>
        </w:rPr>
        <w:t xml:space="preserve"> “Is Capital Punishment Morally Required? The Relevance of Life-Life Tradeoffs,” Chicago </w:t>
      </w:r>
      <w:proofErr w:type="gramStart"/>
      <w:r w:rsidRPr="008642E4">
        <w:rPr>
          <w:rFonts w:ascii="Times New Roman" w:hAnsi="Times New Roman"/>
          <w:sz w:val="18"/>
        </w:rPr>
        <w:t>Public Law</w:t>
      </w:r>
      <w:proofErr w:type="gramEnd"/>
      <w:r w:rsidRPr="008642E4">
        <w:rPr>
          <w:rFonts w:ascii="Times New Roman" w:hAnsi="Times New Roman"/>
          <w:sz w:val="18"/>
        </w:rPr>
        <w:t xml:space="preserve"> &amp; Legal Theory Working Paper No. 85 (March 2005), p. 17.</w:t>
      </w:r>
    </w:p>
  </w:footnote>
  <w:footnote w:id="3">
    <w:p w:rsidR="00E40CE1" w:rsidRPr="008642E4" w:rsidRDefault="00E40CE1" w:rsidP="002F5E69">
      <w:pPr>
        <w:rPr>
          <w:rFonts w:ascii="Times New Roman" w:hAnsi="Times New Roman"/>
          <w:sz w:val="18"/>
        </w:rPr>
      </w:pPr>
      <w:r w:rsidRPr="008642E4">
        <w:rPr>
          <w:rStyle w:val="FootnoteReference"/>
          <w:rFonts w:ascii="Times New Roman" w:hAnsi="Times New Roman"/>
          <w:sz w:val="18"/>
        </w:rPr>
        <w:footnoteRef/>
      </w:r>
      <w:r w:rsidRPr="008642E4">
        <w:rPr>
          <w:rFonts w:ascii="Times New Roman" w:hAnsi="Times New Roman"/>
          <w:sz w:val="18"/>
        </w:rPr>
        <w:t xml:space="preserve"> </w:t>
      </w:r>
      <w:r w:rsidRPr="008642E4">
        <w:rPr>
          <w:rFonts w:ascii="Times New Roman" w:hAnsi="Times New Roman"/>
          <w:noProof/>
          <w:sz w:val="18"/>
        </w:rPr>
        <w:t>Cathi J. Hunt; NOTE: Juvenile Sentencing: Effects of Recent Punitive Sentencing Legislation on Juvenile Offenders and a Proposal for Sentencing in the Juvenile Court; Boston College Third World Law Journal; Book Review Editor, Boston College, Third World Law Journal; Spring, 1999</w:t>
      </w:r>
      <w:r w:rsidRPr="008642E4">
        <w:rPr>
          <w:rFonts w:ascii="Times New Roman" w:hAnsi="Times New Roman"/>
          <w:sz w:val="18"/>
        </w:rPr>
        <w:t>.  [</w:t>
      </w:r>
      <w:r w:rsidRPr="008642E4">
        <w:rPr>
          <w:rFonts w:ascii="Times New Roman" w:hAnsi="Times New Roman"/>
          <w:noProof/>
          <w:sz w:val="18"/>
        </w:rPr>
        <w:t>Kumar</w:t>
      </w:r>
      <w:r w:rsidRPr="008642E4">
        <w:rPr>
          <w:rFonts w:ascii="Times New Roman" w:hAnsi="Times New Roman"/>
          <w:sz w:val="18"/>
        </w:rPr>
        <w:t>].</w:t>
      </w:r>
    </w:p>
  </w:footnote>
  <w:footnote w:id="4">
    <w:p w:rsidR="00E40CE1" w:rsidRPr="008642E4" w:rsidRDefault="00E40CE1" w:rsidP="0030457E">
      <w:pPr>
        <w:pStyle w:val="FootnoteText"/>
        <w:rPr>
          <w:rFonts w:cs="Times New Roman"/>
          <w:sz w:val="18"/>
          <w:szCs w:val="18"/>
        </w:rPr>
      </w:pPr>
      <w:r w:rsidRPr="008642E4">
        <w:rPr>
          <w:rStyle w:val="FootnoteReference"/>
          <w:rFonts w:cs="Times New Roman"/>
          <w:sz w:val="18"/>
          <w:szCs w:val="16"/>
        </w:rPr>
        <w:footnoteRef/>
      </w:r>
      <w:r w:rsidRPr="008642E4">
        <w:rPr>
          <w:rFonts w:cs="Times New Roman"/>
          <w:sz w:val="18"/>
          <w:szCs w:val="16"/>
        </w:rPr>
        <w:t xml:space="preserve"> </w:t>
      </w:r>
      <w:r w:rsidRPr="008642E4">
        <w:rPr>
          <w:rFonts w:cs="Times New Roman"/>
          <w:color w:val="000000"/>
          <w:sz w:val="18"/>
          <w:szCs w:val="16"/>
        </w:rPr>
        <w:t xml:space="preserve">Richard Redding, Professor of Law @Chapman. </w:t>
      </w:r>
      <w:r w:rsidRPr="008642E4">
        <w:rPr>
          <w:rFonts w:cs="Times New Roman"/>
          <w:bCs/>
          <w:color w:val="000000"/>
          <w:sz w:val="18"/>
          <w:szCs w:val="16"/>
        </w:rPr>
        <w:t xml:space="preserve">Juvenile Transfer Laws: An Effective Deterrent to Delinquency? </w:t>
      </w:r>
      <w:proofErr w:type="gramStart"/>
      <w:r w:rsidRPr="008642E4">
        <w:rPr>
          <w:rFonts w:cs="Times New Roman"/>
          <w:bCs/>
          <w:color w:val="000000"/>
          <w:sz w:val="18"/>
          <w:szCs w:val="16"/>
        </w:rPr>
        <w:t>Office of Juvenile Justice and Deliquency Prevention.</w:t>
      </w:r>
      <w:proofErr w:type="gramEnd"/>
      <w:r w:rsidRPr="008642E4">
        <w:rPr>
          <w:rFonts w:cs="Times New Roman"/>
          <w:bCs/>
          <w:color w:val="000000"/>
          <w:sz w:val="18"/>
          <w:szCs w:val="16"/>
        </w:rPr>
        <w:t xml:space="preserve"> June 2010. </w:t>
      </w:r>
      <w:hyperlink r:id="rId1" w:history="1">
        <w:r w:rsidRPr="008642E4">
          <w:rPr>
            <w:rStyle w:val="Hyperlink"/>
            <w:rFonts w:cs="Times New Roman"/>
            <w:bCs/>
            <w:sz w:val="18"/>
            <w:szCs w:val="16"/>
          </w:rPr>
          <w:t>http://www.ncjrs.gov/pdffiles1/ojjdp/220595.pdf</w:t>
        </w:r>
      </w:hyperlink>
    </w:p>
  </w:footnote>
  <w:footnote w:id="5">
    <w:p w:rsidR="00E40CE1" w:rsidRPr="009020A0" w:rsidRDefault="00E40CE1" w:rsidP="009020A0">
      <w:pPr>
        <w:pStyle w:val="Citation"/>
        <w:rPr>
          <w:rFonts w:ascii="Times New Roman" w:hAnsi="Times New Roman"/>
          <w:sz w:val="18"/>
        </w:rPr>
      </w:pPr>
      <w:r w:rsidRPr="008642E4">
        <w:rPr>
          <w:rStyle w:val="FootnoteReference"/>
          <w:rFonts w:ascii="Times New Roman" w:hAnsi="Times New Roman"/>
          <w:sz w:val="18"/>
        </w:rPr>
        <w:footnoteRef/>
      </w:r>
      <w:r w:rsidRPr="008642E4">
        <w:rPr>
          <w:rFonts w:ascii="Times New Roman" w:hAnsi="Times New Roman"/>
          <w:sz w:val="18"/>
        </w:rPr>
        <w:t xml:space="preserve"> </w:t>
      </w:r>
      <w:r w:rsidRPr="008642E4">
        <w:rPr>
          <w:rFonts w:ascii="Times New Roman" w:hAnsi="Times New Roman"/>
          <w:noProof/>
          <w:sz w:val="18"/>
        </w:rPr>
        <w:t>James Austin, Kelly Dedel Johnson, Maria Gregoriou - 2000 [Ph.D, Ph.D, M.A.], "Juveniles in Adult Prisons Jails: A National Assessment." U.S. Department of Justice</w:t>
      </w:r>
      <w:proofErr w:type="gramStart"/>
      <w:r w:rsidRPr="008642E4">
        <w:rPr>
          <w:rFonts w:ascii="Times New Roman" w:hAnsi="Times New Roman"/>
          <w:noProof/>
          <w:sz w:val="18"/>
        </w:rPr>
        <w:t>.</w:t>
      </w:r>
      <w:r w:rsidRPr="008642E4">
        <w:rPr>
          <w:rFonts w:ascii="Times New Roman" w:hAnsi="Times New Roman"/>
          <w:sz w:val="18"/>
        </w:rPr>
        <w:t>.</w:t>
      </w:r>
      <w:proofErr w:type="gramEnd"/>
      <w:r w:rsidRPr="008642E4">
        <w:rPr>
          <w:rFonts w:ascii="Times New Roman" w:hAnsi="Times New Roman"/>
          <w:sz w:val="18"/>
        </w:rPr>
        <w:t xml:space="preserve">  [</w:t>
      </w:r>
      <w:r w:rsidRPr="008642E4">
        <w:rPr>
          <w:rFonts w:ascii="Times New Roman" w:hAnsi="Times New Roman"/>
          <w:noProof/>
          <w:sz w:val="18"/>
        </w:rPr>
        <w:t>Kumar</w:t>
      </w:r>
      <w:r w:rsidRPr="008642E4">
        <w:rPr>
          <w:rFonts w:ascii="Times New Roman" w:hAnsi="Times New Roman"/>
          <w:sz w:val="18"/>
        </w:rPr>
        <w:t>].</w:t>
      </w:r>
    </w:p>
  </w:footnote>
  <w:footnote w:id="6">
    <w:p w:rsidR="00E40CE1" w:rsidRPr="008642E4" w:rsidRDefault="00E40CE1" w:rsidP="005069DA">
      <w:pPr>
        <w:pStyle w:val="Citation"/>
        <w:rPr>
          <w:rFonts w:ascii="Times New Roman" w:hAnsi="Times New Roman"/>
          <w:sz w:val="18"/>
        </w:rPr>
      </w:pPr>
      <w:r w:rsidRPr="008642E4">
        <w:rPr>
          <w:rStyle w:val="FootnoteReference"/>
          <w:rFonts w:ascii="Times New Roman" w:hAnsi="Times New Roman"/>
          <w:sz w:val="18"/>
        </w:rPr>
        <w:footnoteRef/>
      </w:r>
      <w:r w:rsidRPr="008642E4">
        <w:rPr>
          <w:rFonts w:ascii="Times New Roman" w:hAnsi="Times New Roman"/>
          <w:sz w:val="18"/>
        </w:rPr>
        <w:t xml:space="preserve"> </w:t>
      </w:r>
      <w:r w:rsidRPr="008642E4">
        <w:rPr>
          <w:rFonts w:ascii="Times New Roman" w:hAnsi="Times New Roman"/>
          <w:noProof/>
          <w:sz w:val="18"/>
        </w:rPr>
        <w:t>Martin Forst, Jeffrey Fagan and T. Scott Vivona 1989 [Center for Law and Social Policy URSA [Institute San New York City Criminal Justice Agency, Center for Law and Social Policy UR</w:t>
      </w:r>
      <w:r>
        <w:rPr>
          <w:rFonts w:ascii="Times New Roman" w:hAnsi="Times New Roman"/>
          <w:noProof/>
          <w:sz w:val="18"/>
        </w:rPr>
        <w:t>SA Institute San Francisco] GS.</w:t>
      </w:r>
      <w:r w:rsidRPr="008642E4">
        <w:rPr>
          <w:rFonts w:ascii="Times New Roman" w:hAnsi="Times New Roman"/>
          <w:sz w:val="18"/>
        </w:rPr>
        <w:t xml:space="preserve">  [</w:t>
      </w:r>
      <w:r w:rsidRPr="008642E4">
        <w:rPr>
          <w:rFonts w:ascii="Times New Roman" w:hAnsi="Times New Roman"/>
          <w:noProof/>
          <w:sz w:val="18"/>
        </w:rPr>
        <w:t>Kumar</w:t>
      </w:r>
      <w:r w:rsidRPr="008642E4">
        <w:rPr>
          <w:rFonts w:ascii="Times New Roman" w:hAnsi="Times New Roman"/>
          <w:sz w:val="18"/>
        </w:rPr>
        <w:t>].</w:t>
      </w:r>
    </w:p>
    <w:p w:rsidR="00E40CE1" w:rsidRPr="008642E4" w:rsidRDefault="00E40CE1">
      <w:pPr>
        <w:pStyle w:val="FootnoteText"/>
        <w:rPr>
          <w:sz w:val="18"/>
        </w:rPr>
      </w:pPr>
    </w:p>
  </w:footnote>
  <w:footnote w:id="7">
    <w:p w:rsidR="00E40CE1" w:rsidRPr="00F34520" w:rsidRDefault="00E40CE1" w:rsidP="005A2F91">
      <w:pPr>
        <w:pStyle w:val="Citation"/>
        <w:rPr>
          <w:rFonts w:ascii="Times New Roman" w:hAnsi="Times New Roman"/>
          <w:sz w:val="18"/>
        </w:rPr>
      </w:pPr>
      <w:r w:rsidRPr="00F34520">
        <w:rPr>
          <w:rStyle w:val="FootnoteReference"/>
          <w:rFonts w:ascii="Times New Roman" w:hAnsi="Times New Roman"/>
          <w:sz w:val="18"/>
        </w:rPr>
        <w:footnoteRef/>
      </w:r>
      <w:r w:rsidRPr="00F34520">
        <w:rPr>
          <w:rFonts w:ascii="Times New Roman" w:hAnsi="Times New Roman"/>
          <w:sz w:val="18"/>
        </w:rPr>
        <w:t xml:space="preserve"> </w:t>
      </w:r>
      <w:r w:rsidRPr="00F34520">
        <w:rPr>
          <w:rFonts w:ascii="Times New Roman" w:hAnsi="Times New Roman"/>
          <w:noProof/>
          <w:sz w:val="18"/>
        </w:rPr>
        <w:t xml:space="preserve">Vincent Schiraldi and Jason Zeidenberg-1997 [Funded by the California Wellness Foundation], "The Risks Juveniles Face When They Are Incarcerated With Adults" Justice Policy Institute. </w:t>
      </w:r>
      <w:proofErr w:type="gramStart"/>
      <w:r w:rsidRPr="00F34520">
        <w:rPr>
          <w:rFonts w:ascii="Times New Roman" w:hAnsi="Times New Roman"/>
          <w:noProof/>
          <w:sz w:val="18"/>
        </w:rPr>
        <w:t>1997</w:t>
      </w:r>
      <w:r w:rsidRPr="00F34520">
        <w:rPr>
          <w:rFonts w:ascii="Times New Roman" w:hAnsi="Times New Roman"/>
          <w:sz w:val="18"/>
        </w:rPr>
        <w:t>.  [</w:t>
      </w:r>
      <w:r w:rsidRPr="00F34520">
        <w:rPr>
          <w:rFonts w:ascii="Times New Roman" w:hAnsi="Times New Roman"/>
          <w:noProof/>
          <w:sz w:val="18"/>
        </w:rPr>
        <w:t>Kumar</w:t>
      </w:r>
      <w:r w:rsidRPr="00F34520">
        <w:rPr>
          <w:rFonts w:ascii="Times New Roman" w:hAnsi="Times New Roman"/>
          <w:sz w:val="18"/>
        </w:rPr>
        <w:t>].</w:t>
      </w:r>
      <w:proofErr w:type="gramEnd"/>
    </w:p>
    <w:p w:rsidR="00E40CE1" w:rsidRPr="00F34520" w:rsidRDefault="00E40CE1" w:rsidP="005A2F91">
      <w:pPr>
        <w:pStyle w:val="FootnoteText"/>
        <w:rPr>
          <w:sz w:val="18"/>
        </w:rPr>
      </w:pPr>
    </w:p>
  </w:footnote>
  <w:footnote w:id="8">
    <w:p w:rsidR="00E40CE1" w:rsidRPr="008642E4" w:rsidRDefault="00E40CE1" w:rsidP="00375C9B">
      <w:pPr>
        <w:pStyle w:val="FootnoteText"/>
        <w:rPr>
          <w:sz w:val="18"/>
        </w:rPr>
      </w:pPr>
      <w:r w:rsidRPr="008642E4">
        <w:rPr>
          <w:rStyle w:val="FootnoteReference"/>
          <w:sz w:val="18"/>
        </w:rPr>
        <w:footnoteRef/>
      </w:r>
      <w:r w:rsidRPr="008642E4">
        <w:rPr>
          <w:sz w:val="18"/>
        </w:rPr>
        <w:t xml:space="preserve"> Lawrence O. Gostin [Professor of Public Health @ John Hopkins University School of Hygiene and Public Health Co-Director, Georgetown/Johns Hopkins Program on Law and Public Health; CDC Advisory Committee on HIV and STD Prevention] and Zita Lazzarini [Lecturer on Law and Public Health, Harvard University, School of Public Health]; “Prevention of HIV/AIDS Among Injection Drug Users: The Theory and Science of Public Health and Criminal Justice Approaches to Disease Prevention,” Emory Law Journal, Spring 1997</w:t>
      </w:r>
    </w:p>
  </w:footnote>
  <w:footnote w:id="9">
    <w:p w:rsidR="00E40CE1" w:rsidRPr="008642E4" w:rsidRDefault="00E40CE1" w:rsidP="005A2F91">
      <w:pPr>
        <w:rPr>
          <w:rFonts w:ascii="Times New Roman" w:hAnsi="Times New Roman"/>
          <w:sz w:val="18"/>
        </w:rPr>
      </w:pPr>
      <w:r w:rsidRPr="008642E4">
        <w:rPr>
          <w:rStyle w:val="FootnoteReference"/>
          <w:rFonts w:ascii="Times New Roman" w:hAnsi="Times New Roman"/>
          <w:sz w:val="18"/>
        </w:rPr>
        <w:footnoteRef/>
      </w:r>
      <w:r w:rsidRPr="008642E4">
        <w:rPr>
          <w:rFonts w:ascii="Times New Roman" w:hAnsi="Times New Roman"/>
          <w:sz w:val="18"/>
        </w:rPr>
        <w:t xml:space="preserve"> CHILDREN AS ADULTS: THE TRANSFER OF JUVENILES TO ADULT COURTS AND THE POTENTIAL IMPACT OF ROPER V. SIMMONS. Enrico Pagnanelli. </w:t>
      </w:r>
      <w:proofErr w:type="gramStart"/>
      <w:r w:rsidRPr="008642E4">
        <w:rPr>
          <w:rFonts w:ascii="Times New Roman" w:hAnsi="Times New Roman"/>
          <w:sz w:val="18"/>
        </w:rPr>
        <w:t>2007 American Criminal Law Review.</w:t>
      </w:r>
      <w:proofErr w:type="gramEnd"/>
      <w:r w:rsidRPr="008642E4">
        <w:rPr>
          <w:rFonts w:ascii="Times New Roman" w:hAnsi="Times New Roman"/>
          <w:sz w:val="18"/>
        </w:rPr>
        <w:t xml:space="preserve"> </w:t>
      </w:r>
      <w:proofErr w:type="gramStart"/>
      <w:r w:rsidRPr="008642E4">
        <w:rPr>
          <w:rFonts w:ascii="Times New Roman" w:hAnsi="Times New Roman"/>
          <w:sz w:val="18"/>
        </w:rPr>
        <w:t>American Criminal Law Review.</w:t>
      </w:r>
      <w:proofErr w:type="gramEnd"/>
      <w:r w:rsidRPr="008642E4">
        <w:rPr>
          <w:rFonts w:ascii="Times New Roman" w:hAnsi="Times New Roman"/>
          <w:sz w:val="18"/>
        </w:rPr>
        <w:t xml:space="preserve"> Winter, 2007. </w:t>
      </w:r>
      <w:r w:rsidRPr="008642E4">
        <w:rPr>
          <w:rFonts w:ascii="Times New Roman" w:hAnsi="Times New Roman"/>
          <w:i/>
          <w:iCs/>
          <w:sz w:val="18"/>
        </w:rPr>
        <w:t>44 Am. Crim. L. Rev. 175</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CE1" w:rsidRDefault="00E40CE1" w:rsidP="00F84C8C">
    <w:pPr>
      <w:pStyle w:val="Header"/>
      <w:tabs>
        <w:tab w:val="clear" w:pos="4320"/>
        <w:tab w:val="clear" w:pos="8640"/>
        <w:tab w:val="left" w:pos="90"/>
        <w:tab w:val="center" w:pos="5760"/>
        <w:tab w:val="right" w:pos="11340"/>
      </w:tabs>
      <w:jc w:val="center"/>
      <w:rPr>
        <w:rFonts w:ascii="Verdana" w:hAnsi="Verdana"/>
        <w:b/>
        <w:bCs/>
        <w:iCs/>
        <w:smallCaps/>
        <w:sz w:val="28"/>
      </w:rPr>
    </w:pPr>
  </w:p>
  <w:p w:rsidR="00E40CE1" w:rsidRPr="00465986" w:rsidRDefault="00E40CE1" w:rsidP="00F84C8C">
    <w:pPr>
      <w:pStyle w:val="Header"/>
      <w:tabs>
        <w:tab w:val="clear" w:pos="4320"/>
        <w:tab w:val="clear" w:pos="8640"/>
        <w:tab w:val="center" w:pos="5760"/>
        <w:tab w:val="right" w:pos="11340"/>
      </w:tabs>
      <w:jc w:val="center"/>
      <w:rPr>
        <w:rFonts w:ascii="Verdana" w:hAnsi="Verdana"/>
        <w:b/>
        <w:bCs/>
        <w:iCs/>
        <w:sz w:val="28"/>
        <w:szCs w:val="36"/>
      </w:rPr>
    </w:pPr>
    <w:r>
      <w:rPr>
        <w:rFonts w:ascii="Verdana" w:hAnsi="Verdana"/>
        <w:b/>
        <w:bCs/>
        <w:iCs/>
        <w:sz w:val="28"/>
        <w:szCs w:val="36"/>
      </w:rPr>
      <w:tab/>
    </w:r>
    <w:r>
      <w:rPr>
        <w:rFonts w:ascii="Verdana" w:hAnsi="Verdana"/>
        <w:b/>
        <w:bCs/>
        <w:iCs/>
        <w:sz w:val="28"/>
        <w:szCs w:val="36"/>
      </w:rPr>
      <w:tab/>
    </w:r>
    <w:r>
      <w:rPr>
        <w:rFonts w:ascii="Verdana" w:hAnsi="Verdana"/>
        <w:b/>
        <w:bCs/>
        <w:iCs/>
        <w:smallCaps/>
      </w:rPr>
      <w:t>Jan.Feb.2011</w:t>
    </w:r>
  </w:p>
  <w:p w:rsidR="00E40CE1" w:rsidRPr="00CE7915" w:rsidRDefault="002125C3" w:rsidP="00F84C8C">
    <w:pPr>
      <w:pStyle w:val="Header"/>
      <w:tabs>
        <w:tab w:val="clear" w:pos="4320"/>
        <w:tab w:val="clear" w:pos="8640"/>
        <w:tab w:val="left" w:pos="1170"/>
        <w:tab w:val="center" w:pos="5760"/>
        <w:tab w:val="right" w:pos="11340"/>
      </w:tabs>
      <w:rPr>
        <w:rFonts w:ascii="Verdana" w:hAnsi="Verdana"/>
        <w:b/>
        <w:bCs/>
        <w:iCs/>
        <w:smallCaps/>
      </w:rPr>
    </w:pPr>
    <w:r w:rsidRPr="002125C3">
      <w:rPr>
        <w:rFonts w:ascii="Verdana" w:hAnsi="Verdana"/>
        <w:b/>
        <w:bCs/>
        <w:iCs/>
        <w:noProof/>
        <w:sz w:val="28"/>
        <w:szCs w:val="32"/>
      </w:rPr>
      <w:pict>
        <v:line id="_x0000_s2049" style="position:absolute;z-index:251660288" from="0,19pt" to="567pt,19pt" strokeweight="6pt">
          <v:stroke linestyle="thickBetweenThin"/>
        </v:line>
      </w:pict>
    </w:r>
    <w:r w:rsidR="00E40CE1">
      <w:rPr>
        <w:rFonts w:ascii="Verdana" w:hAnsi="Verdana"/>
        <w:b/>
        <w:bCs/>
        <w:iCs/>
        <w:smallCaps/>
      </w:rPr>
      <w:t>Rancho Bernardo/Brentwood Debate</w:t>
    </w:r>
    <w:r w:rsidR="00E40CE1">
      <w:rPr>
        <w:rFonts w:ascii="Verdana" w:hAnsi="Verdana"/>
        <w:b/>
        <w:bCs/>
        <w:iCs/>
        <w:smallCaps/>
      </w:rPr>
      <w:tab/>
    </w:r>
    <w:r w:rsidR="00E40CE1" w:rsidRPr="00CE7915">
      <w:rPr>
        <w:rFonts w:ascii="Verdana" w:hAnsi="Verdana"/>
        <w:b/>
        <w:bCs/>
        <w:iCs/>
        <w:smallCaps/>
      </w:rPr>
      <w:tab/>
    </w:r>
    <w:r w:rsidR="00E40CE1">
      <w:rPr>
        <w:rFonts w:ascii="Verdana" w:hAnsi="Verdana"/>
        <w:b/>
        <w:bCs/>
        <w:iCs/>
        <w:smallCaps/>
      </w:rPr>
      <w:t>Net Benefits NC</w:t>
    </w:r>
  </w:p>
  <w:p w:rsidR="00E40CE1" w:rsidRPr="0073751F" w:rsidRDefault="00E40CE1" w:rsidP="00F84C8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rsids>
    <w:rsidRoot w:val="004424E8"/>
    <w:rsid w:val="00030FBF"/>
    <w:rsid w:val="000654D7"/>
    <w:rsid w:val="00080F35"/>
    <w:rsid w:val="000A588B"/>
    <w:rsid w:val="000B50EE"/>
    <w:rsid w:val="000F0092"/>
    <w:rsid w:val="001239C6"/>
    <w:rsid w:val="00183797"/>
    <w:rsid w:val="001B4097"/>
    <w:rsid w:val="001B455D"/>
    <w:rsid w:val="001B7C83"/>
    <w:rsid w:val="001D0306"/>
    <w:rsid w:val="001D5E9A"/>
    <w:rsid w:val="002125C3"/>
    <w:rsid w:val="002361FF"/>
    <w:rsid w:val="002371A5"/>
    <w:rsid w:val="002556F7"/>
    <w:rsid w:val="00261947"/>
    <w:rsid w:val="0028378B"/>
    <w:rsid w:val="002922D1"/>
    <w:rsid w:val="002D0118"/>
    <w:rsid w:val="002F5E69"/>
    <w:rsid w:val="0030457E"/>
    <w:rsid w:val="00362709"/>
    <w:rsid w:val="00375C9B"/>
    <w:rsid w:val="00380784"/>
    <w:rsid w:val="003B2D42"/>
    <w:rsid w:val="00417106"/>
    <w:rsid w:val="004250B7"/>
    <w:rsid w:val="00440F42"/>
    <w:rsid w:val="004424E8"/>
    <w:rsid w:val="00447614"/>
    <w:rsid w:val="00483E2A"/>
    <w:rsid w:val="004866FF"/>
    <w:rsid w:val="004A5839"/>
    <w:rsid w:val="004B37A0"/>
    <w:rsid w:val="005069DA"/>
    <w:rsid w:val="00596DA3"/>
    <w:rsid w:val="005A1087"/>
    <w:rsid w:val="005A2F91"/>
    <w:rsid w:val="005D00A7"/>
    <w:rsid w:val="0064226B"/>
    <w:rsid w:val="00653606"/>
    <w:rsid w:val="00655990"/>
    <w:rsid w:val="006779F2"/>
    <w:rsid w:val="006B7AE5"/>
    <w:rsid w:val="006E3BC0"/>
    <w:rsid w:val="006F574E"/>
    <w:rsid w:val="0070033A"/>
    <w:rsid w:val="00700A07"/>
    <w:rsid w:val="00706B9A"/>
    <w:rsid w:val="00713FCF"/>
    <w:rsid w:val="007172CB"/>
    <w:rsid w:val="007C6545"/>
    <w:rsid w:val="007E4EC8"/>
    <w:rsid w:val="007F1E6B"/>
    <w:rsid w:val="007F41EC"/>
    <w:rsid w:val="007F5F46"/>
    <w:rsid w:val="0084456D"/>
    <w:rsid w:val="008642E4"/>
    <w:rsid w:val="008A724C"/>
    <w:rsid w:val="008B1847"/>
    <w:rsid w:val="008C40EE"/>
    <w:rsid w:val="008F0984"/>
    <w:rsid w:val="009020A0"/>
    <w:rsid w:val="00924DD7"/>
    <w:rsid w:val="00931296"/>
    <w:rsid w:val="00962B53"/>
    <w:rsid w:val="00965E82"/>
    <w:rsid w:val="00976223"/>
    <w:rsid w:val="00995173"/>
    <w:rsid w:val="009E16C3"/>
    <w:rsid w:val="009E6518"/>
    <w:rsid w:val="009F39AB"/>
    <w:rsid w:val="00AE4947"/>
    <w:rsid w:val="00AE53DB"/>
    <w:rsid w:val="00AF00DA"/>
    <w:rsid w:val="00B01657"/>
    <w:rsid w:val="00B0209F"/>
    <w:rsid w:val="00BA2098"/>
    <w:rsid w:val="00BA2306"/>
    <w:rsid w:val="00C17DC9"/>
    <w:rsid w:val="00C23EA7"/>
    <w:rsid w:val="00C64F2E"/>
    <w:rsid w:val="00CB3E3A"/>
    <w:rsid w:val="00CF679E"/>
    <w:rsid w:val="00D02D75"/>
    <w:rsid w:val="00D75CA5"/>
    <w:rsid w:val="00DC0659"/>
    <w:rsid w:val="00DD640C"/>
    <w:rsid w:val="00E34E38"/>
    <w:rsid w:val="00E40CE1"/>
    <w:rsid w:val="00E45FCA"/>
    <w:rsid w:val="00E61B19"/>
    <w:rsid w:val="00E84B41"/>
    <w:rsid w:val="00E93118"/>
    <w:rsid w:val="00E95972"/>
    <w:rsid w:val="00EA7311"/>
    <w:rsid w:val="00EC3035"/>
    <w:rsid w:val="00ED312C"/>
    <w:rsid w:val="00ED48CD"/>
    <w:rsid w:val="00EE7412"/>
    <w:rsid w:val="00F80F53"/>
    <w:rsid w:val="00F83B38"/>
    <w:rsid w:val="00F84C8C"/>
    <w:rsid w:val="00F9703A"/>
    <w:rsid w:val="00FB6C1D"/>
    <w:rsid w:val="00FC13D5"/>
    <w:rsid w:val="00FF5666"/>
  </w:rsids>
  <m:mathPr>
    <m:mathFont m:val="Bata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3EA7"/>
    <w:rPr>
      <w:rFonts w:ascii="Arial" w:hAnsi="Arial"/>
    </w:rPr>
  </w:style>
  <w:style w:type="paragraph" w:styleId="Heading1">
    <w:name w:val="heading 1"/>
    <w:basedOn w:val="Normal"/>
    <w:next w:val="Normal"/>
    <w:qFormat/>
    <w:rsid w:val="00C23EA7"/>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C23EA7"/>
    <w:rPr>
      <w:rFonts w:ascii="Tahoma" w:hAnsi="Tahoma" w:cs="ArialMT"/>
      <w:sz w:val="16"/>
      <w:szCs w:val="16"/>
    </w:rPr>
  </w:style>
  <w:style w:type="character" w:customStyle="1" w:styleId="BalloonTextChar">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0">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2">
    <w:name w:val="Balloon Text Char"/>
    <w:basedOn w:val="DefaultParagraphFont"/>
    <w:link w:val="BalloonText"/>
    <w:uiPriority w:val="99"/>
    <w:semiHidden/>
    <w:rsid w:val="006F300D"/>
    <w:rPr>
      <w:rFonts w:ascii="Lucida Grande" w:hAnsi="Lucida Grande"/>
      <w:sz w:val="18"/>
      <w:szCs w:val="18"/>
    </w:rPr>
  </w:style>
  <w:style w:type="character" w:customStyle="1" w:styleId="BalloonTextChar3">
    <w:name w:val="Balloon Text Char"/>
    <w:basedOn w:val="DefaultParagraphFont"/>
    <w:link w:val="BalloonText"/>
    <w:uiPriority w:val="99"/>
    <w:semiHidden/>
    <w:rsid w:val="006F300D"/>
    <w:rPr>
      <w:rFonts w:ascii="Lucida Grande" w:hAnsi="Lucida Grande"/>
      <w:sz w:val="18"/>
      <w:szCs w:val="18"/>
    </w:rPr>
  </w:style>
  <w:style w:type="character" w:customStyle="1" w:styleId="BalloonTextChar1">
    <w:name w:val="Balloon Text Char1"/>
    <w:basedOn w:val="DefaultParagraphFont"/>
    <w:link w:val="BalloonText"/>
    <w:uiPriority w:val="99"/>
    <w:semiHidden/>
    <w:rsid w:val="00873BCE"/>
    <w:rPr>
      <w:rFonts w:ascii="Lucida Grande" w:hAnsi="Lucida Grande"/>
      <w:sz w:val="18"/>
      <w:szCs w:val="18"/>
    </w:rPr>
  </w:style>
  <w:style w:type="paragraph" w:styleId="Header">
    <w:name w:val="header"/>
    <w:basedOn w:val="Normal"/>
    <w:link w:val="HeaderChar"/>
    <w:semiHidden/>
    <w:rsid w:val="00C23EA7"/>
    <w:pPr>
      <w:tabs>
        <w:tab w:val="center" w:pos="4320"/>
        <w:tab w:val="right" w:pos="8640"/>
      </w:tabs>
    </w:pPr>
  </w:style>
  <w:style w:type="paragraph" w:styleId="Footer">
    <w:name w:val="footer"/>
    <w:basedOn w:val="Normal"/>
    <w:semiHidden/>
    <w:rsid w:val="00C23EA7"/>
    <w:pPr>
      <w:tabs>
        <w:tab w:val="center" w:pos="4320"/>
        <w:tab w:val="right" w:pos="8640"/>
      </w:tabs>
    </w:p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B47BA6"/>
    <w:rPr>
      <w:rFonts w:ascii="Cambria" w:hAnsi="Cambria"/>
    </w:rPr>
  </w:style>
  <w:style w:type="paragraph" w:customStyle="1" w:styleId="CardText">
    <w:name w:val="Card Text"/>
    <w:basedOn w:val="Normal"/>
    <w:autoRedefine/>
    <w:rsid w:val="00B47BA6"/>
    <w:pPr>
      <w:ind w:left="72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C23EA7"/>
    <w:pPr>
      <w:shd w:val="clear" w:color="auto" w:fill="000080"/>
    </w:pPr>
    <w:rPr>
      <w:sz w:val="16"/>
    </w:rPr>
  </w:style>
  <w:style w:type="paragraph" w:customStyle="1" w:styleId="boldcite">
    <w:name w:val="bold cite"/>
    <w:basedOn w:val="Heading1"/>
    <w:semiHidden/>
    <w:rsid w:val="00C23EA7"/>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C23EA7"/>
    <w:pPr>
      <w:shd w:val="pct20" w:color="FFFF00" w:fill="FFFF00"/>
    </w:pPr>
  </w:style>
  <w:style w:type="paragraph" w:styleId="BodyText">
    <w:name w:val="Body Text"/>
    <w:basedOn w:val="Normal"/>
    <w:semiHidden/>
    <w:rsid w:val="00C23EA7"/>
    <w:rPr>
      <w:rFonts w:ascii="Times New Roman" w:hAnsi="Times New Roman"/>
      <w:szCs w:val="20"/>
    </w:rPr>
  </w:style>
  <w:style w:type="character" w:styleId="Hyperlink">
    <w:name w:val="Hyperlink"/>
    <w:basedOn w:val="DefaultParagraphFont"/>
    <w:uiPriority w:val="99"/>
    <w:rsid w:val="00C23EA7"/>
    <w:rPr>
      <w:color w:val="0000FF"/>
      <w:u w:val="single"/>
    </w:rPr>
  </w:style>
  <w:style w:type="character" w:customStyle="1" w:styleId="pmterms1">
    <w:name w:val="pmterms1"/>
    <w:basedOn w:val="DefaultParagraphFont"/>
    <w:semiHidden/>
    <w:rsid w:val="00C23EA7"/>
  </w:style>
  <w:style w:type="paragraph" w:styleId="NormalWeb">
    <w:name w:val="Normal (Web)"/>
    <w:basedOn w:val="Normal"/>
    <w:semiHidden/>
    <w:rsid w:val="00C23EA7"/>
    <w:pPr>
      <w:spacing w:before="100" w:beforeAutospacing="1" w:after="100" w:afterAutospacing="1"/>
    </w:pPr>
    <w:rPr>
      <w:rFonts w:ascii="Times New Roman" w:hAnsi="Times New Roman"/>
      <w:color w:val="000000"/>
    </w:rPr>
  </w:style>
  <w:style w:type="paragraph" w:customStyle="1" w:styleId="underlinecard">
    <w:name w:val="underline card"/>
    <w:basedOn w:val="CardText"/>
    <w:semiHidden/>
    <w:rsid w:val="00C23EA7"/>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basedOn w:val="DefaultParagraphFont"/>
    <w:link w:val="Header"/>
    <w:semiHidden/>
    <w:rsid w:val="0073751F"/>
    <w:rPr>
      <w:rFonts w:ascii="Arial" w:hAnsi="Arial"/>
      <w:szCs w:val="24"/>
    </w:rPr>
  </w:style>
  <w:style w:type="paragraph" w:styleId="TOC1">
    <w:name w:val="toc 1"/>
    <w:basedOn w:val="Normal"/>
    <w:next w:val="Normal"/>
    <w:autoRedefine/>
    <w:semiHidden/>
    <w:rsid w:val="009C222E"/>
    <w:rPr>
      <w:rFonts w:ascii="Tahoma" w:hAnsi="Tahoma"/>
      <w:b/>
      <w:caps/>
    </w:rPr>
  </w:style>
  <w:style w:type="paragraph" w:styleId="FootnoteText">
    <w:name w:val="footnote text"/>
    <w:basedOn w:val="Normal"/>
    <w:link w:val="FootnoteTextChar"/>
    <w:unhideWhenUsed/>
    <w:rsid w:val="00F84C8C"/>
    <w:rPr>
      <w:rFonts w:ascii="Times New Roman" w:eastAsiaTheme="minorHAnsi" w:hAnsi="Times New Roman" w:cstheme="minorBidi"/>
    </w:rPr>
  </w:style>
  <w:style w:type="character" w:customStyle="1" w:styleId="FootnoteTextChar">
    <w:name w:val="Footnote Text Char"/>
    <w:basedOn w:val="DefaultParagraphFont"/>
    <w:link w:val="FootnoteText"/>
    <w:rsid w:val="00F84C8C"/>
    <w:rPr>
      <w:rFonts w:eastAsiaTheme="minorHAnsi" w:cstheme="minorBidi"/>
      <w:sz w:val="24"/>
      <w:szCs w:val="24"/>
    </w:rPr>
  </w:style>
  <w:style w:type="character" w:styleId="FootnoteReference">
    <w:name w:val="footnote reference"/>
    <w:basedOn w:val="DefaultParagraphFont"/>
    <w:unhideWhenUsed/>
    <w:rsid w:val="00F84C8C"/>
    <w:rPr>
      <w:vertAlign w:val="superscript"/>
    </w:rPr>
  </w:style>
  <w:style w:type="character" w:customStyle="1" w:styleId="apple-style-span">
    <w:name w:val="apple-style-span"/>
    <w:basedOn w:val="DefaultParagraphFont"/>
    <w:rsid w:val="00E61B19"/>
  </w:style>
  <w:style w:type="character" w:customStyle="1" w:styleId="sensecontent">
    <w:name w:val="sense_content"/>
    <w:basedOn w:val="DefaultParagraphFont"/>
    <w:rsid w:val="00E61B19"/>
  </w:style>
  <w:style w:type="paragraph" w:customStyle="1" w:styleId="Nomral">
    <w:name w:val="Nomral"/>
    <w:basedOn w:val="NormalWeb"/>
    <w:rsid w:val="000B50EE"/>
    <w:pPr>
      <w:spacing w:beforeLines="1" w:beforeAutospacing="0" w:afterLines="1" w:afterAutospacing="0"/>
    </w:pPr>
    <w:rPr>
      <w:rFonts w:eastAsiaTheme="minorHAnsi"/>
      <w:color w:val="0000FF"/>
      <w:szCs w:val="20"/>
    </w:rPr>
  </w:style>
  <w:style w:type="character" w:styleId="Emphasis">
    <w:name w:val="Emphasis"/>
    <w:basedOn w:val="DefaultParagraphFont"/>
    <w:uiPriority w:val="20"/>
    <w:rsid w:val="000654D7"/>
    <w:rPr>
      <w:i/>
    </w:rPr>
  </w:style>
  <w:style w:type="character" w:customStyle="1" w:styleId="apple-converted-space">
    <w:name w:val="apple-converted-space"/>
    <w:basedOn w:val="DefaultParagraphFont"/>
    <w:rsid w:val="000654D7"/>
  </w:style>
</w:styles>
</file>

<file path=word/webSettings.xml><?xml version="1.0" encoding="utf-8"?>
<w:webSettings xmlns:r="http://schemas.openxmlformats.org/officeDocument/2006/relationships" xmlns:w="http://schemas.openxmlformats.org/wordprocessingml/2006/main">
  <w:divs>
    <w:div w:id="2139183378">
      <w:bodyDiv w:val="1"/>
      <w:marLeft w:val="0"/>
      <w:marRight w:val="0"/>
      <w:marTop w:val="0"/>
      <w:marBottom w:val="0"/>
      <w:divBdr>
        <w:top w:val="none" w:sz="0" w:space="0" w:color="auto"/>
        <w:left w:val="none" w:sz="0" w:space="0" w:color="auto"/>
        <w:bottom w:val="none" w:sz="0" w:space="0" w:color="auto"/>
        <w:right w:val="none" w:sz="0" w:space="0" w:color="auto"/>
      </w:divBdr>
    </w:div>
    <w:div w:id="21435701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cjrs.gov/pdffiles1/ojjdp/22059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ndianboi2:Dropbox:Templates%20&amp;%20Formstack:Final%20Merge%20Evidenc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Final Merge Evidence Template.dot</Template>
  <TotalTime>756</TotalTime>
  <Pages>9</Pages>
  <Words>3332</Words>
  <Characters>18998</Characters>
  <Application>Microsoft Macintosh Word</Application>
  <DocSecurity>0</DocSecurity>
  <Lines>158</Lines>
  <Paragraphs>37</Paragraphs>
  <ScaleCrop>false</ScaleCrop>
  <Company>University of Pittsburgh</Company>
  <LinksUpToDate>false</LinksUpToDate>
  <CharactersWithSpaces>23330</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subject/>
  <dc:creator>Paras Kumar</dc:creator>
  <cp:keywords/>
  <cp:lastModifiedBy>Paras Kumar</cp:lastModifiedBy>
  <cp:revision>11</cp:revision>
  <dcterms:created xsi:type="dcterms:W3CDTF">2010-12-15T06:12:00Z</dcterms:created>
  <dcterms:modified xsi:type="dcterms:W3CDTF">2011-04-27T01:07:00Z</dcterms:modified>
</cp:coreProperties>
</file>