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03D9E" w14:textId="77777777" w:rsidR="002C2043" w:rsidRDefault="002C2043" w:rsidP="008076E0"/>
    <w:p w14:paraId="77C8B58E" w14:textId="5C6FE259" w:rsidR="002C2043" w:rsidRDefault="00ED7EE2" w:rsidP="002C2043">
      <w:pPr>
        <w:pStyle w:val="Heading1"/>
      </w:pPr>
      <w:r>
        <w:lastRenderedPageBreak/>
        <w:t>Gnarles Barkley 1AC</w:t>
      </w:r>
    </w:p>
    <w:p w14:paraId="508E5414" w14:textId="77777777" w:rsidR="002C2043" w:rsidRDefault="002C2043" w:rsidP="008076E0"/>
    <w:p w14:paraId="54F2DA64" w14:textId="77777777" w:rsidR="008076E0" w:rsidRDefault="008076E0" w:rsidP="008076E0">
      <w:r>
        <w:t>Stop telling people you’re so “OCD”</w:t>
      </w:r>
    </w:p>
    <w:p w14:paraId="03B10CBE" w14:textId="77777777" w:rsidR="008076E0" w:rsidRDefault="008076E0" w:rsidP="008076E0">
      <w:r>
        <w:t>Stop joking that you have a mental illness</w:t>
      </w:r>
    </w:p>
    <w:p w14:paraId="3A428368" w14:textId="77777777" w:rsidR="008076E0" w:rsidRDefault="008076E0" w:rsidP="008076E0">
      <w:r>
        <w:t>If you really are just organized</w:t>
      </w:r>
    </w:p>
    <w:p w14:paraId="24B7F0F8" w14:textId="77777777" w:rsidR="008076E0" w:rsidRDefault="008076E0" w:rsidP="008076E0">
      <w:r>
        <w:t>When you say things like this</w:t>
      </w:r>
    </w:p>
    <w:p w14:paraId="3FA418CF" w14:textId="77777777" w:rsidR="008076E0" w:rsidRDefault="008076E0" w:rsidP="007A3515">
      <w:r>
        <w:t>It trivializes my experience</w:t>
      </w:r>
    </w:p>
    <w:p w14:paraId="15589851" w14:textId="77777777" w:rsidR="008076E0" w:rsidRDefault="008076E0" w:rsidP="007A3515"/>
    <w:p w14:paraId="02D80A1C" w14:textId="77777777" w:rsidR="008076E0" w:rsidRDefault="008076E0" w:rsidP="007A3515">
      <w:r>
        <w:t>Stop telling me mental illness is something I can control</w:t>
      </w:r>
    </w:p>
    <w:p w14:paraId="35088DDE" w14:textId="77777777" w:rsidR="008076E0" w:rsidRDefault="008076E0" w:rsidP="007A3515">
      <w:r>
        <w:t>Stop conflating nerves with a panic attack</w:t>
      </w:r>
    </w:p>
    <w:p w14:paraId="2437523F" w14:textId="77777777" w:rsidR="00E43EAA" w:rsidRDefault="00E43EAA" w:rsidP="007A3515">
      <w:r>
        <w:t>Until I was 13 I didn’t know I was any different</w:t>
      </w:r>
    </w:p>
    <w:p w14:paraId="795B0822" w14:textId="77777777" w:rsidR="00E43EAA" w:rsidRDefault="00E43EAA" w:rsidP="007A3515">
      <w:r>
        <w:t>I thought paralyzing anxiety was normal</w:t>
      </w:r>
    </w:p>
    <w:p w14:paraId="34540AF8" w14:textId="77777777" w:rsidR="00E43EAA" w:rsidRDefault="00E43EAA" w:rsidP="007A3515">
      <w:r>
        <w:t>Because that IS my normal</w:t>
      </w:r>
    </w:p>
    <w:p w14:paraId="1735A76F" w14:textId="77777777" w:rsidR="00E43EAA" w:rsidRDefault="00E43EAA" w:rsidP="007A3515"/>
    <w:p w14:paraId="006510EA" w14:textId="77777777" w:rsidR="00E43EAA" w:rsidRDefault="00E43EAA" w:rsidP="007A3515">
      <w:r>
        <w:t>Stop telling people you’re going to kill yourself</w:t>
      </w:r>
    </w:p>
    <w:p w14:paraId="40468E57" w14:textId="77777777" w:rsidR="00E43EAA" w:rsidRDefault="00E43EAA" w:rsidP="007A3515">
      <w:r>
        <w:t>Stop saying things are “depressing”</w:t>
      </w:r>
    </w:p>
    <w:p w14:paraId="6DCF7553" w14:textId="77777777" w:rsidR="00E43EAA" w:rsidRDefault="00E43EAA" w:rsidP="007A3515">
      <w:r>
        <w:t>Because jokes about serious mental illness</w:t>
      </w:r>
    </w:p>
    <w:p w14:paraId="4AD4D196" w14:textId="77777777" w:rsidR="00E43EAA" w:rsidRDefault="00E43EAA" w:rsidP="007A3515">
      <w:r>
        <w:t>Didn’t just stop being funny</w:t>
      </w:r>
    </w:p>
    <w:p w14:paraId="617938A3" w14:textId="77777777" w:rsidR="00E43EAA" w:rsidRDefault="00E43EAA" w:rsidP="007A3515">
      <w:r>
        <w:t>To me they never were</w:t>
      </w:r>
    </w:p>
    <w:p w14:paraId="027EBA8E" w14:textId="77777777" w:rsidR="00E43EAA" w:rsidRDefault="00E43EAA" w:rsidP="007A3515"/>
    <w:p w14:paraId="52C79E4B" w14:textId="77777777" w:rsidR="00E43EAA" w:rsidRDefault="00E43EAA" w:rsidP="007A3515">
      <w:r>
        <w:t xml:space="preserve">It’s time for people to take mental illness seriously- stop using phrases like “depressed”, “bipolar”, and “OCD” casually. You may not know how these conflations hurt those around you, because the sneaky part about mental illnesses is their invisibility. </w:t>
      </w:r>
    </w:p>
    <w:p w14:paraId="4F1092BE" w14:textId="77777777" w:rsidR="00E43EAA" w:rsidRDefault="00E43EAA" w:rsidP="007A3515"/>
    <w:p w14:paraId="49DA584B" w14:textId="77777777" w:rsidR="00E43EAA" w:rsidRDefault="00E43EAA" w:rsidP="007A3515">
      <w:r>
        <w:t>AND</w:t>
      </w:r>
    </w:p>
    <w:p w14:paraId="587A03D8" w14:textId="77777777" w:rsidR="00E43EAA" w:rsidRDefault="00E43EAA" w:rsidP="007A3515"/>
    <w:p w14:paraId="5BF26410" w14:textId="77777777" w:rsidR="00E43EAA" w:rsidRDefault="00E43EAA" w:rsidP="007A3515">
      <w:r>
        <w:t xml:space="preserve">Trivializing the lived experiences of individuals denies their opportunity to receive support and feel justified. When you make jokes about psychiatric conditions those individuals feel unjustified and potentially discourage them from treating their illness as such. </w:t>
      </w:r>
    </w:p>
    <w:p w14:paraId="7CF5978B" w14:textId="77777777" w:rsidR="00E43EAA" w:rsidRDefault="00E43EAA" w:rsidP="007A3515"/>
    <w:p w14:paraId="138E4876" w14:textId="417F21BC" w:rsidR="007F18F2" w:rsidRDefault="007F18F2" w:rsidP="007F18F2">
      <w:r>
        <w:t>You can’t have tangible proof of my mental illness. Proof doesn’t exist but that doesn’t make my scars less real- it just gives people an excuse to doubt them. When I was younger my dad tried to get custody of me and take me o</w:t>
      </w:r>
      <w:r w:rsidR="008076E0">
        <w:t>ff of my psychiatric medication because he thought my mental illness was a problem of willpower- something I can control. Depression and anxiety are legitimate illnesses and you can’t just “get over it”.</w:t>
      </w:r>
      <w:r>
        <w:t xml:space="preserve"> I’m lucky because my story has a happy ending- it’s time to help those whose stories don’t. </w:t>
      </w:r>
    </w:p>
    <w:p w14:paraId="424E2A87" w14:textId="39090196" w:rsidR="007F18F2" w:rsidRDefault="007F18F2" w:rsidP="007F18F2">
      <w:r>
        <w:t xml:space="preserve">I advocate that adolescents </w:t>
      </w:r>
      <w:r w:rsidR="003551CF">
        <w:t>with disabilities</w:t>
      </w:r>
      <w:r>
        <w:t xml:space="preserve"> ought to have the right to make autonomous medical choices</w:t>
      </w:r>
      <w:r w:rsidR="00256298">
        <w:t xml:space="preserve"> in order to fully engage and explore this facet of their identity</w:t>
      </w:r>
      <w:r>
        <w:t>.</w:t>
      </w:r>
      <w:r w:rsidR="00023296">
        <w:t xml:space="preserve"> I reserve the right to clarify and will comply in CX.</w:t>
      </w:r>
    </w:p>
    <w:p w14:paraId="4BC2504A" w14:textId="4F6A1C8F" w:rsidR="007F18F2" w:rsidRDefault="004D7575" w:rsidP="007F18F2">
      <w:r>
        <w:t>The role of the judge is to facilitate an environment for a feminist approach to disability- Garland-Thomson explains:</w:t>
      </w:r>
    </w:p>
    <w:p w14:paraId="27F9B8B4" w14:textId="3A6536F5" w:rsidR="00BD7CEF" w:rsidRPr="00BD7CEF" w:rsidRDefault="00BD7CEF" w:rsidP="007F18F2">
      <w:pPr>
        <w:rPr>
          <w:rFonts w:eastAsia="Times New Roman" w:cs="Times New Roman"/>
          <w:sz w:val="12"/>
          <w:szCs w:val="12"/>
        </w:rPr>
      </w:pPr>
      <w:r w:rsidRPr="00BD7CEF">
        <w:rPr>
          <w:sz w:val="12"/>
          <w:szCs w:val="12"/>
        </w:rPr>
        <w:t xml:space="preserve">Rosemarie Garland-Thomson. Integrating Disability, Transforming Feminist Theory. </w:t>
      </w:r>
      <w:proofErr w:type="gramStart"/>
      <w:r w:rsidRPr="00BD7CEF">
        <w:rPr>
          <w:sz w:val="12"/>
          <w:szCs w:val="12"/>
        </w:rPr>
        <w:t>NWSA Journal Vol. 14, No. 3, Feminist Disability Studies (Autumn 2002) pp. 1-32.</w:t>
      </w:r>
      <w:proofErr w:type="gramEnd"/>
      <w:r w:rsidRPr="00BD7CEF">
        <w:rPr>
          <w:sz w:val="12"/>
          <w:szCs w:val="12"/>
        </w:rPr>
        <w:t xml:space="preserve"> </w:t>
      </w:r>
      <w:proofErr w:type="gramStart"/>
      <w:r w:rsidRPr="00BD7CEF">
        <w:rPr>
          <w:sz w:val="12"/>
          <w:szCs w:val="12"/>
        </w:rPr>
        <w:t>The Johns Hopkins University Press.</w:t>
      </w:r>
      <w:proofErr w:type="gramEnd"/>
      <w:r w:rsidRPr="00BD7CEF">
        <w:rPr>
          <w:sz w:val="12"/>
          <w:szCs w:val="12"/>
        </w:rPr>
        <w:t xml:space="preserve"> </w:t>
      </w:r>
      <w:hyperlink r:id="rId8" w:history="1">
        <w:r w:rsidRPr="00BD7CEF">
          <w:rPr>
            <w:rStyle w:val="Hyperlink"/>
            <w:rFonts w:eastAsia="Times New Roman" w:cs="Arial"/>
            <w:sz w:val="12"/>
            <w:szCs w:val="12"/>
            <w:shd w:val="clear" w:color="auto" w:fill="FFFFFF"/>
          </w:rPr>
          <w:t>http://www.jstor.org/stable/4316922</w:t>
        </w:r>
      </w:hyperlink>
      <w:r w:rsidRPr="00BD7CEF">
        <w:rPr>
          <w:rFonts w:eastAsia="Times New Roman" w:cs="Arial"/>
          <w:color w:val="222222"/>
          <w:sz w:val="12"/>
          <w:szCs w:val="12"/>
          <w:shd w:val="clear" w:color="auto" w:fill="FFFFFF"/>
        </w:rPr>
        <w:t>. CM</w:t>
      </w:r>
    </w:p>
    <w:p w14:paraId="4867C129" w14:textId="068CF495" w:rsidR="004D7575" w:rsidRPr="00561094" w:rsidRDefault="004D7575" w:rsidP="004D7575">
      <w:pPr>
        <w:rPr>
          <w:sz w:val="12"/>
          <w:szCs w:val="12"/>
        </w:rPr>
      </w:pPr>
      <w:r w:rsidRPr="004D7575">
        <w:rPr>
          <w:b/>
          <w:u w:val="single"/>
        </w:rPr>
        <w:t xml:space="preserve">Academic feminism </w:t>
      </w:r>
      <w:r w:rsidRPr="00561094">
        <w:rPr>
          <w:sz w:val="12"/>
          <w:szCs w:val="12"/>
        </w:rPr>
        <w:t>is a complex and contradictory matrix of theories</w:t>
      </w:r>
      <w:proofErr w:type="gramStart"/>
      <w:r w:rsidRPr="00561094">
        <w:rPr>
          <w:sz w:val="12"/>
          <w:szCs w:val="12"/>
        </w:rPr>
        <w:t>,</w:t>
      </w:r>
      <w:r w:rsidR="00561094" w:rsidRPr="00561094">
        <w:rPr>
          <w:sz w:val="12"/>
          <w:szCs w:val="12"/>
        </w:rPr>
        <w:t>∂</w:t>
      </w:r>
      <w:proofErr w:type="gramEnd"/>
      <w:r w:rsidRPr="00561094">
        <w:rPr>
          <w:sz w:val="12"/>
          <w:szCs w:val="12"/>
        </w:rPr>
        <w:t xml:space="preserve"> strategies, pedagogies, and practices. One way to think about feminist</w:t>
      </w:r>
      <w:r w:rsidR="00561094" w:rsidRPr="00561094">
        <w:rPr>
          <w:sz w:val="12"/>
          <w:szCs w:val="12"/>
        </w:rPr>
        <w:t>∂</w:t>
      </w:r>
      <w:r w:rsidRPr="00561094">
        <w:rPr>
          <w:sz w:val="12"/>
          <w:szCs w:val="12"/>
        </w:rPr>
        <w:t xml:space="preserve"> theory is to say that it investigates how culture saturates the particularities</w:t>
      </w:r>
      <w:r w:rsidR="00561094" w:rsidRPr="00561094">
        <w:rPr>
          <w:sz w:val="12"/>
          <w:szCs w:val="12"/>
        </w:rPr>
        <w:t>∂</w:t>
      </w:r>
      <w:r w:rsidRPr="00561094">
        <w:rPr>
          <w:sz w:val="12"/>
          <w:szCs w:val="12"/>
        </w:rPr>
        <w:t xml:space="preserve"> of bodies with meanings and probes the consequences of those</w:t>
      </w:r>
      <w:r w:rsidR="00561094" w:rsidRPr="00561094">
        <w:rPr>
          <w:sz w:val="12"/>
          <w:szCs w:val="12"/>
        </w:rPr>
        <w:t>∂</w:t>
      </w:r>
      <w:r w:rsidRPr="00561094">
        <w:rPr>
          <w:sz w:val="12"/>
          <w:szCs w:val="12"/>
        </w:rPr>
        <w:t xml:space="preserve"> meanings. Feminist theory</w:t>
      </w:r>
      <w:r w:rsidRPr="00561094">
        <w:rPr>
          <w:sz w:val="16"/>
        </w:rPr>
        <w:t xml:space="preserve"> </w:t>
      </w:r>
      <w:r w:rsidRPr="004D7575">
        <w:rPr>
          <w:b/>
          <w:u w:val="single"/>
        </w:rPr>
        <w:t xml:space="preserve">is </w:t>
      </w:r>
      <w:r w:rsidRPr="00561094">
        <w:rPr>
          <w:b/>
          <w:szCs w:val="22"/>
          <w:u w:val="single"/>
        </w:rPr>
        <w:t>a</w:t>
      </w:r>
      <w:r w:rsidRPr="00561094">
        <w:rPr>
          <w:sz w:val="16"/>
          <w:szCs w:val="12"/>
        </w:rPr>
        <w:t xml:space="preserve"> </w:t>
      </w:r>
      <w:r w:rsidRPr="004D7575">
        <w:rPr>
          <w:b/>
          <w:u w:val="single"/>
        </w:rPr>
        <w:t xml:space="preserve">collaborative, </w:t>
      </w:r>
      <w:r w:rsidRPr="00561094">
        <w:rPr>
          <w:sz w:val="12"/>
          <w:szCs w:val="12"/>
        </w:rPr>
        <w:t>interdisciplinary inquiry</w:t>
      </w:r>
      <w:r w:rsidR="00561094" w:rsidRPr="00561094">
        <w:rPr>
          <w:sz w:val="12"/>
        </w:rPr>
        <w:t>∂</w:t>
      </w:r>
      <w:r w:rsidRPr="004D7575">
        <w:rPr>
          <w:b/>
          <w:sz w:val="12"/>
          <w:u w:val="single"/>
        </w:rPr>
        <w:t xml:space="preserve"> </w:t>
      </w:r>
      <w:r w:rsidRPr="004D7575">
        <w:rPr>
          <w:b/>
          <w:u w:val="single"/>
        </w:rPr>
        <w:t xml:space="preserve">and a self-conscious </w:t>
      </w:r>
      <w:r w:rsidRPr="00561094">
        <w:rPr>
          <w:sz w:val="12"/>
          <w:szCs w:val="12"/>
        </w:rPr>
        <w:t>cultural</w:t>
      </w:r>
      <w:r w:rsidRPr="00561094">
        <w:rPr>
          <w:sz w:val="16"/>
        </w:rPr>
        <w:t xml:space="preserve"> </w:t>
      </w:r>
      <w:r w:rsidRPr="004D7575">
        <w:rPr>
          <w:b/>
          <w:u w:val="single"/>
        </w:rPr>
        <w:t xml:space="preserve">critique that interrogates </w:t>
      </w:r>
      <w:r w:rsidRPr="00561094">
        <w:rPr>
          <w:sz w:val="12"/>
          <w:szCs w:val="12"/>
        </w:rPr>
        <w:t>how subjects are</w:t>
      </w:r>
      <w:r w:rsidR="00561094" w:rsidRPr="00561094">
        <w:rPr>
          <w:sz w:val="12"/>
          <w:szCs w:val="12"/>
        </w:rPr>
        <w:t>∂</w:t>
      </w:r>
      <w:r w:rsidRPr="00561094">
        <w:rPr>
          <w:sz w:val="12"/>
          <w:szCs w:val="12"/>
        </w:rPr>
        <w:t xml:space="preserve"> multiply </w:t>
      </w:r>
      <w:proofErr w:type="spellStart"/>
      <w:r w:rsidRPr="00561094">
        <w:rPr>
          <w:sz w:val="12"/>
          <w:szCs w:val="12"/>
        </w:rPr>
        <w:t>interpellated</w:t>
      </w:r>
      <w:proofErr w:type="spellEnd"/>
      <w:r w:rsidRPr="00561094">
        <w:rPr>
          <w:sz w:val="12"/>
          <w:szCs w:val="12"/>
        </w:rPr>
        <w:t>: in other words</w:t>
      </w:r>
      <w:r w:rsidRPr="00561094">
        <w:rPr>
          <w:sz w:val="16"/>
        </w:rPr>
        <w:t xml:space="preserve">, </w:t>
      </w:r>
      <w:r w:rsidRPr="004D7575">
        <w:rPr>
          <w:b/>
          <w:u w:val="single"/>
        </w:rPr>
        <w:t xml:space="preserve">how </w:t>
      </w:r>
      <w:r w:rsidRPr="00561094">
        <w:rPr>
          <w:sz w:val="16"/>
        </w:rPr>
        <w:t xml:space="preserve">the </w:t>
      </w:r>
      <w:r w:rsidRPr="004D7575">
        <w:rPr>
          <w:b/>
          <w:u w:val="single"/>
        </w:rPr>
        <w:t>representational systems</w:t>
      </w:r>
      <w:r w:rsidR="00561094" w:rsidRPr="00561094">
        <w:rPr>
          <w:sz w:val="12"/>
        </w:rPr>
        <w:t>∂</w:t>
      </w:r>
      <w:r w:rsidRPr="00561094">
        <w:rPr>
          <w:sz w:val="16"/>
        </w:rPr>
        <w:t xml:space="preserve"> </w:t>
      </w:r>
      <w:r w:rsidRPr="00561094">
        <w:rPr>
          <w:sz w:val="12"/>
          <w:szCs w:val="12"/>
        </w:rPr>
        <w:t>of gender, race, ethnicity, ability, sexuality, and class mutually construct</w:t>
      </w:r>
      <w:proofErr w:type="gramStart"/>
      <w:r w:rsidRPr="00561094">
        <w:rPr>
          <w:sz w:val="12"/>
          <w:szCs w:val="12"/>
        </w:rPr>
        <w:t>,</w:t>
      </w:r>
      <w:r w:rsidR="00561094" w:rsidRPr="00561094">
        <w:rPr>
          <w:sz w:val="12"/>
          <w:szCs w:val="12"/>
        </w:rPr>
        <w:t>∂</w:t>
      </w:r>
      <w:proofErr w:type="gramEnd"/>
      <w:r w:rsidRPr="00561094">
        <w:rPr>
          <w:sz w:val="16"/>
        </w:rPr>
        <w:t xml:space="preserve"> </w:t>
      </w:r>
      <w:r w:rsidRPr="004D7575">
        <w:rPr>
          <w:b/>
          <w:u w:val="single"/>
        </w:rPr>
        <w:t>inflect, and contradict one another.</w:t>
      </w:r>
      <w:r w:rsidRPr="00561094">
        <w:rPr>
          <w:sz w:val="16"/>
        </w:rPr>
        <w:t xml:space="preserve"> </w:t>
      </w:r>
      <w:r w:rsidRPr="004D7575">
        <w:rPr>
          <w:b/>
          <w:u w:val="single"/>
        </w:rPr>
        <w:t>These systems intersect to produce</w:t>
      </w:r>
      <w:r w:rsidR="00561094" w:rsidRPr="00561094">
        <w:rPr>
          <w:sz w:val="12"/>
        </w:rPr>
        <w:t>∂</w:t>
      </w:r>
      <w:r w:rsidRPr="004D7575">
        <w:rPr>
          <w:b/>
          <w:sz w:val="12"/>
          <w:u w:val="single"/>
        </w:rPr>
        <w:t xml:space="preserve"> </w:t>
      </w:r>
      <w:r w:rsidRPr="00561094">
        <w:rPr>
          <w:sz w:val="12"/>
          <w:szCs w:val="12"/>
        </w:rPr>
        <w:t>and sustain ascribed, achieved, and acquired</w:t>
      </w:r>
      <w:r w:rsidRPr="004D7575">
        <w:rPr>
          <w:b/>
          <w:u w:val="single"/>
        </w:rPr>
        <w:t xml:space="preserve"> identities</w:t>
      </w:r>
      <w:r w:rsidRPr="00561094">
        <w:rPr>
          <w:sz w:val="16"/>
        </w:rPr>
        <w:t>-</w:t>
      </w:r>
      <w:r w:rsidRPr="00561094">
        <w:rPr>
          <w:sz w:val="12"/>
          <w:szCs w:val="12"/>
        </w:rPr>
        <w:t>both those that</w:t>
      </w:r>
      <w:r w:rsidR="00561094" w:rsidRPr="00561094">
        <w:rPr>
          <w:sz w:val="12"/>
          <w:szCs w:val="12"/>
        </w:rPr>
        <w:t>∂</w:t>
      </w:r>
      <w:r w:rsidRPr="00561094">
        <w:rPr>
          <w:sz w:val="12"/>
          <w:szCs w:val="12"/>
        </w:rPr>
        <w:t xml:space="preserve"> claim </w:t>
      </w:r>
      <w:proofErr w:type="gramStart"/>
      <w:r w:rsidRPr="00561094">
        <w:rPr>
          <w:sz w:val="12"/>
          <w:szCs w:val="12"/>
        </w:rPr>
        <w:t>us and those that we claim for ourselves</w:t>
      </w:r>
      <w:proofErr w:type="gramEnd"/>
      <w:r w:rsidRPr="00561094">
        <w:rPr>
          <w:sz w:val="16"/>
        </w:rPr>
        <w:t xml:space="preserve">. </w:t>
      </w:r>
      <w:r w:rsidRPr="004D7575">
        <w:rPr>
          <w:b/>
          <w:u w:val="single"/>
        </w:rPr>
        <w:t>A feminist disability</w:t>
      </w:r>
      <w:r w:rsidR="00561094" w:rsidRPr="00561094">
        <w:rPr>
          <w:sz w:val="12"/>
        </w:rPr>
        <w:t>∂</w:t>
      </w:r>
      <w:r w:rsidRPr="004D7575">
        <w:rPr>
          <w:b/>
          <w:sz w:val="12"/>
          <w:u w:val="single"/>
        </w:rPr>
        <w:t xml:space="preserve"> </w:t>
      </w:r>
      <w:r w:rsidRPr="004D7575">
        <w:rPr>
          <w:b/>
          <w:u w:val="single"/>
        </w:rPr>
        <w:t>theory introduces the ability/disability system as a category of analysis</w:t>
      </w:r>
      <w:r w:rsidRPr="00561094">
        <w:rPr>
          <w:sz w:val="16"/>
        </w:rPr>
        <w:t xml:space="preserve"> </w:t>
      </w:r>
      <w:r w:rsidRPr="00561094">
        <w:rPr>
          <w:sz w:val="12"/>
          <w:szCs w:val="12"/>
        </w:rPr>
        <w:t>into this diverse</w:t>
      </w:r>
      <w:r w:rsidRPr="00561094">
        <w:rPr>
          <w:sz w:val="16"/>
        </w:rPr>
        <w:t xml:space="preserve"> </w:t>
      </w:r>
      <w:r w:rsidRPr="004D7575">
        <w:rPr>
          <w:b/>
          <w:u w:val="single"/>
        </w:rPr>
        <w:t>and</w:t>
      </w:r>
      <w:r w:rsidRPr="00561094">
        <w:rPr>
          <w:sz w:val="16"/>
        </w:rPr>
        <w:t xml:space="preserve"> </w:t>
      </w:r>
      <w:r w:rsidRPr="00561094">
        <w:rPr>
          <w:sz w:val="12"/>
          <w:szCs w:val="12"/>
        </w:rPr>
        <w:t>diffuse enterprise.</w:t>
      </w:r>
      <w:r w:rsidRPr="00561094">
        <w:rPr>
          <w:sz w:val="16"/>
        </w:rPr>
        <w:t xml:space="preserve"> It </w:t>
      </w:r>
      <w:r w:rsidRPr="004D7575">
        <w:rPr>
          <w:b/>
          <w:u w:val="single"/>
        </w:rPr>
        <w:t>aims to extend current notions</w:t>
      </w:r>
      <w:r w:rsidR="00561094" w:rsidRPr="00561094">
        <w:rPr>
          <w:sz w:val="12"/>
        </w:rPr>
        <w:t>∂</w:t>
      </w:r>
      <w:r w:rsidRPr="00561094">
        <w:rPr>
          <w:sz w:val="16"/>
        </w:rPr>
        <w:t xml:space="preserve"> </w:t>
      </w:r>
      <w:r w:rsidRPr="004D7575">
        <w:rPr>
          <w:b/>
          <w:u w:val="single"/>
        </w:rPr>
        <w:t>of</w:t>
      </w:r>
      <w:r w:rsidRPr="00561094">
        <w:rPr>
          <w:sz w:val="16"/>
        </w:rPr>
        <w:t xml:space="preserve"> </w:t>
      </w:r>
      <w:r w:rsidRPr="00561094">
        <w:rPr>
          <w:sz w:val="12"/>
          <w:szCs w:val="12"/>
        </w:rPr>
        <w:t xml:space="preserve">cultural </w:t>
      </w:r>
      <w:r w:rsidRPr="004D7575">
        <w:rPr>
          <w:b/>
          <w:u w:val="single"/>
        </w:rPr>
        <w:t>diversity</w:t>
      </w:r>
      <w:r w:rsidRPr="00561094">
        <w:rPr>
          <w:sz w:val="16"/>
        </w:rPr>
        <w:t xml:space="preserve"> </w:t>
      </w:r>
      <w:r w:rsidRPr="00561094">
        <w:rPr>
          <w:sz w:val="12"/>
          <w:szCs w:val="12"/>
        </w:rPr>
        <w:t>and to more fully integrate the academy and the</w:t>
      </w:r>
      <w:r w:rsidR="00561094" w:rsidRPr="00561094">
        <w:rPr>
          <w:sz w:val="12"/>
          <w:szCs w:val="12"/>
        </w:rPr>
        <w:t>∂</w:t>
      </w:r>
      <w:r w:rsidRPr="00561094">
        <w:rPr>
          <w:sz w:val="12"/>
          <w:szCs w:val="12"/>
        </w:rPr>
        <w:t xml:space="preserve"> larger world it helps shape.</w:t>
      </w:r>
      <w:r w:rsidR="00561094" w:rsidRPr="00561094">
        <w:rPr>
          <w:sz w:val="12"/>
          <w:szCs w:val="12"/>
        </w:rPr>
        <w:t>∂</w:t>
      </w:r>
      <w:r w:rsidRPr="00561094">
        <w:rPr>
          <w:sz w:val="16"/>
        </w:rPr>
        <w:t xml:space="preserve"> </w:t>
      </w:r>
      <w:proofErr w:type="gramStart"/>
      <w:r w:rsidRPr="004D7575">
        <w:rPr>
          <w:b/>
          <w:u w:val="single"/>
        </w:rPr>
        <w:t>A</w:t>
      </w:r>
      <w:proofErr w:type="gramEnd"/>
      <w:r w:rsidRPr="004D7575">
        <w:rPr>
          <w:b/>
          <w:u w:val="single"/>
        </w:rPr>
        <w:t xml:space="preserve"> feminist disability approach fosters complex understandings of the</w:t>
      </w:r>
      <w:r w:rsidR="00561094" w:rsidRPr="00561094">
        <w:rPr>
          <w:sz w:val="12"/>
        </w:rPr>
        <w:t>∂</w:t>
      </w:r>
      <w:r w:rsidRPr="004D7575">
        <w:rPr>
          <w:b/>
          <w:sz w:val="12"/>
          <w:u w:val="single"/>
        </w:rPr>
        <w:t xml:space="preserve"> </w:t>
      </w:r>
      <w:r w:rsidRPr="004D7575">
        <w:rPr>
          <w:b/>
          <w:u w:val="single"/>
        </w:rPr>
        <w:t>cultural history of the body</w:t>
      </w:r>
      <w:r w:rsidRPr="00561094">
        <w:rPr>
          <w:sz w:val="16"/>
        </w:rPr>
        <w:t xml:space="preserve">. </w:t>
      </w:r>
      <w:r w:rsidRPr="00561094">
        <w:rPr>
          <w:sz w:val="12"/>
          <w:szCs w:val="12"/>
        </w:rPr>
        <w:t>By considering the ability/disability system</w:t>
      </w:r>
      <w:proofErr w:type="gramStart"/>
      <w:r w:rsidRPr="00561094">
        <w:rPr>
          <w:sz w:val="12"/>
          <w:szCs w:val="12"/>
        </w:rPr>
        <w:t>,</w:t>
      </w:r>
      <w:r w:rsidR="00561094" w:rsidRPr="00561094">
        <w:rPr>
          <w:sz w:val="12"/>
          <w:szCs w:val="12"/>
        </w:rPr>
        <w:t>∂</w:t>
      </w:r>
      <w:proofErr w:type="gramEnd"/>
      <w:r w:rsidRPr="00561094">
        <w:rPr>
          <w:sz w:val="12"/>
          <w:szCs w:val="12"/>
        </w:rPr>
        <w:t xml:space="preserve"> feminist disability theory goes beyond explicit disability topics such as</w:t>
      </w:r>
      <w:r w:rsidR="00561094" w:rsidRPr="00561094">
        <w:rPr>
          <w:sz w:val="12"/>
          <w:szCs w:val="12"/>
        </w:rPr>
        <w:t>∂</w:t>
      </w:r>
      <w:r w:rsidRPr="00561094">
        <w:rPr>
          <w:sz w:val="12"/>
          <w:szCs w:val="12"/>
        </w:rPr>
        <w:t xml:space="preserve"> illness, health, beauty, genetics, eugenics, aging, reproductive technologies,</w:t>
      </w:r>
      <w:r w:rsidR="00561094" w:rsidRPr="00561094">
        <w:rPr>
          <w:sz w:val="12"/>
          <w:szCs w:val="12"/>
        </w:rPr>
        <w:t>∂</w:t>
      </w:r>
      <w:r w:rsidRPr="00561094">
        <w:rPr>
          <w:sz w:val="12"/>
          <w:szCs w:val="12"/>
        </w:rPr>
        <w:t xml:space="preserve"> prosthetics, and access issues</w:t>
      </w:r>
      <w:r w:rsidRPr="00561094">
        <w:rPr>
          <w:sz w:val="16"/>
        </w:rPr>
        <w:t xml:space="preserve">. </w:t>
      </w:r>
      <w:r w:rsidRPr="004D7575">
        <w:rPr>
          <w:b/>
          <w:u w:val="single"/>
        </w:rPr>
        <w:t>Feminist disability theory addresses</w:t>
      </w:r>
      <w:r w:rsidR="00561094" w:rsidRPr="00561094">
        <w:rPr>
          <w:sz w:val="12"/>
        </w:rPr>
        <w:t>∂</w:t>
      </w:r>
      <w:r w:rsidRPr="00561094">
        <w:rPr>
          <w:sz w:val="16"/>
        </w:rPr>
        <w:t xml:space="preserve"> </w:t>
      </w:r>
      <w:r w:rsidRPr="00561094">
        <w:rPr>
          <w:sz w:val="12"/>
          <w:szCs w:val="12"/>
        </w:rPr>
        <w:t>such broad feminist concerns as the unity of the category woman, the</w:t>
      </w:r>
      <w:r w:rsidR="00561094" w:rsidRPr="00561094">
        <w:rPr>
          <w:sz w:val="12"/>
          <w:szCs w:val="12"/>
        </w:rPr>
        <w:t>∂</w:t>
      </w:r>
      <w:r w:rsidRPr="00561094">
        <w:rPr>
          <w:sz w:val="12"/>
          <w:szCs w:val="12"/>
        </w:rPr>
        <w:t xml:space="preserve"> status of the lived body, the politics of appearance, </w:t>
      </w:r>
      <w:r w:rsidRPr="004D7575">
        <w:rPr>
          <w:b/>
          <w:u w:val="single"/>
        </w:rPr>
        <w:t>the medicalization</w:t>
      </w:r>
      <w:r w:rsidR="00561094" w:rsidRPr="00561094">
        <w:rPr>
          <w:sz w:val="12"/>
        </w:rPr>
        <w:t>∂</w:t>
      </w:r>
      <w:r w:rsidRPr="004D7575">
        <w:rPr>
          <w:b/>
          <w:sz w:val="12"/>
          <w:u w:val="single"/>
        </w:rPr>
        <w:t xml:space="preserve"> </w:t>
      </w:r>
      <w:r w:rsidRPr="004D7575">
        <w:rPr>
          <w:b/>
          <w:u w:val="single"/>
        </w:rPr>
        <w:t>of the body, the privilege of normalcy</w:t>
      </w:r>
      <w:r w:rsidRPr="00561094">
        <w:rPr>
          <w:sz w:val="16"/>
        </w:rPr>
        <w:t xml:space="preserve">, </w:t>
      </w:r>
      <w:r w:rsidRPr="00561094">
        <w:rPr>
          <w:sz w:val="12"/>
          <w:szCs w:val="12"/>
        </w:rPr>
        <w:t>multiculturalism, sexuality,</w:t>
      </w:r>
      <w:r w:rsidRPr="00561094">
        <w:rPr>
          <w:sz w:val="16"/>
        </w:rPr>
        <w:t xml:space="preserve"> </w:t>
      </w:r>
      <w:r w:rsidRPr="004D7575">
        <w:rPr>
          <w:b/>
          <w:u w:val="single"/>
        </w:rPr>
        <w:t>the</w:t>
      </w:r>
      <w:r w:rsidR="00561094" w:rsidRPr="00561094">
        <w:rPr>
          <w:sz w:val="12"/>
        </w:rPr>
        <w:t>∂</w:t>
      </w:r>
      <w:r w:rsidRPr="004D7575">
        <w:rPr>
          <w:b/>
          <w:sz w:val="12"/>
          <w:u w:val="single"/>
        </w:rPr>
        <w:t xml:space="preserve"> </w:t>
      </w:r>
      <w:r w:rsidRPr="004D7575">
        <w:rPr>
          <w:b/>
          <w:u w:val="single"/>
        </w:rPr>
        <w:t>social construction of identity, and the commitment to integration</w:t>
      </w:r>
      <w:r w:rsidRPr="00561094">
        <w:rPr>
          <w:sz w:val="16"/>
        </w:rPr>
        <w:t xml:space="preserve">. </w:t>
      </w:r>
      <w:r w:rsidRPr="00561094">
        <w:rPr>
          <w:sz w:val="12"/>
          <w:szCs w:val="12"/>
        </w:rPr>
        <w:t>To</w:t>
      </w:r>
      <w:r w:rsidR="00561094" w:rsidRPr="00561094">
        <w:rPr>
          <w:sz w:val="12"/>
          <w:szCs w:val="12"/>
        </w:rPr>
        <w:t>∂</w:t>
      </w:r>
      <w:r w:rsidRPr="00561094">
        <w:rPr>
          <w:sz w:val="12"/>
          <w:szCs w:val="12"/>
        </w:rPr>
        <w:t xml:space="preserve"> borrow Toni Morrison's notion that blackness is an idea that permeates</w:t>
      </w:r>
      <w:r w:rsidR="00561094" w:rsidRPr="00561094">
        <w:rPr>
          <w:sz w:val="12"/>
          <w:szCs w:val="12"/>
        </w:rPr>
        <w:t>∂</w:t>
      </w:r>
      <w:r w:rsidRPr="00561094">
        <w:rPr>
          <w:sz w:val="12"/>
          <w:szCs w:val="12"/>
        </w:rPr>
        <w:t xml:space="preserve"> American culture</w:t>
      </w:r>
      <w:r w:rsidRPr="00561094">
        <w:rPr>
          <w:sz w:val="16"/>
        </w:rPr>
        <w:t xml:space="preserve">, </w:t>
      </w:r>
      <w:r w:rsidRPr="00256298">
        <w:rPr>
          <w:b/>
          <w:u w:val="single"/>
        </w:rPr>
        <w:t xml:space="preserve">disability </w:t>
      </w:r>
      <w:r w:rsidRPr="00561094">
        <w:rPr>
          <w:sz w:val="16"/>
        </w:rPr>
        <w:t xml:space="preserve">too is </w:t>
      </w:r>
      <w:r w:rsidRPr="00256298">
        <w:rPr>
          <w:b/>
          <w:u w:val="single"/>
        </w:rPr>
        <w:t>a pervasive</w:t>
      </w:r>
      <w:r w:rsidRPr="00561094">
        <w:rPr>
          <w:sz w:val="16"/>
        </w:rPr>
        <w:t xml:space="preserve">, </w:t>
      </w:r>
      <w:r w:rsidRPr="00561094">
        <w:rPr>
          <w:sz w:val="12"/>
          <w:szCs w:val="12"/>
        </w:rPr>
        <w:t>often unarticulated</w:t>
      </w:r>
      <w:proofErr w:type="gramStart"/>
      <w:r w:rsidRPr="00561094">
        <w:rPr>
          <w:sz w:val="12"/>
          <w:szCs w:val="12"/>
        </w:rPr>
        <w:t>,</w:t>
      </w:r>
      <w:r w:rsidR="00561094" w:rsidRPr="00561094">
        <w:rPr>
          <w:sz w:val="12"/>
          <w:szCs w:val="12"/>
        </w:rPr>
        <w:t>∂</w:t>
      </w:r>
      <w:proofErr w:type="gramEnd"/>
      <w:r w:rsidRPr="00561094">
        <w:rPr>
          <w:sz w:val="16"/>
        </w:rPr>
        <w:t xml:space="preserve"> </w:t>
      </w:r>
      <w:r w:rsidRPr="00256298">
        <w:rPr>
          <w:b/>
          <w:u w:val="single"/>
        </w:rPr>
        <w:t xml:space="preserve">ideology informing our cultural notions of self </w:t>
      </w:r>
      <w:r w:rsidRPr="00561094">
        <w:rPr>
          <w:sz w:val="12"/>
          <w:szCs w:val="12"/>
        </w:rPr>
        <w:t>and other (1992). Disability-like</w:t>
      </w:r>
      <w:r w:rsidR="00561094" w:rsidRPr="00561094">
        <w:rPr>
          <w:sz w:val="12"/>
          <w:szCs w:val="12"/>
        </w:rPr>
        <w:t>∂</w:t>
      </w:r>
      <w:r w:rsidRPr="00561094">
        <w:rPr>
          <w:sz w:val="12"/>
          <w:szCs w:val="12"/>
        </w:rPr>
        <w:t xml:space="preserve"> gender-is a concept that pervades all aspects of culture</w:t>
      </w:r>
      <w:proofErr w:type="gramStart"/>
      <w:r w:rsidRPr="00561094">
        <w:rPr>
          <w:sz w:val="12"/>
          <w:szCs w:val="12"/>
        </w:rPr>
        <w:t>:</w:t>
      </w:r>
      <w:r w:rsidR="00561094" w:rsidRPr="00561094">
        <w:rPr>
          <w:sz w:val="12"/>
          <w:szCs w:val="12"/>
        </w:rPr>
        <w:t>∂</w:t>
      </w:r>
      <w:proofErr w:type="gramEnd"/>
      <w:r w:rsidRPr="00561094">
        <w:rPr>
          <w:sz w:val="12"/>
          <w:szCs w:val="12"/>
        </w:rPr>
        <w:t xml:space="preserve"> its structuring institutions, social identities, cultural practices, political</w:t>
      </w:r>
      <w:r w:rsidR="00561094" w:rsidRPr="00561094">
        <w:rPr>
          <w:sz w:val="12"/>
          <w:szCs w:val="12"/>
        </w:rPr>
        <w:t>∂</w:t>
      </w:r>
      <w:r w:rsidRPr="00561094">
        <w:rPr>
          <w:sz w:val="12"/>
          <w:szCs w:val="12"/>
        </w:rPr>
        <w:t xml:space="preserve"> positions, historical communities, and the shared human experience of</w:t>
      </w:r>
      <w:r w:rsidR="00561094" w:rsidRPr="00561094">
        <w:rPr>
          <w:sz w:val="12"/>
          <w:szCs w:val="12"/>
        </w:rPr>
        <w:t>∂</w:t>
      </w:r>
      <w:r w:rsidRPr="00561094">
        <w:rPr>
          <w:sz w:val="12"/>
          <w:szCs w:val="12"/>
        </w:rPr>
        <w:t xml:space="preserve"> embodiment.</w:t>
      </w:r>
    </w:p>
    <w:p w14:paraId="34F6407D" w14:textId="110434D3" w:rsidR="00256298" w:rsidRPr="00256298" w:rsidRDefault="00256298" w:rsidP="004D7575">
      <w:pPr>
        <w:rPr>
          <w:szCs w:val="22"/>
        </w:rPr>
      </w:pPr>
      <w:r>
        <w:rPr>
          <w:szCs w:val="22"/>
        </w:rPr>
        <w:t>And, feminist disability theory critiques common issues within white feminism- restructures the way we view how identities shape us.</w:t>
      </w:r>
      <w:r w:rsidR="00BF5F69">
        <w:rPr>
          <w:szCs w:val="22"/>
        </w:rPr>
        <w:t xml:space="preserve"> Garland Thompson 2:</w:t>
      </w:r>
    </w:p>
    <w:p w14:paraId="66C76178" w14:textId="4D986A12" w:rsidR="00256298" w:rsidRPr="00BF5F69" w:rsidRDefault="00256298" w:rsidP="00256298">
      <w:pPr>
        <w:spacing w:after="0" w:line="240" w:lineRule="auto"/>
        <w:rPr>
          <w:rFonts w:eastAsia="Times New Roman" w:cs="Times New Roman"/>
          <w:sz w:val="12"/>
          <w:szCs w:val="22"/>
        </w:rPr>
      </w:pPr>
      <w:r w:rsidRPr="00256298">
        <w:rPr>
          <w:rFonts w:eastAsia="Times New Roman" w:cs="Times New Roman"/>
          <w:b/>
          <w:szCs w:val="22"/>
          <w:u w:val="single"/>
        </w:rPr>
        <w:t>Integrating disability into feminist theory is</w:t>
      </w:r>
      <w:r w:rsidRPr="00BF5F69">
        <w:rPr>
          <w:rFonts w:eastAsia="Times New Roman" w:cs="Times New Roman"/>
          <w:sz w:val="12"/>
          <w:szCs w:val="22"/>
        </w:rPr>
        <w:t xml:space="preserve"> generative, broadening our collective inquiries, questioning our assumptions, and </w:t>
      </w:r>
      <w:r w:rsidRPr="00256298">
        <w:rPr>
          <w:rFonts w:eastAsia="Times New Roman" w:cs="Times New Roman"/>
          <w:b/>
          <w:szCs w:val="22"/>
          <w:u w:val="single"/>
        </w:rPr>
        <w:t>contributing to feminism's intersectionality</w:t>
      </w:r>
      <w:r w:rsidRPr="00BF5F69">
        <w:rPr>
          <w:rFonts w:eastAsia="Times New Roman" w:cs="Times New Roman"/>
          <w:sz w:val="12"/>
          <w:szCs w:val="22"/>
        </w:rPr>
        <w:t xml:space="preserve">. Introducing </w:t>
      </w:r>
      <w:r w:rsidRPr="008E693D">
        <w:rPr>
          <w:rFonts w:eastAsia="Times New Roman" w:cs="Times New Roman"/>
          <w:sz w:val="12"/>
          <w:szCs w:val="12"/>
        </w:rPr>
        <w:t>a disability analysis</w:t>
      </w:r>
      <w:r w:rsidRPr="00BF5F69">
        <w:rPr>
          <w:rFonts w:eastAsia="Times New Roman" w:cs="Times New Roman"/>
          <w:sz w:val="12"/>
          <w:szCs w:val="22"/>
        </w:rPr>
        <w:t xml:space="preserve"> does not narrow the inquiry, limit the focus to only women with disabilities, or preclude engaging other manifestations of feminisms. Indeed, the multiplicity of foci we now call </w:t>
      </w:r>
      <w:r w:rsidRPr="008E693D">
        <w:rPr>
          <w:rFonts w:eastAsia="Times New Roman" w:cs="Times New Roman"/>
          <w:sz w:val="12"/>
          <w:szCs w:val="12"/>
        </w:rPr>
        <w:t>feminisms is</w:t>
      </w:r>
      <w:r w:rsidRPr="00BF5F69">
        <w:rPr>
          <w:rFonts w:eastAsia="Times New Roman" w:cs="Times New Roman"/>
          <w:sz w:val="12"/>
          <w:szCs w:val="22"/>
        </w:rPr>
        <w:t xml:space="preserve"> not a group of fragmented, competing subfields, but rather </w:t>
      </w:r>
      <w:r w:rsidRPr="008E693D">
        <w:rPr>
          <w:rFonts w:eastAsia="Times New Roman" w:cs="Times New Roman"/>
          <w:sz w:val="12"/>
          <w:szCs w:val="12"/>
        </w:rPr>
        <w:t>a vibrant, complex conversation.</w:t>
      </w:r>
      <w:r w:rsidRPr="00BF5F69">
        <w:rPr>
          <w:rFonts w:eastAsia="Times New Roman" w:cs="Times New Roman"/>
          <w:sz w:val="12"/>
          <w:szCs w:val="22"/>
        </w:rPr>
        <w:t xml:space="preserve"> In </w:t>
      </w:r>
      <w:r w:rsidRPr="00256298">
        <w:rPr>
          <w:rFonts w:eastAsia="Times New Roman" w:cs="Times New Roman"/>
          <w:b/>
          <w:szCs w:val="22"/>
          <w:u w:val="single"/>
        </w:rPr>
        <w:t>talking about feminist disability theory</w:t>
      </w:r>
      <w:r w:rsidRPr="00BF5F69">
        <w:rPr>
          <w:rFonts w:eastAsia="Times New Roman" w:cs="Times New Roman"/>
          <w:sz w:val="12"/>
          <w:szCs w:val="22"/>
        </w:rPr>
        <w:t xml:space="preserve">, I am not proposing yet another discrete feminism, but suggesting instead some ways that thinking about disability </w:t>
      </w:r>
      <w:r w:rsidRPr="00256298">
        <w:rPr>
          <w:rFonts w:eastAsia="Times New Roman" w:cs="Times New Roman"/>
          <w:b/>
          <w:szCs w:val="22"/>
          <w:u w:val="single"/>
        </w:rPr>
        <w:t>transforms feminist theory.</w:t>
      </w:r>
      <w:r w:rsidRPr="00BF5F69">
        <w:rPr>
          <w:rFonts w:eastAsia="Times New Roman" w:cs="Times New Roman"/>
          <w:sz w:val="12"/>
          <w:szCs w:val="22"/>
        </w:rPr>
        <w:t xml:space="preserve"> Integrating disability does not obscure our critical focus on the registers of race, sexuality, ethnicity, or gender, nor is it </w:t>
      </w:r>
      <w:proofErr w:type="gramStart"/>
      <w:r w:rsidRPr="00BF5F69">
        <w:rPr>
          <w:rFonts w:eastAsia="Times New Roman" w:cs="Times New Roman"/>
          <w:sz w:val="12"/>
          <w:szCs w:val="22"/>
        </w:rPr>
        <w:t>additive</w:t>
      </w:r>
      <w:proofErr w:type="gramEnd"/>
      <w:r w:rsidRPr="00BF5F69">
        <w:rPr>
          <w:rFonts w:eastAsia="Times New Roman" w:cs="Times New Roman"/>
          <w:sz w:val="12"/>
          <w:szCs w:val="22"/>
        </w:rPr>
        <w:t xml:space="preserve">. Rather, </w:t>
      </w:r>
      <w:r w:rsidRPr="008E693D">
        <w:rPr>
          <w:rFonts w:eastAsia="Times New Roman" w:cs="Times New Roman"/>
          <w:sz w:val="12"/>
          <w:szCs w:val="12"/>
        </w:rPr>
        <w:t>considering</w:t>
      </w:r>
      <w:r w:rsidRPr="00256298">
        <w:rPr>
          <w:rFonts w:eastAsia="Times New Roman" w:cs="Times New Roman"/>
          <w:b/>
          <w:szCs w:val="22"/>
          <w:u w:val="single"/>
        </w:rPr>
        <w:t xml:space="preserve"> disability shifts the conceptual framework to strengthen our understanding of how </w:t>
      </w:r>
      <w:r w:rsidRPr="008E693D">
        <w:rPr>
          <w:rFonts w:eastAsia="Times New Roman" w:cs="Times New Roman"/>
          <w:sz w:val="12"/>
          <w:szCs w:val="12"/>
        </w:rPr>
        <w:t>these multiple</w:t>
      </w:r>
      <w:r w:rsidRPr="00256298">
        <w:rPr>
          <w:rFonts w:eastAsia="Times New Roman" w:cs="Times New Roman"/>
          <w:b/>
          <w:szCs w:val="22"/>
          <w:u w:val="single"/>
        </w:rPr>
        <w:t xml:space="preserve"> systems intertwine,</w:t>
      </w:r>
      <w:r w:rsidRPr="00BF5F69">
        <w:rPr>
          <w:rFonts w:eastAsia="Times New Roman" w:cs="Times New Roman"/>
          <w:sz w:val="12"/>
          <w:szCs w:val="22"/>
        </w:rPr>
        <w:t xml:space="preserve"> redefine, and mutually constitute one another. </w:t>
      </w:r>
      <w:r w:rsidRPr="00256298">
        <w:rPr>
          <w:rFonts w:eastAsia="Times New Roman" w:cs="Times New Roman"/>
          <w:b/>
          <w:szCs w:val="22"/>
          <w:u w:val="single"/>
        </w:rPr>
        <w:t>Integrating disability clarifies how this aggregate of systems operates together</w:t>
      </w:r>
      <w:r w:rsidRPr="00BF5F69">
        <w:rPr>
          <w:rFonts w:eastAsia="Times New Roman" w:cs="Times New Roman"/>
          <w:sz w:val="12"/>
          <w:szCs w:val="22"/>
        </w:rPr>
        <w:t xml:space="preserve">, yet distinctly, to support an imaginary norm and structure the relations that grant power, privilege, and status to that norm. Indeed, the cultural function of the disabled figure is to act as a synecdoche for all forms that culture deems non-normative. </w:t>
      </w:r>
      <w:r w:rsidRPr="00256298">
        <w:rPr>
          <w:rFonts w:eastAsia="Times New Roman" w:cs="Times New Roman"/>
          <w:b/>
          <w:szCs w:val="22"/>
          <w:u w:val="single"/>
        </w:rPr>
        <w:t xml:space="preserve">We need to study disability in a feminist context to direct our </w:t>
      </w:r>
      <w:r w:rsidRPr="003D57B6">
        <w:rPr>
          <w:rFonts w:eastAsia="Times New Roman" w:cs="Times New Roman"/>
          <w:sz w:val="12"/>
          <w:szCs w:val="12"/>
        </w:rPr>
        <w:t>highly honed</w:t>
      </w:r>
      <w:r w:rsidRPr="00256298">
        <w:rPr>
          <w:rFonts w:eastAsia="Times New Roman" w:cs="Times New Roman"/>
          <w:b/>
          <w:szCs w:val="22"/>
          <w:u w:val="single"/>
        </w:rPr>
        <w:t xml:space="preserve"> critical skills toward </w:t>
      </w:r>
      <w:r w:rsidRPr="003D57B6">
        <w:rPr>
          <w:rFonts w:eastAsia="Times New Roman" w:cs="Times New Roman"/>
          <w:sz w:val="12"/>
          <w:szCs w:val="12"/>
        </w:rPr>
        <w:t>the dual scholarly tasks of</w:t>
      </w:r>
      <w:r w:rsidRPr="00256298">
        <w:rPr>
          <w:rFonts w:eastAsia="Times New Roman" w:cs="Times New Roman"/>
          <w:b/>
          <w:szCs w:val="22"/>
          <w:u w:val="single"/>
        </w:rPr>
        <w:t xml:space="preserve"> unmasking and reimagining disability, not only for people with disabilities, but for everyone</w:t>
      </w:r>
      <w:r w:rsidRPr="00BF5F69">
        <w:rPr>
          <w:rFonts w:eastAsia="Times New Roman" w:cs="Times New Roman"/>
          <w:sz w:val="12"/>
          <w:szCs w:val="22"/>
        </w:rPr>
        <w:t xml:space="preserve">. As Simi Linton puts it, </w:t>
      </w:r>
      <w:r w:rsidRPr="00BF5F69">
        <w:rPr>
          <w:rFonts w:eastAsia="Times New Roman" w:cs="Times New Roman"/>
          <w:b/>
          <w:szCs w:val="22"/>
          <w:u w:val="single"/>
        </w:rPr>
        <w:t>studying disability is "a prism through which one can gain a broader understanding of society and human experience</w:t>
      </w:r>
      <w:r w:rsidRPr="00BF5F69">
        <w:rPr>
          <w:rFonts w:eastAsia="Times New Roman" w:cs="Times New Roman"/>
          <w:sz w:val="12"/>
          <w:szCs w:val="22"/>
        </w:rPr>
        <w:t>" (1998, 118). It deepens our understanding of gender and sexuality, individualism and equality, minority group definitions, autonomy, wholeness</w:t>
      </w:r>
      <w:proofErr w:type="gramStart"/>
      <w:r w:rsidRPr="00BF5F69">
        <w:rPr>
          <w:rFonts w:eastAsia="Times New Roman" w:cs="Times New Roman"/>
          <w:sz w:val="12"/>
          <w:szCs w:val="22"/>
        </w:rPr>
        <w:t>,</w:t>
      </w:r>
      <w:r w:rsidR="00BF5F69" w:rsidRPr="00BF5F69">
        <w:rPr>
          <w:rFonts w:eastAsia="Times New Roman" w:cs="Times New Roman"/>
          <w:sz w:val="12"/>
          <w:szCs w:val="22"/>
        </w:rPr>
        <w:t>∂</w:t>
      </w:r>
      <w:proofErr w:type="gramEnd"/>
      <w:r w:rsidRPr="00BF5F69">
        <w:rPr>
          <w:rFonts w:eastAsia="Times New Roman" w:cs="Times New Roman"/>
          <w:sz w:val="12"/>
          <w:szCs w:val="22"/>
        </w:rPr>
        <w:t xml:space="preserve"> independence, dependence, health, physical appearance, aesthetics,</w:t>
      </w:r>
      <w:r w:rsidR="00BF5F69" w:rsidRPr="00BF5F69">
        <w:rPr>
          <w:rFonts w:eastAsia="Times New Roman" w:cs="Times New Roman"/>
          <w:sz w:val="12"/>
          <w:szCs w:val="22"/>
        </w:rPr>
        <w:t>∂</w:t>
      </w:r>
      <w:r w:rsidRPr="00BF5F69">
        <w:rPr>
          <w:rFonts w:eastAsia="Times New Roman" w:cs="Times New Roman"/>
          <w:sz w:val="12"/>
          <w:szCs w:val="22"/>
        </w:rPr>
        <w:t xml:space="preserve"> the integrity of the body, community, and ideas of progress and perfection</w:t>
      </w:r>
      <w:r w:rsidR="00BF5F69" w:rsidRPr="00BF5F69">
        <w:rPr>
          <w:rFonts w:eastAsia="Times New Roman" w:cs="Times New Roman"/>
          <w:sz w:val="12"/>
          <w:szCs w:val="22"/>
        </w:rPr>
        <w:t>∂</w:t>
      </w:r>
      <w:r w:rsidRPr="00BF5F69">
        <w:rPr>
          <w:rFonts w:eastAsia="Times New Roman" w:cs="Times New Roman"/>
          <w:sz w:val="12"/>
          <w:szCs w:val="22"/>
        </w:rPr>
        <w:t xml:space="preserve"> in every aspect of cultures. A </w:t>
      </w:r>
      <w:r w:rsidRPr="00BF5F69">
        <w:rPr>
          <w:rFonts w:eastAsia="Times New Roman" w:cs="Times New Roman"/>
          <w:b/>
          <w:szCs w:val="22"/>
          <w:u w:val="single"/>
        </w:rPr>
        <w:t>feminist disability theory introduces</w:t>
      </w:r>
      <w:r w:rsidRPr="00BF5F69">
        <w:rPr>
          <w:rFonts w:eastAsia="Times New Roman" w:cs="Times New Roman"/>
          <w:sz w:val="12"/>
          <w:szCs w:val="22"/>
        </w:rPr>
        <w:t xml:space="preserve"> what</w:t>
      </w:r>
      <w:r w:rsidR="00BF5F69" w:rsidRPr="00BF5F69">
        <w:rPr>
          <w:rFonts w:eastAsia="Times New Roman" w:cs="Times New Roman"/>
          <w:sz w:val="12"/>
          <w:szCs w:val="22"/>
        </w:rPr>
        <w:t>∂</w:t>
      </w:r>
      <w:r w:rsidRPr="00BF5F69">
        <w:rPr>
          <w:rFonts w:eastAsia="Times New Roman" w:cs="Times New Roman"/>
          <w:sz w:val="12"/>
          <w:szCs w:val="22"/>
        </w:rPr>
        <w:t xml:space="preserve"> Eve Sedgwick has called </w:t>
      </w:r>
      <w:r w:rsidRPr="00BF5F69">
        <w:rPr>
          <w:rFonts w:eastAsia="Times New Roman" w:cs="Times New Roman"/>
          <w:b/>
          <w:szCs w:val="22"/>
          <w:u w:val="single"/>
        </w:rPr>
        <w:t>a "universalizing view" of disability that will</w:t>
      </w:r>
      <w:r w:rsidR="00BF5F69" w:rsidRPr="00BF5F69">
        <w:rPr>
          <w:rFonts w:eastAsia="Times New Roman" w:cs="Times New Roman"/>
          <w:sz w:val="12"/>
          <w:szCs w:val="22"/>
        </w:rPr>
        <w:t>∂</w:t>
      </w:r>
      <w:r w:rsidRPr="00BF5F69">
        <w:rPr>
          <w:rFonts w:eastAsia="Times New Roman" w:cs="Times New Roman"/>
          <w:sz w:val="12"/>
          <w:szCs w:val="22"/>
        </w:rPr>
        <w:t xml:space="preserve"> </w:t>
      </w:r>
      <w:r w:rsidRPr="00BF5F69">
        <w:rPr>
          <w:rFonts w:eastAsia="Times New Roman" w:cs="Times New Roman"/>
          <w:b/>
          <w:szCs w:val="22"/>
          <w:u w:val="single"/>
        </w:rPr>
        <w:t>replace a</w:t>
      </w:r>
      <w:r w:rsidRPr="00BF5F69">
        <w:rPr>
          <w:rFonts w:eastAsia="Times New Roman" w:cs="Times New Roman"/>
          <w:sz w:val="12"/>
          <w:szCs w:val="22"/>
        </w:rPr>
        <w:t>n often persisting "</w:t>
      </w:r>
      <w:r w:rsidRPr="00BF5F69">
        <w:rPr>
          <w:rFonts w:eastAsia="Times New Roman" w:cs="Times New Roman"/>
          <w:b/>
          <w:szCs w:val="22"/>
          <w:u w:val="single"/>
        </w:rPr>
        <w:t>minoritizing view</w:t>
      </w:r>
      <w:r w:rsidRPr="00BF5F69">
        <w:rPr>
          <w:rFonts w:eastAsia="Times New Roman" w:cs="Times New Roman"/>
          <w:sz w:val="12"/>
          <w:szCs w:val="22"/>
        </w:rPr>
        <w:t>." Such a view will cast disability</w:t>
      </w:r>
      <w:r w:rsidR="00BF5F69" w:rsidRPr="00BF5F69">
        <w:rPr>
          <w:rFonts w:eastAsia="Times New Roman" w:cs="Times New Roman"/>
          <w:sz w:val="12"/>
          <w:szCs w:val="22"/>
        </w:rPr>
        <w:t>∂</w:t>
      </w:r>
      <w:r w:rsidRPr="00BF5F69">
        <w:rPr>
          <w:rFonts w:eastAsia="Times New Roman" w:cs="Times New Roman"/>
          <w:sz w:val="12"/>
          <w:szCs w:val="22"/>
        </w:rPr>
        <w:t xml:space="preserve"> as "an issue of continuing, determinative importance in the lives</w:t>
      </w:r>
      <w:r w:rsidR="00BF5F69" w:rsidRPr="00BF5F69">
        <w:rPr>
          <w:rFonts w:eastAsia="Times New Roman" w:cs="Times New Roman"/>
          <w:sz w:val="12"/>
          <w:szCs w:val="22"/>
        </w:rPr>
        <w:t>∂</w:t>
      </w:r>
      <w:r w:rsidRPr="00BF5F69">
        <w:rPr>
          <w:rFonts w:eastAsia="Times New Roman" w:cs="Times New Roman"/>
          <w:sz w:val="12"/>
          <w:szCs w:val="22"/>
        </w:rPr>
        <w:t xml:space="preserve"> of people across the spectrum" (1990, 1). In other words, </w:t>
      </w:r>
      <w:r w:rsidRPr="00BF5F69">
        <w:rPr>
          <w:rFonts w:eastAsia="Times New Roman" w:cs="Times New Roman"/>
          <w:b/>
          <w:szCs w:val="22"/>
          <w:u w:val="single"/>
        </w:rPr>
        <w:t>understanding</w:t>
      </w:r>
      <w:r w:rsidR="00BF5F69" w:rsidRPr="00BF5F69">
        <w:rPr>
          <w:rFonts w:eastAsia="Times New Roman" w:cs="Times New Roman"/>
          <w:sz w:val="12"/>
          <w:szCs w:val="22"/>
        </w:rPr>
        <w:t>∂</w:t>
      </w:r>
      <w:r w:rsidRPr="00BF5F69">
        <w:rPr>
          <w:rFonts w:eastAsia="Times New Roman" w:cs="Times New Roman"/>
          <w:sz w:val="12"/>
          <w:szCs w:val="22"/>
        </w:rPr>
        <w:t xml:space="preserve"> how </w:t>
      </w:r>
      <w:r w:rsidRPr="00BF5F69">
        <w:rPr>
          <w:rFonts w:eastAsia="Times New Roman" w:cs="Times New Roman"/>
          <w:b/>
          <w:szCs w:val="22"/>
          <w:u w:val="single"/>
        </w:rPr>
        <w:t>disability</w:t>
      </w:r>
      <w:r w:rsidRPr="00BF5F69">
        <w:rPr>
          <w:rFonts w:eastAsia="Times New Roman" w:cs="Times New Roman"/>
          <w:sz w:val="12"/>
          <w:szCs w:val="22"/>
        </w:rPr>
        <w:t xml:space="preserve"> operates as an identity category and cultural concept </w:t>
      </w:r>
      <w:r w:rsidRPr="00BF5F69">
        <w:rPr>
          <w:rFonts w:eastAsia="Times New Roman" w:cs="Times New Roman"/>
          <w:b/>
          <w:szCs w:val="22"/>
          <w:u w:val="single"/>
        </w:rPr>
        <w:t>will</w:t>
      </w:r>
      <w:r w:rsidR="00BF5F69" w:rsidRPr="00BF5F69">
        <w:rPr>
          <w:rFonts w:eastAsia="Times New Roman" w:cs="Times New Roman"/>
          <w:sz w:val="12"/>
          <w:szCs w:val="22"/>
        </w:rPr>
        <w:t>∂</w:t>
      </w:r>
      <w:r w:rsidRPr="00BF5F69">
        <w:rPr>
          <w:rFonts w:eastAsia="Times New Roman" w:cs="Times New Roman"/>
          <w:sz w:val="12"/>
          <w:szCs w:val="22"/>
        </w:rPr>
        <w:t xml:space="preserve"> </w:t>
      </w:r>
      <w:r w:rsidRPr="00BF5F69">
        <w:rPr>
          <w:rFonts w:eastAsia="Times New Roman" w:cs="Times New Roman"/>
          <w:b/>
          <w:szCs w:val="22"/>
          <w:u w:val="single"/>
        </w:rPr>
        <w:t>enhance how we understand what it is to be human</w:t>
      </w:r>
      <w:r w:rsidRPr="00BF5F69">
        <w:rPr>
          <w:rFonts w:eastAsia="Times New Roman" w:cs="Times New Roman"/>
          <w:sz w:val="12"/>
          <w:szCs w:val="22"/>
        </w:rPr>
        <w:t>, our relationships</w:t>
      </w:r>
      <w:r w:rsidR="00BF5F69" w:rsidRPr="00BF5F69">
        <w:rPr>
          <w:rFonts w:eastAsia="Times New Roman" w:cs="Times New Roman"/>
          <w:sz w:val="12"/>
          <w:szCs w:val="22"/>
        </w:rPr>
        <w:t>∂</w:t>
      </w:r>
      <w:r w:rsidRPr="00BF5F69">
        <w:rPr>
          <w:rFonts w:eastAsia="Times New Roman" w:cs="Times New Roman"/>
          <w:sz w:val="12"/>
          <w:szCs w:val="22"/>
        </w:rPr>
        <w:t xml:space="preserve"> with one another, and the experience of embodiment. The constituency</w:t>
      </w:r>
      <w:r w:rsidR="00BF5F69" w:rsidRPr="00BF5F69">
        <w:rPr>
          <w:rFonts w:eastAsia="Times New Roman" w:cs="Times New Roman"/>
          <w:sz w:val="12"/>
          <w:szCs w:val="22"/>
        </w:rPr>
        <w:t>∂</w:t>
      </w:r>
      <w:r w:rsidRPr="00BF5F69">
        <w:rPr>
          <w:rFonts w:eastAsia="Times New Roman" w:cs="Times New Roman"/>
          <w:sz w:val="12"/>
          <w:szCs w:val="22"/>
        </w:rPr>
        <w:t xml:space="preserve"> for feminist disability studies is all of us, not only women with disabilities</w:t>
      </w:r>
      <w:proofErr w:type="gramStart"/>
      <w:r w:rsidRPr="00BF5F69">
        <w:rPr>
          <w:rFonts w:eastAsia="Times New Roman" w:cs="Times New Roman"/>
          <w:sz w:val="12"/>
          <w:szCs w:val="22"/>
        </w:rPr>
        <w:t>:</w:t>
      </w:r>
      <w:r w:rsidR="00BF5F69" w:rsidRPr="00BF5F69">
        <w:rPr>
          <w:rFonts w:eastAsia="Times New Roman" w:cs="Times New Roman"/>
          <w:sz w:val="12"/>
          <w:szCs w:val="22"/>
        </w:rPr>
        <w:t>∂</w:t>
      </w:r>
      <w:proofErr w:type="gramEnd"/>
      <w:r w:rsidRPr="00BF5F69">
        <w:rPr>
          <w:rFonts w:eastAsia="Times New Roman" w:cs="Times New Roman"/>
          <w:sz w:val="12"/>
          <w:szCs w:val="22"/>
        </w:rPr>
        <w:t xml:space="preserve"> </w:t>
      </w:r>
      <w:r w:rsidRPr="00BF5F69">
        <w:rPr>
          <w:rFonts w:eastAsia="Times New Roman" w:cs="Times New Roman"/>
          <w:b/>
          <w:szCs w:val="22"/>
          <w:u w:val="single"/>
        </w:rPr>
        <w:t>disability is the most human of experiences</w:t>
      </w:r>
      <w:r w:rsidRPr="00BF5F69">
        <w:rPr>
          <w:rFonts w:eastAsia="Times New Roman" w:cs="Times New Roman"/>
          <w:sz w:val="12"/>
          <w:szCs w:val="22"/>
        </w:rPr>
        <w:t>, touching every family</w:t>
      </w:r>
      <w:r w:rsidR="00BF5F69" w:rsidRPr="00BF5F69">
        <w:rPr>
          <w:rFonts w:eastAsia="Times New Roman" w:cs="Times New Roman"/>
          <w:sz w:val="12"/>
          <w:szCs w:val="22"/>
        </w:rPr>
        <w:t>∂</w:t>
      </w:r>
      <w:r w:rsidRPr="00BF5F69">
        <w:rPr>
          <w:rFonts w:eastAsia="Times New Roman" w:cs="Times New Roman"/>
          <w:sz w:val="12"/>
          <w:szCs w:val="22"/>
        </w:rPr>
        <w:t xml:space="preserve"> and-if we live long enough-touching us all.</w:t>
      </w:r>
    </w:p>
    <w:p w14:paraId="3C95C223" w14:textId="77777777" w:rsidR="00BD7CEF" w:rsidRDefault="00BD7CEF" w:rsidP="00BD7CEF"/>
    <w:p w14:paraId="7214EF3D" w14:textId="77777777" w:rsidR="00BD7CEF" w:rsidRDefault="00BD7CEF" w:rsidP="00BD7CEF">
      <w:r>
        <w:t>And, critical theory is key to engaging difficult issues and incorporating them into academic conversations.</w:t>
      </w:r>
    </w:p>
    <w:p w14:paraId="282AF45E" w14:textId="77777777" w:rsidR="00BD7CEF" w:rsidRDefault="00BD7CEF" w:rsidP="00BD7CEF">
      <w:r>
        <w:t>Giroux:</w:t>
      </w:r>
    </w:p>
    <w:p w14:paraId="01395612" w14:textId="361855E5" w:rsidR="00BD7CEF" w:rsidRPr="00BD7CEF" w:rsidRDefault="00BD7CEF" w:rsidP="00BD7CEF">
      <w:pPr>
        <w:rPr>
          <w:sz w:val="12"/>
          <w:szCs w:val="12"/>
        </w:rPr>
      </w:pPr>
      <w:r w:rsidRPr="00BD7CEF">
        <w:rPr>
          <w:sz w:val="12"/>
          <w:szCs w:val="12"/>
        </w:rPr>
        <w:t xml:space="preserve">Henry A. Giroux. Introduction: Democracy, Education, and the Politics of Critical Pedagogy. Counterpoints Vol. 299, Critical Pedagogy: Where Are We Now? (2007) </w:t>
      </w:r>
      <w:proofErr w:type="gramStart"/>
      <w:r w:rsidRPr="00BD7CEF">
        <w:rPr>
          <w:sz w:val="12"/>
          <w:szCs w:val="12"/>
        </w:rPr>
        <w:t>pp</w:t>
      </w:r>
      <w:proofErr w:type="gramEnd"/>
      <w:r w:rsidRPr="00BD7CEF">
        <w:rPr>
          <w:sz w:val="12"/>
          <w:szCs w:val="12"/>
        </w:rPr>
        <w:t xml:space="preserve">. 1-5. </w:t>
      </w:r>
      <w:proofErr w:type="gramStart"/>
      <w:r w:rsidRPr="00BD7CEF">
        <w:rPr>
          <w:sz w:val="12"/>
          <w:szCs w:val="12"/>
        </w:rPr>
        <w:t xml:space="preserve">Peter Lang AG. </w:t>
      </w:r>
      <w:hyperlink r:id="rId9" w:history="1">
        <w:r w:rsidRPr="00BD7CEF">
          <w:rPr>
            <w:rStyle w:val="Hyperlink"/>
            <w:sz w:val="12"/>
            <w:szCs w:val="12"/>
          </w:rPr>
          <w:t>http://www.jstor.org/stable/42979396</w:t>
        </w:r>
      </w:hyperlink>
      <w:r w:rsidRPr="00BD7CEF">
        <w:rPr>
          <w:sz w:val="12"/>
          <w:szCs w:val="12"/>
        </w:rPr>
        <w:t>.</w:t>
      </w:r>
      <w:proofErr w:type="gramEnd"/>
      <w:r w:rsidRPr="00BD7CEF">
        <w:rPr>
          <w:sz w:val="12"/>
          <w:szCs w:val="12"/>
        </w:rPr>
        <w:t xml:space="preserve"> CM</w:t>
      </w:r>
    </w:p>
    <w:p w14:paraId="740B56FC" w14:textId="58459A32" w:rsidR="00BD7CEF" w:rsidRPr="00BD7CEF" w:rsidRDefault="00BD7CEF" w:rsidP="004D7575">
      <w:pPr>
        <w:rPr>
          <w:sz w:val="12"/>
        </w:rPr>
      </w:pPr>
      <w:r w:rsidRPr="00327E30">
        <w:rPr>
          <w:sz w:val="12"/>
        </w:rPr>
        <w:t xml:space="preserve">What makes </w:t>
      </w:r>
      <w:r w:rsidRPr="00DA7790">
        <w:rPr>
          <w:b/>
          <w:u w:val="single"/>
        </w:rPr>
        <w:t>critical pedagogy</w:t>
      </w:r>
      <w:r w:rsidRPr="00327E30">
        <w:rPr>
          <w:sz w:val="12"/>
        </w:rPr>
        <w:t xml:space="preserve"> so dangerous to Christian evangelicals, neoconservatives</w:t>
      </w:r>
      <w:proofErr w:type="gramStart"/>
      <w:r w:rsidRPr="00327E30">
        <w:rPr>
          <w:sz w:val="12"/>
        </w:rPr>
        <w:t>,∂</w:t>
      </w:r>
      <w:proofErr w:type="gramEnd"/>
      <w:r w:rsidRPr="00327E30">
        <w:rPr>
          <w:sz w:val="12"/>
        </w:rPr>
        <w:t xml:space="preserve"> and right-wing nationalists in the United States and Canada today is that central to its very∂ definition </w:t>
      </w:r>
      <w:r w:rsidRPr="00DA7790">
        <w:rPr>
          <w:b/>
          <w:u w:val="single"/>
        </w:rPr>
        <w:t>is</w:t>
      </w:r>
      <w:r w:rsidRPr="00327E30">
        <w:rPr>
          <w:sz w:val="12"/>
        </w:rPr>
        <w:t xml:space="preserve"> the task of </w:t>
      </w:r>
      <w:r w:rsidRPr="00DA7790">
        <w:rPr>
          <w:b/>
          <w:u w:val="single"/>
        </w:rPr>
        <w:t>educating students to become critical agents who actively question</w:t>
      </w:r>
      <w:r w:rsidRPr="00327E30">
        <w:rPr>
          <w:sz w:val="12"/>
        </w:rPr>
        <w:t xml:space="preserve">∂ and negotiate the </w:t>
      </w:r>
      <w:r w:rsidRPr="00DA7790">
        <w:rPr>
          <w:b/>
          <w:u w:val="single"/>
        </w:rPr>
        <w:t>relationships between theory and practice</w:t>
      </w:r>
      <w:r w:rsidRPr="00327E30">
        <w:rPr>
          <w:sz w:val="12"/>
        </w:rPr>
        <w:t xml:space="preserve">, critical analysis and common∂ sense, and learning and social change* Critical pedagogy refuses the official lies of power∂ and the utterly reductive notion of being a method. On the contrary, paraphrasing Bill∂ Moyers, it is, in part, part of a project whose purpose is to dignify "people so they become∂ fully free to claim their moral and political agency."1 </w:t>
      </w:r>
      <w:r w:rsidRPr="00DA7790">
        <w:rPr>
          <w:b/>
          <w:u w:val="single"/>
        </w:rPr>
        <w:t>Critical pedagogy opens up a space</w:t>
      </w:r>
      <w:r w:rsidRPr="00327E30">
        <w:rPr>
          <w:sz w:val="12"/>
        </w:rPr>
        <w:t>∂</w:t>
      </w:r>
      <w:r w:rsidRPr="00DA7790">
        <w:rPr>
          <w:b/>
          <w:sz w:val="12"/>
          <w:u w:val="single"/>
        </w:rPr>
        <w:t xml:space="preserve"> </w:t>
      </w:r>
      <w:r w:rsidRPr="00DA7790">
        <w:rPr>
          <w:b/>
          <w:u w:val="single"/>
        </w:rPr>
        <w:t>where students</w:t>
      </w:r>
      <w:r w:rsidRPr="00327E30">
        <w:rPr>
          <w:sz w:val="12"/>
        </w:rPr>
        <w:t xml:space="preserve"> should be able to </w:t>
      </w:r>
      <w:r w:rsidRPr="00DA7790">
        <w:rPr>
          <w:b/>
          <w:u w:val="single"/>
        </w:rPr>
        <w:t>come to terms with their own power as critical agents</w:t>
      </w:r>
      <w:r w:rsidRPr="00327E30">
        <w:rPr>
          <w:sz w:val="12"/>
        </w:rPr>
        <w:t xml:space="preserve">; it∂ provides a sphere where the unconditional freedom to question and assert is central to the∂ purpose of the university, if not democracy itself 2 </w:t>
      </w:r>
      <w:r w:rsidRPr="00DA7790">
        <w:rPr>
          <w:b/>
          <w:u w:val="single"/>
        </w:rPr>
        <w:t>Pedagogy</w:t>
      </w:r>
      <w:r w:rsidRPr="00327E30">
        <w:rPr>
          <w:sz w:val="12"/>
        </w:rPr>
        <w:t xml:space="preserve"> also </w:t>
      </w:r>
      <w:r w:rsidRPr="00DA7790">
        <w:rPr>
          <w:b/>
          <w:u w:val="single"/>
        </w:rPr>
        <w:t>makes a space available</w:t>
      </w:r>
      <w:r w:rsidRPr="00327E30">
        <w:rPr>
          <w:sz w:val="12"/>
        </w:rPr>
        <w:t xml:space="preserve">∂ </w:t>
      </w:r>
      <w:r w:rsidRPr="00DA7790">
        <w:rPr>
          <w:b/>
          <w:u w:val="single"/>
        </w:rPr>
        <w:t>for</w:t>
      </w:r>
      <w:r w:rsidRPr="00327E30">
        <w:rPr>
          <w:sz w:val="12"/>
        </w:rPr>
        <w:t xml:space="preserve"> an argument about the responsibility of the present for a democratic future. And as a∂ political and moral practice, pedagogy should "make evident the multiplicity and complexity∂ of history," as </w:t>
      </w:r>
      <w:r w:rsidRPr="00DA7790">
        <w:rPr>
          <w:b/>
          <w:u w:val="single"/>
        </w:rPr>
        <w:t xml:space="preserve">a narrative to enter into critical dialogue </w:t>
      </w:r>
      <w:r w:rsidRPr="00327E30">
        <w:rPr>
          <w:sz w:val="12"/>
        </w:rPr>
        <w:t xml:space="preserve">with rather than accept unquestioningly.∂ Similarly, such a </w:t>
      </w:r>
      <w:r w:rsidRPr="00DA7790">
        <w:rPr>
          <w:b/>
          <w:u w:val="single"/>
        </w:rPr>
        <w:t>pedagogy should cultivate in students a</w:t>
      </w:r>
      <w:r w:rsidRPr="00327E30">
        <w:rPr>
          <w:sz w:val="12"/>
        </w:rPr>
        <w:t xml:space="preserve"> healthy </w:t>
      </w:r>
      <w:r w:rsidRPr="00DA7790">
        <w:rPr>
          <w:b/>
          <w:u w:val="single"/>
        </w:rPr>
        <w:t>skepticism about</w:t>
      </w:r>
      <w:r w:rsidRPr="00327E30">
        <w:rPr>
          <w:sz w:val="12"/>
        </w:rPr>
        <w:t xml:space="preserve">∂ </w:t>
      </w:r>
      <w:r w:rsidRPr="00DA7790">
        <w:rPr>
          <w:b/>
          <w:u w:val="single"/>
        </w:rPr>
        <w:t>power</w:t>
      </w:r>
      <w:r w:rsidRPr="00327E30">
        <w:rPr>
          <w:sz w:val="12"/>
        </w:rPr>
        <w:t xml:space="preserve">, a "willingness to temper any reverence for authority with a sense of critical awareness."3∂ </w:t>
      </w:r>
      <w:proofErr w:type="gramStart"/>
      <w:r w:rsidRPr="00327E30">
        <w:rPr>
          <w:sz w:val="12"/>
        </w:rPr>
        <w:t>As</w:t>
      </w:r>
      <w:proofErr w:type="gramEnd"/>
      <w:r w:rsidRPr="00327E30">
        <w:rPr>
          <w:sz w:val="12"/>
        </w:rPr>
        <w:t xml:space="preserve"> a performative practice, pedagogy should provide the conditions for students to</w:t>
      </w:r>
      <w:r w:rsidRPr="00327E30">
        <w:rPr>
          <w:rFonts w:ascii="Times" w:eastAsia="Times New Roman" w:hAnsi="Times" w:cs="Times New Roman"/>
          <w:sz w:val="12"/>
          <w:szCs w:val="20"/>
        </w:rPr>
        <w:t xml:space="preserve"> </w:t>
      </w:r>
      <w:r w:rsidRPr="00327E30">
        <w:rPr>
          <w:sz w:val="12"/>
        </w:rPr>
        <w:t xml:space="preserve">be able to reflectively frame their own relationship to the ongoing project of an unfinished democracy. It is precisely this relationship between democracy and pedagogy that is so threatening to conservatives such as David Horowitz. </w:t>
      </w:r>
      <w:r w:rsidRPr="00327E30">
        <w:rPr>
          <w:b/>
          <w:u w:val="single"/>
        </w:rPr>
        <w:t>Pedagogy</w:t>
      </w:r>
      <w:r w:rsidRPr="00327E30">
        <w:rPr>
          <w:sz w:val="12"/>
        </w:rPr>
        <w:t xml:space="preserve"> always represents a commitment to the future, and it </w:t>
      </w:r>
      <w:r w:rsidRPr="00327E30">
        <w:rPr>
          <w:b/>
          <w:u w:val="single"/>
        </w:rPr>
        <w:t>remains the task of educators to make</w:t>
      </w:r>
      <w:r w:rsidRPr="00327E30">
        <w:rPr>
          <w:sz w:val="12"/>
        </w:rPr>
        <w:t xml:space="preserve"> sure that the future points the way to </w:t>
      </w:r>
      <w:r w:rsidRPr="00327E30">
        <w:rPr>
          <w:b/>
          <w:u w:val="single"/>
        </w:rPr>
        <w:t>a more socially just world</w:t>
      </w:r>
      <w:r w:rsidRPr="00327E30">
        <w:rPr>
          <w:sz w:val="12"/>
        </w:rPr>
        <w:t xml:space="preserve">, a world </w:t>
      </w:r>
      <w:r w:rsidRPr="00327E30">
        <w:rPr>
          <w:b/>
          <w:u w:val="single"/>
        </w:rPr>
        <w:t>in</w:t>
      </w:r>
      <w:r w:rsidRPr="00327E30">
        <w:rPr>
          <w:sz w:val="12"/>
        </w:rPr>
        <w:t xml:space="preserve"> which the </w:t>
      </w:r>
      <w:r w:rsidRPr="00327E30">
        <w:rPr>
          <w:b/>
          <w:u w:val="single"/>
        </w:rPr>
        <w:t>discourses of critique</w:t>
      </w:r>
      <w:r w:rsidRPr="00327E30">
        <w:rPr>
          <w:sz w:val="12"/>
        </w:rPr>
        <w:t xml:space="preserve"> and possibility in conjunction with the values of reason, freedom, and equality function to alter, as part of a broader democratic project, the grounds upon which life is lived. This is hardly a prescription for political indoctrination, but it is a project that gives education its most valued purpose and meaning, which in part is "to encourage human agency, not mold it in the manner of Pygmalion."* It is also a position that threatens right-wing private advocacy groups, neoconservative politicians, and conservative extremists because they recognize that such a pedagogical commitment goes to the very heart of what it means to address real inequalities of power at the social level and to conceive of education as a project for democracy and critical citizenship while at the same time foregrounding a series of important and often ignored questions such as: Why do we [as educators] do what we do the way we do it? Whose interests does higher education serve? How might it be possible to understand and engage the diverse contexts in which education takes place? In spite of the right-wing view that equates indoctrination with any suggestion of politics, critical pedagogy is not simply concerned with offering students new ways to think critically and act with authority as agents in the classroom; it is also concerned with providing students with the skills and knowledge necessary for them to expand their capacities both to question deep-seated assumptions and myths that legitimate the most archaic and disempowering social practices that structure every aspect of society and to take responsibility for intervening in the world they inhabit. Education is not neutral, but that does not mean it is merely a form of indoctrination. On the contrary, as a practice that attempts to expand the capacities necessary for human agency and hence the possibilities for democracy itself, </w:t>
      </w:r>
      <w:r w:rsidRPr="00327E30">
        <w:rPr>
          <w:b/>
          <w:u w:val="single"/>
        </w:rPr>
        <w:t>the university must nourish those pedagogical practices that promote</w:t>
      </w:r>
      <w:r w:rsidRPr="00327E30">
        <w:rPr>
          <w:sz w:val="12"/>
        </w:rPr>
        <w:t xml:space="preserve"> "a concern with </w:t>
      </w:r>
      <w:r w:rsidRPr="00327E30">
        <w:rPr>
          <w:b/>
          <w:u w:val="single"/>
        </w:rPr>
        <w:t xml:space="preserve">keeping </w:t>
      </w:r>
      <w:r w:rsidRPr="00327E30">
        <w:rPr>
          <w:sz w:val="12"/>
        </w:rPr>
        <w:t xml:space="preserve">the forever unexhausted and unfulfilled human </w:t>
      </w:r>
      <w:r w:rsidRPr="00327E30">
        <w:rPr>
          <w:b/>
          <w:u w:val="single"/>
        </w:rPr>
        <w:t>potential open</w:t>
      </w:r>
      <w:r w:rsidRPr="00327E30">
        <w:rPr>
          <w:sz w:val="12"/>
        </w:rPr>
        <w:t xml:space="preserve">, fighting back all attempts to foreclose and pre-empt the further </w:t>
      </w:r>
      <w:proofErr w:type="spellStart"/>
      <w:r w:rsidRPr="00327E30">
        <w:rPr>
          <w:sz w:val="12"/>
        </w:rPr>
        <w:t>unravelling</w:t>
      </w:r>
      <w:proofErr w:type="spellEnd"/>
      <w:r w:rsidRPr="00327E30">
        <w:rPr>
          <w:sz w:val="12"/>
        </w:rPr>
        <w:t xml:space="preserve"> of human possibilities, prodding human society to go on questioning itself and preventing that questioning from ever stalling or being declared finished."^ In other words, </w:t>
      </w:r>
      <w:r w:rsidRPr="00327E30">
        <w:rPr>
          <w:b/>
          <w:u w:val="single"/>
        </w:rPr>
        <w:t>critical pedagogy forges both critique and agency throug</w:t>
      </w:r>
      <w:r>
        <w:rPr>
          <w:b/>
          <w:u w:val="single"/>
        </w:rPr>
        <w:t>h</w:t>
      </w:r>
      <w:r w:rsidRPr="00327E30">
        <w:rPr>
          <w:sz w:val="12"/>
        </w:rPr>
        <w:t xml:space="preserve"> a language of skepticism and possibility and a culture of openness, </w:t>
      </w:r>
      <w:r w:rsidRPr="00327E30">
        <w:rPr>
          <w:b/>
          <w:u w:val="single"/>
        </w:rPr>
        <w:t>debate, and engagement</w:t>
      </w:r>
      <w:r w:rsidRPr="00327E30">
        <w:rPr>
          <w:sz w:val="12"/>
        </w:rPr>
        <w:t>, all elements that are now at risk in the latest and most dangerous attack on higher education.</w:t>
      </w:r>
    </w:p>
    <w:p w14:paraId="788EF927" w14:textId="1CDECCB4" w:rsidR="007F18F2" w:rsidRDefault="00B3074F" w:rsidP="007F18F2">
      <w:r>
        <w:t>The role of the ballot is to vote for the debater who provides the best praxis to deconstruct stigma around mental illness.</w:t>
      </w:r>
    </w:p>
    <w:p w14:paraId="1FF937F1" w14:textId="1FF73EE9" w:rsidR="00E43EAA" w:rsidRDefault="003700A5" w:rsidP="007A3515">
      <w:r>
        <w:t>The feminization of disability studies is necessary to stop the proliferation that individuals should strive to be normal- my methodology is the first step to stopping the perpetuation of stigma.</w:t>
      </w:r>
      <w:r w:rsidR="003551CF">
        <w:t xml:space="preserve"> Garland-Thomson:</w:t>
      </w:r>
    </w:p>
    <w:p w14:paraId="3E935C70" w14:textId="6C311B78" w:rsidR="00BD7CEF" w:rsidRPr="00BD7CEF" w:rsidRDefault="00BD7CEF" w:rsidP="007A3515">
      <w:pPr>
        <w:rPr>
          <w:rFonts w:eastAsia="Times New Roman" w:cs="Times New Roman"/>
          <w:sz w:val="12"/>
          <w:szCs w:val="12"/>
        </w:rPr>
      </w:pPr>
      <w:r w:rsidRPr="00BD7CEF">
        <w:rPr>
          <w:sz w:val="12"/>
          <w:szCs w:val="12"/>
        </w:rPr>
        <w:t xml:space="preserve">Rosemarie Garland-Thomson. Integrating Disability, Transforming Feminist Theory. </w:t>
      </w:r>
      <w:proofErr w:type="gramStart"/>
      <w:r w:rsidRPr="00BD7CEF">
        <w:rPr>
          <w:sz w:val="12"/>
          <w:szCs w:val="12"/>
        </w:rPr>
        <w:t>NWSA Journal Vol. 14, No. 3, Feminist Disability Studies (Autumn 2002) pp. 1-32.</w:t>
      </w:r>
      <w:proofErr w:type="gramEnd"/>
      <w:r w:rsidRPr="00BD7CEF">
        <w:rPr>
          <w:sz w:val="12"/>
          <w:szCs w:val="12"/>
        </w:rPr>
        <w:t xml:space="preserve"> </w:t>
      </w:r>
      <w:proofErr w:type="gramStart"/>
      <w:r w:rsidRPr="00BD7CEF">
        <w:rPr>
          <w:sz w:val="12"/>
          <w:szCs w:val="12"/>
        </w:rPr>
        <w:t>The Johns Hopkins University Press.</w:t>
      </w:r>
      <w:proofErr w:type="gramEnd"/>
      <w:r w:rsidRPr="00BD7CEF">
        <w:rPr>
          <w:sz w:val="12"/>
          <w:szCs w:val="12"/>
        </w:rPr>
        <w:t xml:space="preserve"> </w:t>
      </w:r>
      <w:hyperlink r:id="rId10" w:history="1">
        <w:r w:rsidRPr="00BD7CEF">
          <w:rPr>
            <w:rStyle w:val="Hyperlink"/>
            <w:rFonts w:eastAsia="Times New Roman" w:cs="Arial"/>
            <w:sz w:val="12"/>
            <w:szCs w:val="12"/>
            <w:shd w:val="clear" w:color="auto" w:fill="FFFFFF"/>
          </w:rPr>
          <w:t>http://www.jstor.org/stable/4316922</w:t>
        </w:r>
      </w:hyperlink>
      <w:r w:rsidRPr="00BD7CEF">
        <w:rPr>
          <w:rFonts w:eastAsia="Times New Roman" w:cs="Arial"/>
          <w:color w:val="222222"/>
          <w:sz w:val="12"/>
          <w:szCs w:val="12"/>
          <w:shd w:val="clear" w:color="auto" w:fill="FFFFFF"/>
        </w:rPr>
        <w:t>. CM</w:t>
      </w:r>
      <w:bookmarkStart w:id="0" w:name="_GoBack"/>
      <w:bookmarkEnd w:id="0"/>
    </w:p>
    <w:p w14:paraId="0636EFF8" w14:textId="35B476CC" w:rsidR="0029482D" w:rsidRPr="0026061F" w:rsidRDefault="0029482D" w:rsidP="0029482D">
      <w:pPr>
        <w:rPr>
          <w:sz w:val="12"/>
        </w:rPr>
      </w:pPr>
      <w:r w:rsidRPr="00E25B3A">
        <w:rPr>
          <w:b/>
          <w:u w:val="single"/>
        </w:rPr>
        <w:t>Feminist disability theory</w:t>
      </w:r>
      <w:r w:rsidRPr="008E693D">
        <w:rPr>
          <w:sz w:val="12"/>
          <w:szCs w:val="12"/>
        </w:rPr>
        <w:t>'s</w:t>
      </w:r>
      <w:r w:rsidRPr="008E693D">
        <w:t xml:space="preserve"> </w:t>
      </w:r>
      <w:r w:rsidRPr="008E693D">
        <w:rPr>
          <w:sz w:val="12"/>
          <w:szCs w:val="12"/>
        </w:rPr>
        <w:t>radical critique</w:t>
      </w:r>
      <w:r w:rsidRPr="008E693D">
        <w:rPr>
          <w:b/>
          <w:sz w:val="12"/>
          <w:szCs w:val="12"/>
          <w:u w:val="single"/>
        </w:rPr>
        <w:t xml:space="preserve"> </w:t>
      </w:r>
      <w:r w:rsidRPr="00E25B3A">
        <w:rPr>
          <w:b/>
          <w:u w:val="single"/>
        </w:rPr>
        <w:t>hinges on</w:t>
      </w:r>
      <w:r w:rsidRPr="0026061F">
        <w:rPr>
          <w:sz w:val="12"/>
        </w:rPr>
        <w:t xml:space="preserve"> a broad </w:t>
      </w:r>
      <w:r w:rsidRPr="00E25B3A">
        <w:rPr>
          <w:b/>
          <w:u w:val="single"/>
        </w:rPr>
        <w:t>understanding</w:t>
      </w:r>
      <w:r w:rsidRPr="0026061F">
        <w:rPr>
          <w:sz w:val="12"/>
        </w:rPr>
        <w:t xml:space="preserve"> of </w:t>
      </w:r>
      <w:r w:rsidRPr="00E25B3A">
        <w:rPr>
          <w:b/>
          <w:u w:val="single"/>
        </w:rPr>
        <w:t xml:space="preserve">disability as a </w:t>
      </w:r>
      <w:r w:rsidRPr="008E693D">
        <w:rPr>
          <w:sz w:val="12"/>
          <w:szCs w:val="12"/>
        </w:rPr>
        <w:t>pervasive cultural</w:t>
      </w:r>
      <w:r w:rsidRPr="00E25B3A">
        <w:rPr>
          <w:b/>
          <w:u w:val="single"/>
        </w:rPr>
        <w:t xml:space="preserve"> system that stigmatizes </w:t>
      </w:r>
      <w:r w:rsidRPr="008E693D">
        <w:rPr>
          <w:sz w:val="12"/>
          <w:szCs w:val="12"/>
        </w:rPr>
        <w:t>certain kinds of</w:t>
      </w:r>
      <w:r w:rsidRPr="00E25B3A">
        <w:rPr>
          <w:b/>
          <w:u w:val="single"/>
        </w:rPr>
        <w:t xml:space="preserve"> bodily variations</w:t>
      </w:r>
      <w:r w:rsidRPr="0026061F">
        <w:rPr>
          <w:sz w:val="12"/>
        </w:rPr>
        <w:t xml:space="preserve">. At the same time, this system has the potential to incite a critical politics. </w:t>
      </w:r>
      <w:r w:rsidRPr="00E25B3A">
        <w:rPr>
          <w:b/>
          <w:u w:val="single"/>
        </w:rPr>
        <w:t>The</w:t>
      </w:r>
      <w:r w:rsidRPr="0026061F">
        <w:rPr>
          <w:sz w:val="12"/>
        </w:rPr>
        <w:t xml:space="preserve"> informing </w:t>
      </w:r>
      <w:r w:rsidRPr="00E25B3A">
        <w:rPr>
          <w:b/>
          <w:u w:val="single"/>
        </w:rPr>
        <w:t>premise of feminist disability theory is that disability</w:t>
      </w:r>
      <w:r w:rsidRPr="0026061F">
        <w:rPr>
          <w:sz w:val="12"/>
        </w:rPr>
        <w:t xml:space="preserve">, like femaleness, </w:t>
      </w:r>
      <w:r w:rsidRPr="00E25B3A">
        <w:rPr>
          <w:b/>
          <w:u w:val="single"/>
        </w:rPr>
        <w:t>is not a</w:t>
      </w:r>
      <w:r w:rsidRPr="0026061F">
        <w:rPr>
          <w:sz w:val="12"/>
        </w:rPr>
        <w:t xml:space="preserve"> natural </w:t>
      </w:r>
      <w:r w:rsidRPr="00E25B3A">
        <w:rPr>
          <w:b/>
          <w:u w:val="single"/>
        </w:rPr>
        <w:t>state of</w:t>
      </w:r>
      <w:r w:rsidRPr="0026061F">
        <w:rPr>
          <w:sz w:val="12"/>
        </w:rPr>
        <w:t xml:space="preserve"> corporeal </w:t>
      </w:r>
      <w:r w:rsidRPr="00E25B3A">
        <w:rPr>
          <w:b/>
          <w:u w:val="single"/>
        </w:rPr>
        <w:t>inferiority</w:t>
      </w:r>
      <w:r w:rsidRPr="0026061F">
        <w:rPr>
          <w:sz w:val="12"/>
        </w:rPr>
        <w:t xml:space="preserve">, inadequacy, excess, or a stroke of misfortune. </w:t>
      </w:r>
      <w:r w:rsidRPr="00E25B3A">
        <w:rPr>
          <w:b/>
          <w:u w:val="single"/>
        </w:rPr>
        <w:t>Rather,</w:t>
      </w:r>
      <w:r w:rsidRPr="0026061F">
        <w:rPr>
          <w:sz w:val="12"/>
        </w:rPr>
        <w:t xml:space="preserve"> </w:t>
      </w:r>
      <w:r w:rsidRPr="00E25B3A">
        <w:rPr>
          <w:b/>
          <w:u w:val="single"/>
        </w:rPr>
        <w:t xml:space="preserve">disability is a </w:t>
      </w:r>
      <w:r w:rsidRPr="0026061F">
        <w:rPr>
          <w:sz w:val="12"/>
        </w:rPr>
        <w:t>culturally fabricated</w:t>
      </w:r>
      <w:r w:rsidRPr="00E25B3A">
        <w:rPr>
          <w:b/>
          <w:u w:val="single"/>
        </w:rPr>
        <w:t xml:space="preserve"> narrative of the body, similar to </w:t>
      </w:r>
      <w:r w:rsidRPr="006031F9">
        <w:rPr>
          <w:sz w:val="12"/>
          <w:szCs w:val="12"/>
        </w:rPr>
        <w:t xml:space="preserve">what we understand as </w:t>
      </w:r>
      <w:r w:rsidRPr="0026061F">
        <w:rPr>
          <w:sz w:val="12"/>
        </w:rPr>
        <w:t xml:space="preserve">the fictions of </w:t>
      </w:r>
      <w:r w:rsidRPr="00E25B3A">
        <w:rPr>
          <w:b/>
          <w:u w:val="single"/>
        </w:rPr>
        <w:t>race and gender</w:t>
      </w:r>
      <w:r w:rsidRPr="0026061F">
        <w:rPr>
          <w:sz w:val="12"/>
        </w:rPr>
        <w:t xml:space="preserve">. </w:t>
      </w:r>
      <w:r w:rsidRPr="00E25B3A">
        <w:rPr>
          <w:b/>
          <w:u w:val="single"/>
        </w:rPr>
        <w:t>The disability</w:t>
      </w:r>
      <w:r w:rsidRPr="0026061F">
        <w:rPr>
          <w:sz w:val="12"/>
        </w:rPr>
        <w:t xml:space="preserve">/ ability </w:t>
      </w:r>
      <w:r w:rsidRPr="00E25B3A">
        <w:rPr>
          <w:b/>
          <w:u w:val="single"/>
        </w:rPr>
        <w:t>system produces subjects by differentiating and marking bodies.</w:t>
      </w:r>
      <w:r w:rsidRPr="0026061F">
        <w:rPr>
          <w:sz w:val="12"/>
        </w:rPr>
        <w:t xml:space="preserve"> Although </w:t>
      </w:r>
      <w:r w:rsidRPr="00E25B3A">
        <w:rPr>
          <w:b/>
          <w:u w:val="single"/>
        </w:rPr>
        <w:t>this</w:t>
      </w:r>
      <w:r w:rsidRPr="0026061F">
        <w:rPr>
          <w:sz w:val="12"/>
        </w:rPr>
        <w:t xml:space="preserve"> comparison of bodies is ideological rather than biological, it nevertheless </w:t>
      </w:r>
      <w:r w:rsidRPr="00E25B3A">
        <w:rPr>
          <w:b/>
          <w:u w:val="single"/>
        </w:rPr>
        <w:t>penetrates</w:t>
      </w:r>
      <w:r w:rsidRPr="0026061F">
        <w:rPr>
          <w:sz w:val="12"/>
        </w:rPr>
        <w:t xml:space="preserve"> into the formation of </w:t>
      </w:r>
      <w:r w:rsidRPr="00E25B3A">
        <w:rPr>
          <w:b/>
          <w:u w:val="single"/>
        </w:rPr>
        <w:t>culture, legitimating an unequal distribution of resources, status, and power</w:t>
      </w:r>
      <w:r w:rsidRPr="0026061F">
        <w:rPr>
          <w:sz w:val="12"/>
        </w:rPr>
        <w:t xml:space="preserve"> within a biased social and architectural environment. As such, disability has four aspects: first, it is a system for interpreting and disciplining bodily variations; second, it is a relationship between bodies and their environments; third, it is a set of practices that produce both the able-bodied and the disabled; fourth, it is a way of describing the inherent instability of the embodied self. The disability system excludes the kinds of bodily forms, functions, impairments, changes, or ambiguities that call into question our cultural fantasy of the body as a neutral, compliant instrument of some transcendent will. Moreover, </w:t>
      </w:r>
      <w:r w:rsidRPr="00E25B3A">
        <w:rPr>
          <w:b/>
          <w:u w:val="single"/>
        </w:rPr>
        <w:t xml:space="preserve">disability </w:t>
      </w:r>
      <w:r w:rsidRPr="006031F9">
        <w:rPr>
          <w:sz w:val="12"/>
          <w:szCs w:val="12"/>
        </w:rPr>
        <w:t>is a</w:t>
      </w:r>
      <w:r w:rsidRPr="0026061F">
        <w:rPr>
          <w:sz w:val="12"/>
        </w:rPr>
        <w:t xml:space="preserve"> broad </w:t>
      </w:r>
      <w:r w:rsidRPr="006031F9">
        <w:rPr>
          <w:sz w:val="12"/>
          <w:szCs w:val="12"/>
        </w:rPr>
        <w:t>term within which cluster</w:t>
      </w:r>
      <w:r w:rsidRPr="0026061F">
        <w:rPr>
          <w:sz w:val="12"/>
        </w:rPr>
        <w:t xml:space="preserve"> ideological </w:t>
      </w:r>
      <w:r w:rsidRPr="00E25B3A">
        <w:rPr>
          <w:b/>
          <w:u w:val="single"/>
        </w:rPr>
        <w:t>categories</w:t>
      </w:r>
      <w:r w:rsidRPr="0026061F">
        <w:rPr>
          <w:sz w:val="12"/>
        </w:rPr>
        <w:t xml:space="preserve"> as varied as sick, deformed, crazy, ugly, old, maimed, afflicted, mad, abnormal, or debilitated-</w:t>
      </w:r>
      <w:r w:rsidRPr="006031F9">
        <w:rPr>
          <w:sz w:val="12"/>
          <w:szCs w:val="12"/>
        </w:rPr>
        <w:t>all of which</w:t>
      </w:r>
      <w:r w:rsidRPr="00E25B3A">
        <w:rPr>
          <w:b/>
          <w:u w:val="single"/>
        </w:rPr>
        <w:t xml:space="preserve"> disadvantage people by devaluing bodies that do not conform to cultural standards</w:t>
      </w:r>
      <w:r w:rsidRPr="0026061F">
        <w:rPr>
          <w:sz w:val="12"/>
        </w:rPr>
        <w:t xml:space="preserve">. Thus, </w:t>
      </w:r>
      <w:r w:rsidRPr="00E25B3A">
        <w:rPr>
          <w:b/>
          <w:u w:val="single"/>
        </w:rPr>
        <w:t xml:space="preserve">the disability system functions to preserve </w:t>
      </w:r>
      <w:r w:rsidRPr="006031F9">
        <w:rPr>
          <w:sz w:val="12"/>
          <w:szCs w:val="12"/>
        </w:rPr>
        <w:t>and validate</w:t>
      </w:r>
      <w:r w:rsidRPr="0026061F">
        <w:rPr>
          <w:sz w:val="12"/>
        </w:rPr>
        <w:t xml:space="preserve"> such </w:t>
      </w:r>
      <w:r w:rsidRPr="00E25B3A">
        <w:rPr>
          <w:b/>
          <w:u w:val="single"/>
        </w:rPr>
        <w:t>privileged designations</w:t>
      </w:r>
      <w:r w:rsidRPr="0026061F">
        <w:rPr>
          <w:sz w:val="12"/>
        </w:rPr>
        <w:t xml:space="preserve"> as beautiful, healthy, normal, fit, competent</w:t>
      </w:r>
      <w:proofErr w:type="gramStart"/>
      <w:r w:rsidRPr="0026061F">
        <w:rPr>
          <w:sz w:val="12"/>
        </w:rPr>
        <w:t>,</w:t>
      </w:r>
      <w:r w:rsidR="0026061F" w:rsidRPr="0026061F">
        <w:rPr>
          <w:sz w:val="12"/>
        </w:rPr>
        <w:t>∂</w:t>
      </w:r>
      <w:proofErr w:type="gramEnd"/>
      <w:r w:rsidRPr="0026061F">
        <w:rPr>
          <w:sz w:val="12"/>
        </w:rPr>
        <w:t xml:space="preserve"> intelligent-all of </w:t>
      </w:r>
      <w:r w:rsidRPr="00E25B3A">
        <w:rPr>
          <w:b/>
          <w:u w:val="single"/>
        </w:rPr>
        <w:t xml:space="preserve">which provide cultural capital </w:t>
      </w:r>
      <w:r w:rsidRPr="0026061F">
        <w:rPr>
          <w:sz w:val="12"/>
        </w:rPr>
        <w:t>to those who can claim</w:t>
      </w:r>
      <w:r w:rsidR="0026061F" w:rsidRPr="0026061F">
        <w:rPr>
          <w:sz w:val="12"/>
        </w:rPr>
        <w:t>∂</w:t>
      </w:r>
      <w:r w:rsidRPr="0026061F">
        <w:rPr>
          <w:sz w:val="12"/>
        </w:rPr>
        <w:t xml:space="preserve"> such statuses, who can reside within these subject positions. It is, then</w:t>
      </w:r>
      <w:proofErr w:type="gramStart"/>
      <w:r w:rsidRPr="0026061F">
        <w:rPr>
          <w:sz w:val="12"/>
        </w:rPr>
        <w:t>,</w:t>
      </w:r>
      <w:r w:rsidR="0026061F" w:rsidRPr="0026061F">
        <w:rPr>
          <w:sz w:val="12"/>
        </w:rPr>
        <w:t>∂</w:t>
      </w:r>
      <w:proofErr w:type="gramEnd"/>
      <w:r w:rsidRPr="0026061F">
        <w:rPr>
          <w:sz w:val="12"/>
        </w:rPr>
        <w:t xml:space="preserve"> the various interactions between bodies and world that materialize disability</w:t>
      </w:r>
      <w:r w:rsidR="0026061F" w:rsidRPr="0026061F">
        <w:rPr>
          <w:sz w:val="12"/>
        </w:rPr>
        <w:t>∂</w:t>
      </w:r>
      <w:r w:rsidRPr="0026061F">
        <w:rPr>
          <w:sz w:val="12"/>
        </w:rPr>
        <w:t xml:space="preserve"> from the stuff of human variation and precariousness.</w:t>
      </w:r>
      <w:r w:rsidR="0026061F" w:rsidRPr="0026061F">
        <w:rPr>
          <w:sz w:val="12"/>
        </w:rPr>
        <w:t>∂</w:t>
      </w:r>
      <w:r w:rsidRPr="0026061F">
        <w:rPr>
          <w:sz w:val="12"/>
        </w:rPr>
        <w:t xml:space="preserve"> </w:t>
      </w:r>
      <w:r w:rsidRPr="00E25B3A">
        <w:rPr>
          <w:b/>
          <w:u w:val="single"/>
        </w:rPr>
        <w:t>A feminist disability theory denaturalizes disability by unseating the</w:t>
      </w:r>
      <w:r w:rsidR="0026061F" w:rsidRPr="0026061F">
        <w:rPr>
          <w:sz w:val="12"/>
        </w:rPr>
        <w:t>∂</w:t>
      </w:r>
      <w:r w:rsidRPr="00E25B3A">
        <w:rPr>
          <w:b/>
          <w:sz w:val="12"/>
          <w:u w:val="single"/>
        </w:rPr>
        <w:t xml:space="preserve"> </w:t>
      </w:r>
      <w:r w:rsidRPr="00E25B3A">
        <w:rPr>
          <w:b/>
          <w:u w:val="single"/>
        </w:rPr>
        <w:t>dominant assumption that disability is something that is wrong with</w:t>
      </w:r>
      <w:r w:rsidR="0026061F" w:rsidRPr="0026061F">
        <w:rPr>
          <w:sz w:val="12"/>
        </w:rPr>
        <w:t>∂</w:t>
      </w:r>
      <w:r w:rsidRPr="00E25B3A">
        <w:rPr>
          <w:b/>
          <w:sz w:val="12"/>
          <w:u w:val="single"/>
        </w:rPr>
        <w:t xml:space="preserve"> </w:t>
      </w:r>
      <w:r w:rsidRPr="00E25B3A">
        <w:rPr>
          <w:b/>
          <w:u w:val="single"/>
        </w:rPr>
        <w:t>someone</w:t>
      </w:r>
      <w:r w:rsidRPr="0026061F">
        <w:rPr>
          <w:sz w:val="12"/>
        </w:rPr>
        <w:t xml:space="preserve">. By this I mean, of course, that </w:t>
      </w:r>
      <w:r w:rsidRPr="00E25B3A">
        <w:rPr>
          <w:b/>
          <w:u w:val="single"/>
        </w:rPr>
        <w:t>it mobilizes feminism's highly</w:t>
      </w:r>
      <w:r w:rsidR="0026061F" w:rsidRPr="0026061F">
        <w:rPr>
          <w:sz w:val="12"/>
        </w:rPr>
        <w:t>∂</w:t>
      </w:r>
      <w:r w:rsidRPr="00E25B3A">
        <w:rPr>
          <w:b/>
          <w:sz w:val="12"/>
          <w:u w:val="single"/>
        </w:rPr>
        <w:t xml:space="preserve"> </w:t>
      </w:r>
      <w:r w:rsidRPr="00E25B3A">
        <w:rPr>
          <w:b/>
          <w:u w:val="single"/>
        </w:rPr>
        <w:t xml:space="preserve">developed and complex critique of </w:t>
      </w:r>
      <w:r w:rsidRPr="0026061F">
        <w:rPr>
          <w:sz w:val="12"/>
        </w:rPr>
        <w:t>gender, class, race, ethnicity, and sexuality</w:t>
      </w:r>
      <w:r w:rsidR="0026061F" w:rsidRPr="0026061F">
        <w:rPr>
          <w:sz w:val="12"/>
        </w:rPr>
        <w:t>∂</w:t>
      </w:r>
      <w:r w:rsidRPr="0026061F">
        <w:rPr>
          <w:sz w:val="12"/>
        </w:rPr>
        <w:t xml:space="preserve"> as exclusionary and </w:t>
      </w:r>
      <w:r w:rsidRPr="00E25B3A">
        <w:rPr>
          <w:b/>
          <w:u w:val="single"/>
        </w:rPr>
        <w:t>oppressive systems</w:t>
      </w:r>
      <w:r w:rsidRPr="0026061F">
        <w:rPr>
          <w:sz w:val="12"/>
        </w:rPr>
        <w:t xml:space="preserve"> rather than as the natural</w:t>
      </w:r>
      <w:r w:rsidR="0026061F" w:rsidRPr="0026061F">
        <w:rPr>
          <w:sz w:val="12"/>
        </w:rPr>
        <w:t>∂</w:t>
      </w:r>
      <w:r w:rsidRPr="0026061F">
        <w:rPr>
          <w:sz w:val="12"/>
        </w:rPr>
        <w:t xml:space="preserve"> and appropriate order of things. To do this, </w:t>
      </w:r>
      <w:r w:rsidRPr="0026061F">
        <w:rPr>
          <w:b/>
          <w:u w:val="single"/>
        </w:rPr>
        <w:t>feminist disability theory</w:t>
      </w:r>
      <w:r w:rsidR="0026061F" w:rsidRPr="0026061F">
        <w:rPr>
          <w:sz w:val="12"/>
        </w:rPr>
        <w:t>∂</w:t>
      </w:r>
      <w:r w:rsidRPr="0026061F">
        <w:rPr>
          <w:b/>
          <w:sz w:val="12"/>
          <w:u w:val="single"/>
        </w:rPr>
        <w:t xml:space="preserve"> </w:t>
      </w:r>
      <w:r w:rsidRPr="0026061F">
        <w:rPr>
          <w:b/>
          <w:u w:val="single"/>
        </w:rPr>
        <w:t>engages</w:t>
      </w:r>
      <w:r w:rsidRPr="0026061F">
        <w:rPr>
          <w:sz w:val="12"/>
        </w:rPr>
        <w:t xml:space="preserve"> several of the fundamental </w:t>
      </w:r>
      <w:r w:rsidRPr="0026061F">
        <w:rPr>
          <w:b/>
          <w:u w:val="single"/>
        </w:rPr>
        <w:t>premises of critical theory</w:t>
      </w:r>
      <w:r w:rsidRPr="0026061F">
        <w:rPr>
          <w:sz w:val="12"/>
        </w:rPr>
        <w:t>: 1) that</w:t>
      </w:r>
      <w:r w:rsidR="0026061F" w:rsidRPr="0026061F">
        <w:rPr>
          <w:sz w:val="12"/>
        </w:rPr>
        <w:t>∂</w:t>
      </w:r>
      <w:r w:rsidRPr="0026061F">
        <w:rPr>
          <w:sz w:val="12"/>
        </w:rPr>
        <w:t xml:space="preserve"> representation structures reality, 2) that the margins define the center</w:t>
      </w:r>
      <w:proofErr w:type="gramStart"/>
      <w:r w:rsidRPr="0026061F">
        <w:rPr>
          <w:sz w:val="12"/>
        </w:rPr>
        <w:t>,</w:t>
      </w:r>
      <w:r w:rsidR="0026061F" w:rsidRPr="0026061F">
        <w:rPr>
          <w:sz w:val="12"/>
        </w:rPr>
        <w:t>∂</w:t>
      </w:r>
      <w:proofErr w:type="gramEnd"/>
      <w:r w:rsidRPr="0026061F">
        <w:rPr>
          <w:sz w:val="12"/>
        </w:rPr>
        <w:t xml:space="preserve"> 3) that gender (or disability) is a way of signifying relationships of power,</w:t>
      </w:r>
      <w:r w:rsidR="0026061F" w:rsidRPr="0026061F">
        <w:rPr>
          <w:sz w:val="12"/>
        </w:rPr>
        <w:t>∂</w:t>
      </w:r>
      <w:r w:rsidRPr="0026061F">
        <w:rPr>
          <w:sz w:val="12"/>
        </w:rPr>
        <w:t xml:space="preserve"> 4) that human identity is multiple and unstable, 5) that all analysis and</w:t>
      </w:r>
      <w:r w:rsidR="0026061F" w:rsidRPr="0026061F">
        <w:rPr>
          <w:sz w:val="12"/>
        </w:rPr>
        <w:t>∂</w:t>
      </w:r>
      <w:r w:rsidRPr="0026061F">
        <w:rPr>
          <w:sz w:val="12"/>
        </w:rPr>
        <w:t xml:space="preserve"> evaluation have political implications.</w:t>
      </w:r>
    </w:p>
    <w:p w14:paraId="651F9598" w14:textId="0781D500" w:rsidR="005F3BF6" w:rsidRDefault="00186A30" w:rsidP="00DA7790">
      <w:r>
        <w:t>Individuals need to be able to reclaim the disabled identity</w:t>
      </w:r>
      <w:r w:rsidR="00347094">
        <w:t>. The way I relate to my mental illness determines how I solve the stigma that surrounds me- individuals need to be able to formulate their identity in regards to disability in the way they see fit. This is the only method that allows individuals to resist the stigma around their disability</w:t>
      </w:r>
      <w:r w:rsidR="00A45B81">
        <w:t xml:space="preserve"> Garland-Thomson: </w:t>
      </w:r>
    </w:p>
    <w:p w14:paraId="32F7C9C0" w14:textId="0D787873" w:rsidR="00BD7CEF" w:rsidRPr="00BD7CEF" w:rsidRDefault="00BD7CEF" w:rsidP="00DA7790">
      <w:pPr>
        <w:rPr>
          <w:rFonts w:eastAsia="Times New Roman" w:cs="Times New Roman"/>
          <w:sz w:val="12"/>
          <w:szCs w:val="12"/>
        </w:rPr>
      </w:pPr>
      <w:r w:rsidRPr="00BD7CEF">
        <w:rPr>
          <w:sz w:val="12"/>
          <w:szCs w:val="12"/>
        </w:rPr>
        <w:t xml:space="preserve">Rosemarie Garland-Thomson. Integrating Disability, Transforming Feminist Theory. </w:t>
      </w:r>
      <w:proofErr w:type="gramStart"/>
      <w:r w:rsidRPr="00BD7CEF">
        <w:rPr>
          <w:sz w:val="12"/>
          <w:szCs w:val="12"/>
        </w:rPr>
        <w:t>NWSA Journal Vol. 14, No. 3, Feminist Disability Studies (Autumn 2002) pp. 1-32.</w:t>
      </w:r>
      <w:proofErr w:type="gramEnd"/>
      <w:r w:rsidRPr="00BD7CEF">
        <w:rPr>
          <w:sz w:val="12"/>
          <w:szCs w:val="12"/>
        </w:rPr>
        <w:t xml:space="preserve"> </w:t>
      </w:r>
      <w:proofErr w:type="gramStart"/>
      <w:r w:rsidRPr="00BD7CEF">
        <w:rPr>
          <w:sz w:val="12"/>
          <w:szCs w:val="12"/>
        </w:rPr>
        <w:t>The Johns Hopkins University Press.</w:t>
      </w:r>
      <w:proofErr w:type="gramEnd"/>
      <w:r w:rsidRPr="00BD7CEF">
        <w:rPr>
          <w:sz w:val="12"/>
          <w:szCs w:val="12"/>
        </w:rPr>
        <w:t xml:space="preserve"> </w:t>
      </w:r>
      <w:hyperlink r:id="rId11" w:history="1">
        <w:r w:rsidRPr="00BD7CEF">
          <w:rPr>
            <w:rStyle w:val="Hyperlink"/>
            <w:rFonts w:eastAsia="Times New Roman" w:cs="Arial"/>
            <w:sz w:val="12"/>
            <w:szCs w:val="12"/>
            <w:shd w:val="clear" w:color="auto" w:fill="FFFFFF"/>
          </w:rPr>
          <w:t>http://www.jstor.org/stable/4316922</w:t>
        </w:r>
      </w:hyperlink>
      <w:r w:rsidRPr="00BD7CEF">
        <w:rPr>
          <w:rFonts w:eastAsia="Times New Roman" w:cs="Arial"/>
          <w:color w:val="222222"/>
          <w:sz w:val="12"/>
          <w:szCs w:val="12"/>
          <w:shd w:val="clear" w:color="auto" w:fill="FFFFFF"/>
        </w:rPr>
        <w:t>. CM</w:t>
      </w:r>
    </w:p>
    <w:p w14:paraId="13D1DCCC" w14:textId="13AF20CF" w:rsidR="00186A30" w:rsidRPr="00A45B81" w:rsidRDefault="00186A30" w:rsidP="00186A30">
      <w:pPr>
        <w:rPr>
          <w:sz w:val="16"/>
        </w:rPr>
      </w:pPr>
      <w:r w:rsidRPr="00186A30">
        <w:rPr>
          <w:b/>
          <w:u w:val="single"/>
        </w:rPr>
        <w:t>Passing as nondisabled complicates</w:t>
      </w:r>
      <w:r w:rsidRPr="00A45B81">
        <w:rPr>
          <w:sz w:val="16"/>
        </w:rPr>
        <w:t xml:space="preserve"> ethnic and queer studies' analyses</w:t>
      </w:r>
      <w:r w:rsidR="00A45B81" w:rsidRPr="00A45B81">
        <w:rPr>
          <w:sz w:val="12"/>
        </w:rPr>
        <w:t>∂</w:t>
      </w:r>
      <w:r w:rsidRPr="00A45B81">
        <w:rPr>
          <w:sz w:val="16"/>
        </w:rPr>
        <w:t xml:space="preserve"> of how this seductive but psychically estranging </w:t>
      </w:r>
      <w:r w:rsidRPr="00186A30">
        <w:rPr>
          <w:b/>
          <w:u w:val="single"/>
        </w:rPr>
        <w:t>access to privilege</w:t>
      </w:r>
      <w:r w:rsidR="00A45B81" w:rsidRPr="00A45B81">
        <w:rPr>
          <w:sz w:val="12"/>
        </w:rPr>
        <w:t>∂</w:t>
      </w:r>
      <w:r w:rsidRPr="00A45B81">
        <w:rPr>
          <w:sz w:val="16"/>
        </w:rPr>
        <w:t xml:space="preserve"> operates. </w:t>
      </w:r>
      <w:r w:rsidRPr="00A45B81">
        <w:rPr>
          <w:b/>
          <w:u w:val="single"/>
        </w:rPr>
        <w:t xml:space="preserve">Some </w:t>
      </w:r>
      <w:r w:rsidRPr="00A45B81">
        <w:rPr>
          <w:sz w:val="16"/>
        </w:rPr>
        <w:t>of my friends, for example, have measured their regard</w:t>
      </w:r>
      <w:r w:rsidR="00A45B81" w:rsidRPr="00A45B81">
        <w:rPr>
          <w:sz w:val="12"/>
        </w:rPr>
        <w:t>∂</w:t>
      </w:r>
      <w:r w:rsidRPr="00A45B81">
        <w:rPr>
          <w:sz w:val="16"/>
        </w:rPr>
        <w:t xml:space="preserve"> for me by </w:t>
      </w:r>
      <w:r w:rsidRPr="00A45B81">
        <w:rPr>
          <w:b/>
          <w:u w:val="single"/>
        </w:rPr>
        <w:t>say</w:t>
      </w:r>
      <w:r w:rsidRPr="00A45B81">
        <w:rPr>
          <w:sz w:val="16"/>
        </w:rPr>
        <w:t xml:space="preserve">ing, "But </w:t>
      </w:r>
      <w:r w:rsidRPr="00A45B81">
        <w:rPr>
          <w:b/>
          <w:u w:val="single"/>
        </w:rPr>
        <w:t>I don't think of you as disabled."</w:t>
      </w:r>
      <w:r w:rsidRPr="00A45B81">
        <w:rPr>
          <w:sz w:val="16"/>
        </w:rPr>
        <w:t xml:space="preserve"> What they point</w:t>
      </w:r>
      <w:r w:rsidR="00A45B81" w:rsidRPr="00A45B81">
        <w:rPr>
          <w:sz w:val="12"/>
        </w:rPr>
        <w:t>∂</w:t>
      </w:r>
      <w:r w:rsidRPr="00A45B81">
        <w:rPr>
          <w:sz w:val="16"/>
        </w:rPr>
        <w:t xml:space="preserve"> to </w:t>
      </w:r>
      <w:r w:rsidRPr="00A45B81">
        <w:rPr>
          <w:b/>
          <w:u w:val="single"/>
        </w:rPr>
        <w:t>in such a compliment is</w:t>
      </w:r>
      <w:r w:rsidRPr="00A45B81">
        <w:rPr>
          <w:sz w:val="16"/>
        </w:rPr>
        <w:t xml:space="preserve"> </w:t>
      </w:r>
      <w:r w:rsidRPr="00A45B81">
        <w:rPr>
          <w:b/>
          <w:u w:val="single"/>
        </w:rPr>
        <w:t>the</w:t>
      </w:r>
      <w:r w:rsidRPr="00A45B81">
        <w:rPr>
          <w:sz w:val="16"/>
        </w:rPr>
        <w:t xml:space="preserve"> </w:t>
      </w:r>
      <w:r w:rsidRPr="00A45B81">
        <w:rPr>
          <w:b/>
          <w:u w:val="single"/>
        </w:rPr>
        <w:t>contradiction</w:t>
      </w:r>
      <w:r w:rsidRPr="00A45B81">
        <w:rPr>
          <w:sz w:val="16"/>
        </w:rPr>
        <w:t xml:space="preserve"> </w:t>
      </w:r>
      <w:r w:rsidRPr="00A45B81">
        <w:rPr>
          <w:b/>
          <w:u w:val="single"/>
        </w:rPr>
        <w:t>they find between their</w:t>
      </w:r>
      <w:r w:rsidR="00A45B81" w:rsidRPr="00A45B81">
        <w:rPr>
          <w:sz w:val="12"/>
        </w:rPr>
        <w:t>∂</w:t>
      </w:r>
      <w:r w:rsidRPr="00A45B81">
        <w:rPr>
          <w:sz w:val="16"/>
        </w:rPr>
        <w:t xml:space="preserve"> </w:t>
      </w:r>
      <w:r w:rsidRPr="00A45B81">
        <w:rPr>
          <w:b/>
          <w:u w:val="single"/>
        </w:rPr>
        <w:t>perception of</w:t>
      </w:r>
      <w:r w:rsidRPr="00A45B81">
        <w:rPr>
          <w:sz w:val="16"/>
        </w:rPr>
        <w:t xml:space="preserve"> me as </w:t>
      </w:r>
      <w:r w:rsidRPr="00A45B81">
        <w:rPr>
          <w:b/>
          <w:u w:val="single"/>
        </w:rPr>
        <w:t>a valuable, capable, lovable person and the</w:t>
      </w:r>
      <w:r w:rsidRPr="00A45B81">
        <w:rPr>
          <w:sz w:val="16"/>
        </w:rPr>
        <w:t xml:space="preserve"> cultural</w:t>
      </w:r>
      <w:r w:rsidR="00A45B81" w:rsidRPr="00A45B81">
        <w:rPr>
          <w:sz w:val="12"/>
        </w:rPr>
        <w:t>∂</w:t>
      </w:r>
      <w:r w:rsidRPr="00A45B81">
        <w:rPr>
          <w:sz w:val="16"/>
        </w:rPr>
        <w:t xml:space="preserve"> </w:t>
      </w:r>
      <w:r w:rsidRPr="00A45B81">
        <w:rPr>
          <w:b/>
          <w:u w:val="single"/>
        </w:rPr>
        <w:t>figure of the disabled person</w:t>
      </w:r>
      <w:r w:rsidRPr="00A45B81">
        <w:rPr>
          <w:sz w:val="16"/>
        </w:rPr>
        <w:t xml:space="preserve"> whom they take to be precisely my opposite</w:t>
      </w:r>
      <w:proofErr w:type="gramStart"/>
      <w:r w:rsidRPr="00A45B81">
        <w:rPr>
          <w:sz w:val="16"/>
        </w:rPr>
        <w:t>:</w:t>
      </w:r>
      <w:r w:rsidR="00A45B81" w:rsidRPr="00A45B81">
        <w:rPr>
          <w:sz w:val="12"/>
        </w:rPr>
        <w:t>∂</w:t>
      </w:r>
      <w:proofErr w:type="gramEnd"/>
      <w:r w:rsidRPr="00A45B81">
        <w:rPr>
          <w:sz w:val="16"/>
        </w:rPr>
        <w:t xml:space="preserve"> worthless, incapable, and unlovable. </w:t>
      </w:r>
      <w:r w:rsidRPr="00A45B81">
        <w:rPr>
          <w:b/>
          <w:u w:val="single"/>
        </w:rPr>
        <w:t>People with disabilities routinely</w:t>
      </w:r>
      <w:r w:rsidR="00A45B81" w:rsidRPr="00A45B81">
        <w:rPr>
          <w:sz w:val="12"/>
        </w:rPr>
        <w:t>∂</w:t>
      </w:r>
      <w:r w:rsidRPr="00A45B81">
        <w:rPr>
          <w:b/>
          <w:sz w:val="12"/>
          <w:u w:val="single"/>
        </w:rPr>
        <w:t xml:space="preserve"> </w:t>
      </w:r>
      <w:r w:rsidRPr="00A45B81">
        <w:rPr>
          <w:b/>
          <w:u w:val="single"/>
        </w:rPr>
        <w:t>announce that they do not consider themselves as disabled.</w:t>
      </w:r>
      <w:r w:rsidRPr="00A45B81">
        <w:rPr>
          <w:sz w:val="16"/>
        </w:rPr>
        <w:t xml:space="preserve"> Although</w:t>
      </w:r>
      <w:r w:rsidR="00A45B81" w:rsidRPr="00A45B81">
        <w:rPr>
          <w:sz w:val="12"/>
        </w:rPr>
        <w:t>∂</w:t>
      </w:r>
      <w:r w:rsidRPr="00A45B81">
        <w:rPr>
          <w:sz w:val="16"/>
        </w:rPr>
        <w:t xml:space="preserve"> they are often repudiating the literal meaning of the word disabled, </w:t>
      </w:r>
      <w:r w:rsidRPr="00A45B81">
        <w:rPr>
          <w:b/>
          <w:u w:val="single"/>
        </w:rPr>
        <w:t>their</w:t>
      </w:r>
      <w:r w:rsidR="00A45B81" w:rsidRPr="00A45B81">
        <w:rPr>
          <w:sz w:val="12"/>
        </w:rPr>
        <w:t>∂</w:t>
      </w:r>
      <w:r w:rsidRPr="00A45B81">
        <w:rPr>
          <w:sz w:val="16"/>
        </w:rPr>
        <w:t xml:space="preserve"> </w:t>
      </w:r>
      <w:r w:rsidRPr="00A45B81">
        <w:rPr>
          <w:b/>
          <w:u w:val="single"/>
        </w:rPr>
        <w:t xml:space="preserve">words </w:t>
      </w:r>
      <w:r w:rsidRPr="00A45B81">
        <w:rPr>
          <w:sz w:val="16"/>
        </w:rPr>
        <w:t xml:space="preserve">nevertheless </w:t>
      </w:r>
      <w:r w:rsidRPr="00A45B81">
        <w:rPr>
          <w:b/>
          <w:u w:val="single"/>
        </w:rPr>
        <w:t>serve to disassociate them from the identity group of</w:t>
      </w:r>
      <w:r w:rsidR="00A45B81" w:rsidRPr="00A45B81">
        <w:rPr>
          <w:sz w:val="12"/>
        </w:rPr>
        <w:t>∂</w:t>
      </w:r>
      <w:r w:rsidRPr="00A45B81">
        <w:rPr>
          <w:b/>
          <w:sz w:val="12"/>
          <w:u w:val="single"/>
        </w:rPr>
        <w:t xml:space="preserve"> </w:t>
      </w:r>
      <w:r w:rsidRPr="00A45B81">
        <w:rPr>
          <w:b/>
          <w:u w:val="single"/>
        </w:rPr>
        <w:t>the disabled</w:t>
      </w:r>
      <w:r w:rsidRPr="00A45B81">
        <w:rPr>
          <w:sz w:val="16"/>
        </w:rPr>
        <w:t xml:space="preserve">. </w:t>
      </w:r>
      <w:r w:rsidRPr="00A45B81">
        <w:rPr>
          <w:b/>
          <w:u w:val="single"/>
        </w:rPr>
        <w:t>Our culture offers</w:t>
      </w:r>
      <w:r w:rsidRPr="00A45B81">
        <w:rPr>
          <w:sz w:val="16"/>
        </w:rPr>
        <w:t xml:space="preserve"> profound </w:t>
      </w:r>
      <w:r w:rsidRPr="00A45B81">
        <w:rPr>
          <w:b/>
          <w:u w:val="single"/>
        </w:rPr>
        <w:t>disincentives</w:t>
      </w:r>
      <w:r w:rsidRPr="00A45B81">
        <w:rPr>
          <w:sz w:val="16"/>
        </w:rPr>
        <w:t xml:space="preserve"> and few rewards</w:t>
      </w:r>
      <w:r w:rsidR="00A45B81" w:rsidRPr="00A45B81">
        <w:rPr>
          <w:sz w:val="12"/>
        </w:rPr>
        <w:t>∂</w:t>
      </w:r>
      <w:r w:rsidRPr="00A45B81">
        <w:rPr>
          <w:sz w:val="16"/>
        </w:rPr>
        <w:t xml:space="preserve"> </w:t>
      </w:r>
      <w:r w:rsidRPr="00A45B81">
        <w:rPr>
          <w:b/>
          <w:u w:val="single"/>
        </w:rPr>
        <w:t>to identifying as disabled</w:t>
      </w:r>
      <w:r w:rsidRPr="00A45B81">
        <w:rPr>
          <w:sz w:val="16"/>
        </w:rPr>
        <w:t xml:space="preserve">. The trouble with </w:t>
      </w:r>
      <w:r w:rsidRPr="00A45B81">
        <w:rPr>
          <w:b/>
          <w:u w:val="single"/>
        </w:rPr>
        <w:t>such statements</w:t>
      </w:r>
      <w:r w:rsidRPr="00A45B81">
        <w:rPr>
          <w:sz w:val="16"/>
        </w:rPr>
        <w:t xml:space="preserve"> is that they</w:t>
      </w:r>
      <w:r w:rsidR="00A45B81" w:rsidRPr="00A45B81">
        <w:rPr>
          <w:sz w:val="12"/>
        </w:rPr>
        <w:t>∂</w:t>
      </w:r>
      <w:r w:rsidRPr="00A45B81">
        <w:rPr>
          <w:sz w:val="16"/>
        </w:rPr>
        <w:t xml:space="preserve"> </w:t>
      </w:r>
      <w:r w:rsidRPr="00A45B81">
        <w:rPr>
          <w:b/>
          <w:u w:val="single"/>
        </w:rPr>
        <w:t>leave intact</w:t>
      </w:r>
      <w:r w:rsidRPr="00A45B81">
        <w:rPr>
          <w:sz w:val="16"/>
        </w:rPr>
        <w:t xml:space="preserve">, without challenge, </w:t>
      </w:r>
      <w:r w:rsidRPr="00A45B81">
        <w:rPr>
          <w:b/>
          <w:u w:val="single"/>
        </w:rPr>
        <w:t>the oppressive stereotypes</w:t>
      </w:r>
      <w:r w:rsidRPr="00A45B81">
        <w:rPr>
          <w:sz w:val="16"/>
        </w:rPr>
        <w:t xml:space="preserve"> </w:t>
      </w:r>
      <w:r w:rsidRPr="00A45B81">
        <w:rPr>
          <w:b/>
          <w:u w:val="single"/>
        </w:rPr>
        <w:t>that permit</w:t>
      </w:r>
      <w:proofErr w:type="gramStart"/>
      <w:r w:rsidRPr="00A45B81">
        <w:rPr>
          <w:sz w:val="16"/>
        </w:rPr>
        <w:t>,</w:t>
      </w:r>
      <w:r w:rsidR="00A45B81" w:rsidRPr="00A45B81">
        <w:rPr>
          <w:sz w:val="12"/>
        </w:rPr>
        <w:t>∂</w:t>
      </w:r>
      <w:proofErr w:type="gramEnd"/>
      <w:r w:rsidRPr="00A45B81">
        <w:rPr>
          <w:sz w:val="16"/>
        </w:rPr>
        <w:t xml:space="preserve"> among other things, the </w:t>
      </w:r>
      <w:r w:rsidRPr="00A45B81">
        <w:rPr>
          <w:b/>
          <w:u w:val="single"/>
        </w:rPr>
        <w:t>unexamined use of disability terms</w:t>
      </w:r>
      <w:r w:rsidRPr="00A45B81">
        <w:rPr>
          <w:sz w:val="16"/>
        </w:rPr>
        <w:t xml:space="preserve"> such as crippled,</w:t>
      </w:r>
      <w:r w:rsidR="00A45B81" w:rsidRPr="00A45B81">
        <w:rPr>
          <w:sz w:val="12"/>
        </w:rPr>
        <w:t>∂</w:t>
      </w:r>
      <w:r w:rsidRPr="00A45B81">
        <w:rPr>
          <w:sz w:val="16"/>
        </w:rPr>
        <w:t xml:space="preserve"> lame, dumb, idiot, moron as verbal gestures of derision. </w:t>
      </w:r>
      <w:r w:rsidRPr="00A45B81">
        <w:rPr>
          <w:b/>
          <w:u w:val="single"/>
        </w:rPr>
        <w:t>The refusal</w:t>
      </w:r>
      <w:r w:rsidR="00A45B81" w:rsidRPr="00A45B81">
        <w:rPr>
          <w:sz w:val="12"/>
        </w:rPr>
        <w:t>∂</w:t>
      </w:r>
      <w:r w:rsidRPr="00A45B81">
        <w:rPr>
          <w:sz w:val="16"/>
        </w:rPr>
        <w:t xml:space="preserve"> </w:t>
      </w:r>
      <w:r w:rsidRPr="00A45B81">
        <w:rPr>
          <w:b/>
          <w:u w:val="single"/>
        </w:rPr>
        <w:t>to claim disability identity is</w:t>
      </w:r>
      <w:r w:rsidRPr="00A45B81">
        <w:rPr>
          <w:sz w:val="16"/>
        </w:rPr>
        <w:t xml:space="preserve"> in part </w:t>
      </w:r>
      <w:r w:rsidRPr="00A45B81">
        <w:rPr>
          <w:b/>
          <w:u w:val="single"/>
        </w:rPr>
        <w:t>due to a lack of ways to understand</w:t>
      </w:r>
      <w:r w:rsidR="00A45B81" w:rsidRPr="00A45B81">
        <w:rPr>
          <w:sz w:val="12"/>
        </w:rPr>
        <w:t>∂</w:t>
      </w:r>
      <w:r w:rsidRPr="00A45B81">
        <w:rPr>
          <w:sz w:val="16"/>
        </w:rPr>
        <w:t xml:space="preserve"> </w:t>
      </w:r>
      <w:r w:rsidRPr="00A45B81">
        <w:rPr>
          <w:b/>
          <w:u w:val="single"/>
        </w:rPr>
        <w:t>or talk about disability that are not oppressive</w:t>
      </w:r>
      <w:r w:rsidRPr="00A45B81">
        <w:rPr>
          <w:sz w:val="16"/>
        </w:rPr>
        <w:t>. People with disabilities</w:t>
      </w:r>
      <w:r w:rsidR="00A45B81" w:rsidRPr="00A45B81">
        <w:rPr>
          <w:sz w:val="12"/>
        </w:rPr>
        <w:t>∂</w:t>
      </w:r>
      <w:r w:rsidRPr="00A45B81">
        <w:rPr>
          <w:sz w:val="16"/>
        </w:rPr>
        <w:t xml:space="preserve"> and those who care about them flee from the language of crippled or</w:t>
      </w:r>
      <w:r w:rsidR="00A45B81" w:rsidRPr="00A45B81">
        <w:rPr>
          <w:sz w:val="12"/>
        </w:rPr>
        <w:t>∂</w:t>
      </w:r>
      <w:r w:rsidRPr="00A45B81">
        <w:rPr>
          <w:sz w:val="16"/>
        </w:rPr>
        <w:t xml:space="preserve"> deformed and have no other alternatives. Yet, the Civil Rights Movement</w:t>
      </w:r>
      <w:r w:rsidR="00A45B81" w:rsidRPr="00A45B81">
        <w:rPr>
          <w:sz w:val="12"/>
        </w:rPr>
        <w:t>∂</w:t>
      </w:r>
      <w:r w:rsidRPr="00A45B81">
        <w:rPr>
          <w:sz w:val="16"/>
        </w:rPr>
        <w:t xml:space="preserve"> and the accompanying black-is-beautiful identity politics have</w:t>
      </w:r>
      <w:r w:rsidR="00A45B81" w:rsidRPr="00A45B81">
        <w:rPr>
          <w:sz w:val="12"/>
        </w:rPr>
        <w:t>∂</w:t>
      </w:r>
      <w:r w:rsidRPr="00A45B81">
        <w:rPr>
          <w:sz w:val="16"/>
        </w:rPr>
        <w:t xml:space="preserve"> generally shown white culture what is problematic with saying to black</w:t>
      </w:r>
      <w:r w:rsidR="00A45B81" w:rsidRPr="00A45B81">
        <w:rPr>
          <w:sz w:val="12"/>
        </w:rPr>
        <w:t>∂</w:t>
      </w:r>
      <w:r w:rsidRPr="00A45B81">
        <w:rPr>
          <w:sz w:val="16"/>
        </w:rPr>
        <w:t xml:space="preserve"> friends, "I don't think of you as black." Nonetheless, by disavowing disability</w:t>
      </w:r>
      <w:r w:rsidR="00A45B81" w:rsidRPr="00A45B81">
        <w:rPr>
          <w:sz w:val="12"/>
        </w:rPr>
        <w:t>∂</w:t>
      </w:r>
      <w:r w:rsidRPr="00A45B81">
        <w:rPr>
          <w:sz w:val="16"/>
        </w:rPr>
        <w:t xml:space="preserve"> identity, many of us learned to save ourselves from devaluation</w:t>
      </w:r>
      <w:r w:rsidR="00A45B81" w:rsidRPr="00A45B81">
        <w:rPr>
          <w:sz w:val="12"/>
        </w:rPr>
        <w:t>∂</w:t>
      </w:r>
      <w:r w:rsidRPr="00A45B81">
        <w:rPr>
          <w:sz w:val="16"/>
        </w:rPr>
        <w:t xml:space="preserve"> by a complicity that perpetuates oppressive notions about ostensibly </w:t>
      </w:r>
      <w:proofErr w:type="gramStart"/>
      <w:r w:rsidRPr="00A45B81">
        <w:rPr>
          <w:sz w:val="16"/>
        </w:rPr>
        <w:t>real</w:t>
      </w:r>
      <w:r w:rsidR="00A45B81" w:rsidRPr="00A45B81">
        <w:rPr>
          <w:sz w:val="12"/>
        </w:rPr>
        <w:t>∂</w:t>
      </w:r>
      <w:r w:rsidRPr="00A45B81">
        <w:rPr>
          <w:sz w:val="16"/>
        </w:rPr>
        <w:t xml:space="preserve"> disabled</w:t>
      </w:r>
      <w:proofErr w:type="gramEnd"/>
      <w:r w:rsidRPr="00A45B81">
        <w:rPr>
          <w:sz w:val="16"/>
        </w:rPr>
        <w:t xml:space="preserve"> people. Thus, together we help make the alternately menacing</w:t>
      </w:r>
      <w:r w:rsidR="00A45B81" w:rsidRPr="00A45B81">
        <w:rPr>
          <w:sz w:val="12"/>
        </w:rPr>
        <w:t>∂</w:t>
      </w:r>
      <w:r w:rsidRPr="00A45B81">
        <w:rPr>
          <w:sz w:val="16"/>
        </w:rPr>
        <w:t xml:space="preserve"> and pathetic cultural figures who rattle tin cups or rave on street corners</w:t>
      </w:r>
      <w:proofErr w:type="gramStart"/>
      <w:r w:rsidRPr="00A45B81">
        <w:rPr>
          <w:sz w:val="16"/>
        </w:rPr>
        <w:t>,</w:t>
      </w:r>
      <w:r w:rsidR="00A45B81" w:rsidRPr="00A45B81">
        <w:rPr>
          <w:sz w:val="12"/>
        </w:rPr>
        <w:t>∂</w:t>
      </w:r>
      <w:proofErr w:type="gramEnd"/>
      <w:r w:rsidRPr="00A45B81">
        <w:rPr>
          <w:sz w:val="16"/>
        </w:rPr>
        <w:t xml:space="preserve"> ones we with impairments often flee from more surely than those who</w:t>
      </w:r>
      <w:r w:rsidR="00A45B81" w:rsidRPr="00A45B81">
        <w:rPr>
          <w:sz w:val="12"/>
        </w:rPr>
        <w:t>∂</w:t>
      </w:r>
      <w:r w:rsidRPr="00A45B81">
        <w:rPr>
          <w:sz w:val="16"/>
        </w:rPr>
        <w:t xml:space="preserve"> imagine themselves as nondisabled.</w:t>
      </w:r>
    </w:p>
    <w:p w14:paraId="7DCDB8E5" w14:textId="57D2022C" w:rsidR="00A45B81" w:rsidRDefault="00A45B81" w:rsidP="007A3515">
      <w:r>
        <w:t>Thus, th</w:t>
      </w:r>
      <w:r w:rsidR="00347094">
        <w:t>e aff is the best</w:t>
      </w:r>
      <w:r>
        <w:t xml:space="preserve"> method of allowing adolescents to examine and understand their identity in relation to disability- we must be able to resist the medicalization o</w:t>
      </w:r>
      <w:r w:rsidR="003551CF">
        <w:t>f disability and mental illness and connected compulsory able-bodiedness. McRuer:</w:t>
      </w:r>
    </w:p>
    <w:p w14:paraId="38B0E69D" w14:textId="38336D6D" w:rsidR="00BD7CEF" w:rsidRPr="00BD7CEF" w:rsidRDefault="00BD7CEF" w:rsidP="007A3515">
      <w:pPr>
        <w:rPr>
          <w:sz w:val="12"/>
          <w:szCs w:val="12"/>
        </w:rPr>
      </w:pPr>
      <w:r w:rsidRPr="00BD7CEF">
        <w:rPr>
          <w:sz w:val="12"/>
          <w:szCs w:val="12"/>
        </w:rPr>
        <w:t>McRuer, Robert. "Compulsory Able-Bodiedness and Queer/Disabled Existence." </w:t>
      </w:r>
      <w:r w:rsidRPr="00BD7CEF">
        <w:rPr>
          <w:i/>
          <w:iCs/>
          <w:sz w:val="12"/>
          <w:szCs w:val="12"/>
        </w:rPr>
        <w:t>The Disability Studies Reader</w:t>
      </w:r>
      <w:r w:rsidRPr="00BD7CEF">
        <w:rPr>
          <w:sz w:val="12"/>
          <w:szCs w:val="12"/>
        </w:rPr>
        <w:t> (2006): 301-09. Taylor and Francis Group, LLC. Web. &lt;Compulsory Able-Bodiedness and Queer/Disabled Existence&gt;.</w:t>
      </w:r>
    </w:p>
    <w:p w14:paraId="7616DC77" w14:textId="77777777" w:rsidR="003551CF" w:rsidRPr="003551CF" w:rsidRDefault="003551CF" w:rsidP="003551CF">
      <w:pPr>
        <w:rPr>
          <w:sz w:val="12"/>
        </w:rPr>
      </w:pPr>
      <w:r w:rsidRPr="003551CF">
        <w:rPr>
          <w:sz w:val="12"/>
        </w:rPr>
        <w:t xml:space="preserve">Like compulsory heterosexuality, then, </w:t>
      </w:r>
      <w:r w:rsidRPr="003551CF">
        <w:rPr>
          <w:b/>
          <w:u w:val="single"/>
        </w:rPr>
        <w:t>compulsory able-bodiedness functions by covering over</w:t>
      </w:r>
      <w:r w:rsidRPr="003551CF">
        <w:rPr>
          <w:sz w:val="12"/>
        </w:rPr>
        <w:t xml:space="preserve">, with the appearance of choice, </w:t>
      </w:r>
      <w:r w:rsidRPr="003551CF">
        <w:rPr>
          <w:b/>
          <w:u w:val="single"/>
        </w:rPr>
        <w:t>a system in which there actually is no choice.</w:t>
      </w:r>
      <w:r w:rsidRPr="003551CF">
        <w:rPr>
          <w:sz w:val="12"/>
        </w:rPr>
        <w:t xml:space="preserve"> I would not locate this compulsion, moreover, solely in the past, with the rise of industrial capitalism. Just as the origins of heterosexual/homosexual identity are now obscured for most people so that compulsory heterosexuality functions as a disciplinary formation seemingly emanating from everywhere and nowhere, so too are </w:t>
      </w:r>
      <w:r w:rsidRPr="003551CF">
        <w:rPr>
          <w:b/>
          <w:u w:val="single"/>
        </w:rPr>
        <w:t>the origins of able-bodied/disabled identity obscured</w:t>
      </w:r>
      <w:r w:rsidRPr="003551CF">
        <w:rPr>
          <w:sz w:val="12"/>
        </w:rPr>
        <w:t>, allowing what Susan Wendell calls “</w:t>
      </w:r>
      <w:r w:rsidRPr="003551CF">
        <w:rPr>
          <w:b/>
          <w:u w:val="single"/>
        </w:rPr>
        <w:t>the disciplines of normality</w:t>
      </w:r>
      <w:r w:rsidRPr="003551CF">
        <w:rPr>
          <w:sz w:val="12"/>
        </w:rPr>
        <w:t xml:space="preserve">” (87) </w:t>
      </w:r>
      <w:r w:rsidRPr="003551CF">
        <w:rPr>
          <w:b/>
          <w:u w:val="single"/>
        </w:rPr>
        <w:t>to cohere in a system of compulsory able-bodiedness that similarly emanates from everywhere and nowhere. Able-bodied dilutions and misunderstandings of the minority thesis put forward in the disability rights movement and disability studies have</w:t>
      </w:r>
      <w:r w:rsidRPr="003551CF">
        <w:rPr>
          <w:sz w:val="12"/>
        </w:rPr>
        <w:t xml:space="preserve"> even, in some ways, </w:t>
      </w:r>
      <w:r w:rsidRPr="003551CF">
        <w:rPr>
          <w:b/>
          <w:u w:val="single"/>
        </w:rPr>
        <w:t>strengthened the system</w:t>
      </w:r>
      <w:r w:rsidRPr="003551CF">
        <w:rPr>
          <w:sz w:val="12"/>
        </w:rPr>
        <w:t xml:space="preserve">: </w:t>
      </w:r>
      <w:r w:rsidRPr="003551CF">
        <w:rPr>
          <w:b/>
          <w:u w:val="single"/>
        </w:rPr>
        <w:t>the dutiful</w:t>
      </w:r>
      <w:r w:rsidRPr="003551CF">
        <w:rPr>
          <w:sz w:val="12"/>
        </w:rPr>
        <w:t xml:space="preserve"> (or docile) </w:t>
      </w:r>
      <w:r w:rsidRPr="003551CF">
        <w:rPr>
          <w:b/>
          <w:u w:val="single"/>
        </w:rPr>
        <w:t>able-bodied subject</w:t>
      </w:r>
      <w:r w:rsidRPr="003551CF">
        <w:rPr>
          <w:sz w:val="12"/>
        </w:rPr>
        <w:t xml:space="preserve"> now </w:t>
      </w:r>
      <w:r w:rsidRPr="003551CF">
        <w:rPr>
          <w:b/>
          <w:u w:val="single"/>
        </w:rPr>
        <w:t>recognizes that some groups of people have chosen to adjust to or even take pride in their “condition,” but that recognition</w:t>
      </w:r>
      <w:r w:rsidRPr="003551CF">
        <w:rPr>
          <w:sz w:val="12"/>
        </w:rPr>
        <w:t>, and the tolerance that undergirds it</w:t>
      </w:r>
      <w:r w:rsidRPr="003551CF">
        <w:rPr>
          <w:b/>
          <w:u w:val="single"/>
        </w:rPr>
        <w:t>, covers over the compulsory nature of the able-bodied subject’s own identity.</w:t>
      </w:r>
      <w:r w:rsidRPr="003551CF">
        <w:rPr>
          <w:sz w:val="12"/>
        </w:rPr>
        <w:t>7</w:t>
      </w:r>
    </w:p>
    <w:p w14:paraId="6DB31132" w14:textId="5978EE7C" w:rsidR="003551CF" w:rsidRDefault="00ED7EE2" w:rsidP="007A3515">
      <w:r>
        <w:t>The medical system forces people with disabilities to conform and</w:t>
      </w:r>
      <w:r w:rsidR="00347094">
        <w:t xml:space="preserve"> become able-bodied identifying- it was a system that tried to exclude my disabilities and paint them as problems. Because the 1AC allows those with disabilities to resolve stigma and create positive identities,</w:t>
      </w:r>
      <w:r>
        <w:t xml:space="preserve"> I affirm.</w:t>
      </w:r>
    </w:p>
    <w:p w14:paraId="256E1729" w14:textId="77777777" w:rsidR="005F3BF6" w:rsidRDefault="005F3BF6" w:rsidP="007A3515"/>
    <w:p w14:paraId="0B7B4D4D" w14:textId="14512871" w:rsidR="005F3BF6" w:rsidRPr="00AF5046" w:rsidRDefault="005F3BF6" w:rsidP="005F3BF6">
      <w:pPr>
        <w:pStyle w:val="Heading1"/>
      </w:pPr>
      <w:r>
        <w:t>Frontlines</w:t>
      </w:r>
    </w:p>
    <w:sectPr w:rsidR="005F3BF6"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E7214" w14:textId="77777777" w:rsidR="006031F9" w:rsidRDefault="006031F9" w:rsidP="00E46E7E">
      <w:r>
        <w:separator/>
      </w:r>
    </w:p>
  </w:endnote>
  <w:endnote w:type="continuationSeparator" w:id="0">
    <w:p w14:paraId="6E556758" w14:textId="77777777" w:rsidR="006031F9" w:rsidRDefault="006031F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3EC3F" w14:textId="77777777" w:rsidR="006031F9" w:rsidRDefault="006031F9" w:rsidP="00E46E7E">
      <w:r>
        <w:separator/>
      </w:r>
    </w:p>
  </w:footnote>
  <w:footnote w:type="continuationSeparator" w:id="0">
    <w:p w14:paraId="32CFC65B" w14:textId="77777777" w:rsidR="006031F9" w:rsidRDefault="006031F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7F659A7"/>
    <w:multiLevelType w:val="hybridMultilevel"/>
    <w:tmpl w:val="F30E0AEE"/>
    <w:lvl w:ilvl="0" w:tplc="5106C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2"/>
  </w:num>
  <w:num w:numId="3">
    <w:abstractNumId w:val="11"/>
  </w:num>
  <w:num w:numId="4">
    <w:abstractNumId w:val="15"/>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EAA"/>
    <w:rsid w:val="000140EC"/>
    <w:rsid w:val="00016A35"/>
    <w:rsid w:val="00023296"/>
    <w:rsid w:val="000C16B3"/>
    <w:rsid w:val="001408C0"/>
    <w:rsid w:val="00143FD7"/>
    <w:rsid w:val="001463FB"/>
    <w:rsid w:val="001710E3"/>
    <w:rsid w:val="00186A30"/>
    <w:rsid w:val="00186DB7"/>
    <w:rsid w:val="001A51E9"/>
    <w:rsid w:val="001D7626"/>
    <w:rsid w:val="00256298"/>
    <w:rsid w:val="0026061F"/>
    <w:rsid w:val="002613DA"/>
    <w:rsid w:val="0029482D"/>
    <w:rsid w:val="002B6353"/>
    <w:rsid w:val="002B68C8"/>
    <w:rsid w:val="002C2043"/>
    <w:rsid w:val="002F35F4"/>
    <w:rsid w:val="002F3E28"/>
    <w:rsid w:val="002F40E6"/>
    <w:rsid w:val="00303E5B"/>
    <w:rsid w:val="00313226"/>
    <w:rsid w:val="0031425E"/>
    <w:rsid w:val="00325059"/>
    <w:rsid w:val="00327E30"/>
    <w:rsid w:val="00347094"/>
    <w:rsid w:val="003551CF"/>
    <w:rsid w:val="00357719"/>
    <w:rsid w:val="003700A5"/>
    <w:rsid w:val="00374144"/>
    <w:rsid w:val="003B3EC7"/>
    <w:rsid w:val="003D57B6"/>
    <w:rsid w:val="003F42AF"/>
    <w:rsid w:val="00412F6D"/>
    <w:rsid w:val="0042635A"/>
    <w:rsid w:val="00466B6F"/>
    <w:rsid w:val="004B3188"/>
    <w:rsid w:val="004B3DB3"/>
    <w:rsid w:val="004C63B5"/>
    <w:rsid w:val="004D461E"/>
    <w:rsid w:val="004D7575"/>
    <w:rsid w:val="00517479"/>
    <w:rsid w:val="00561094"/>
    <w:rsid w:val="005A0BE5"/>
    <w:rsid w:val="005C0E1F"/>
    <w:rsid w:val="005E0D2B"/>
    <w:rsid w:val="005E2C99"/>
    <w:rsid w:val="005F3BF6"/>
    <w:rsid w:val="006031F9"/>
    <w:rsid w:val="00672258"/>
    <w:rsid w:val="00673AF7"/>
    <w:rsid w:val="0067575B"/>
    <w:rsid w:val="00692C26"/>
    <w:rsid w:val="006F2D3D"/>
    <w:rsid w:val="00700835"/>
    <w:rsid w:val="00726F87"/>
    <w:rsid w:val="00731119"/>
    <w:rsid w:val="007333B9"/>
    <w:rsid w:val="00791B7D"/>
    <w:rsid w:val="007A3515"/>
    <w:rsid w:val="007D7924"/>
    <w:rsid w:val="007E470C"/>
    <w:rsid w:val="007E5F71"/>
    <w:rsid w:val="007F18F2"/>
    <w:rsid w:val="008076E0"/>
    <w:rsid w:val="00821415"/>
    <w:rsid w:val="0083768F"/>
    <w:rsid w:val="00877BA2"/>
    <w:rsid w:val="00891028"/>
    <w:rsid w:val="008E693D"/>
    <w:rsid w:val="0091595A"/>
    <w:rsid w:val="009165EA"/>
    <w:rsid w:val="009829F2"/>
    <w:rsid w:val="00993F61"/>
    <w:rsid w:val="009B0746"/>
    <w:rsid w:val="009C198B"/>
    <w:rsid w:val="009D207E"/>
    <w:rsid w:val="009E5822"/>
    <w:rsid w:val="009E691A"/>
    <w:rsid w:val="009F0098"/>
    <w:rsid w:val="00A074CB"/>
    <w:rsid w:val="00A369C4"/>
    <w:rsid w:val="00A45B81"/>
    <w:rsid w:val="00A47986"/>
    <w:rsid w:val="00A91A24"/>
    <w:rsid w:val="00AC0E99"/>
    <w:rsid w:val="00AC67FF"/>
    <w:rsid w:val="00AF1E67"/>
    <w:rsid w:val="00AF5046"/>
    <w:rsid w:val="00AF70D4"/>
    <w:rsid w:val="00B04E18"/>
    <w:rsid w:val="00B169A1"/>
    <w:rsid w:val="00B3074F"/>
    <w:rsid w:val="00B33E0C"/>
    <w:rsid w:val="00B45FE9"/>
    <w:rsid w:val="00B55D49"/>
    <w:rsid w:val="00B65E97"/>
    <w:rsid w:val="00B84180"/>
    <w:rsid w:val="00BD033C"/>
    <w:rsid w:val="00BD7CEF"/>
    <w:rsid w:val="00BE63EA"/>
    <w:rsid w:val="00BF5F69"/>
    <w:rsid w:val="00C42A3C"/>
    <w:rsid w:val="00CD2C6D"/>
    <w:rsid w:val="00CF1A0F"/>
    <w:rsid w:val="00D36252"/>
    <w:rsid w:val="00D4330B"/>
    <w:rsid w:val="00D460F1"/>
    <w:rsid w:val="00D51B44"/>
    <w:rsid w:val="00D6085D"/>
    <w:rsid w:val="00D66D57"/>
    <w:rsid w:val="00D81480"/>
    <w:rsid w:val="00DA2E40"/>
    <w:rsid w:val="00DA5BF8"/>
    <w:rsid w:val="00DA7790"/>
    <w:rsid w:val="00DC71AA"/>
    <w:rsid w:val="00DD2FAB"/>
    <w:rsid w:val="00DE627C"/>
    <w:rsid w:val="00DF1850"/>
    <w:rsid w:val="00E25B3A"/>
    <w:rsid w:val="00E43EAA"/>
    <w:rsid w:val="00E46E7E"/>
    <w:rsid w:val="00E95631"/>
    <w:rsid w:val="00ED7EE2"/>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B0F3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A779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779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779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779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A779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DA77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7790"/>
  </w:style>
  <w:style w:type="character" w:styleId="Emphasis">
    <w:name w:val="Emphasis"/>
    <w:basedOn w:val="DefaultParagraphFont"/>
    <w:uiPriority w:val="20"/>
    <w:qFormat/>
    <w:rsid w:val="00DA7790"/>
    <w:rPr>
      <w:rFonts w:ascii="Calibri" w:hAnsi="Calibri"/>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DA779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779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A779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A7790"/>
    <w:rPr>
      <w:rFonts w:ascii="Calibri" w:eastAsiaTheme="majorEastAsia" w:hAnsi="Calibri" w:cstheme="majorBidi"/>
      <w:b/>
      <w:bCs/>
      <w:sz w:val="26"/>
      <w:szCs w:val="26"/>
    </w:rPr>
  </w:style>
  <w:style w:type="paragraph" w:styleId="NoSpacing">
    <w:name w:val="No Spacing"/>
    <w:uiPriority w:val="1"/>
    <w:rsid w:val="00DF1850"/>
  </w:style>
  <w:style w:type="character" w:customStyle="1" w:styleId="StyleStyleBold12pt">
    <w:name w:val="Style Style Bold + 12 pt"/>
    <w:aliases w:val="Cite,Style 13 pt Bold"/>
    <w:basedOn w:val="DefaultParagraphFont"/>
    <w:uiPriority w:val="1"/>
    <w:qFormat/>
    <w:rsid w:val="00DA7790"/>
    <w:rPr>
      <w:b/>
      <w:sz w:val="26"/>
      <w:u w:val="none"/>
    </w:rPr>
  </w:style>
  <w:style w:type="character" w:customStyle="1" w:styleId="StyleBoldUnderline">
    <w:name w:val="Style Bold Underline"/>
    <w:aliases w:val="Underline,Style Underline"/>
    <w:basedOn w:val="DefaultParagraphFont"/>
    <w:uiPriority w:val="1"/>
    <w:qFormat/>
    <w:rsid w:val="00DA7790"/>
    <w:rPr>
      <w:b w:val="0"/>
      <w:sz w:val="22"/>
      <w:u w:val="single"/>
    </w:rPr>
  </w:style>
  <w:style w:type="paragraph" w:styleId="DocumentMap">
    <w:name w:val="Document Map"/>
    <w:basedOn w:val="Normal"/>
    <w:link w:val="DocumentMapChar"/>
    <w:uiPriority w:val="99"/>
    <w:semiHidden/>
    <w:unhideWhenUsed/>
    <w:rsid w:val="00DA779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7790"/>
    <w:rPr>
      <w:rFonts w:ascii="Lucida Grande" w:hAnsi="Lucida Grande" w:cs="Lucida Grande"/>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A7790"/>
    <w:rPr>
      <w:color w:val="auto"/>
      <w:u w:val="none"/>
    </w:rPr>
  </w:style>
  <w:style w:type="character" w:styleId="FollowedHyperlink">
    <w:name w:val="FollowedHyperlink"/>
    <w:basedOn w:val="DefaultParagraphFont"/>
    <w:uiPriority w:val="99"/>
    <w:semiHidden/>
    <w:unhideWhenUsed/>
    <w:rsid w:val="00DA7790"/>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A779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779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779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779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A779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unhideWhenUsed/>
    <w:rsid w:val="00DA77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7790"/>
  </w:style>
  <w:style w:type="character" w:styleId="Emphasis">
    <w:name w:val="Emphasis"/>
    <w:basedOn w:val="DefaultParagraphFont"/>
    <w:uiPriority w:val="20"/>
    <w:qFormat/>
    <w:rsid w:val="00DA7790"/>
    <w:rPr>
      <w:rFonts w:ascii="Calibri" w:hAnsi="Calibri"/>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DA779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779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A779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A7790"/>
    <w:rPr>
      <w:rFonts w:ascii="Calibri" w:eastAsiaTheme="majorEastAsia" w:hAnsi="Calibri" w:cstheme="majorBidi"/>
      <w:b/>
      <w:bCs/>
      <w:sz w:val="26"/>
      <w:szCs w:val="26"/>
    </w:rPr>
  </w:style>
  <w:style w:type="paragraph" w:styleId="NoSpacing">
    <w:name w:val="No Spacing"/>
    <w:uiPriority w:val="1"/>
    <w:rsid w:val="00DF1850"/>
  </w:style>
  <w:style w:type="character" w:customStyle="1" w:styleId="StyleStyleBold12pt">
    <w:name w:val="Style Style Bold + 12 pt"/>
    <w:aliases w:val="Cite,Style 13 pt Bold"/>
    <w:basedOn w:val="DefaultParagraphFont"/>
    <w:uiPriority w:val="1"/>
    <w:qFormat/>
    <w:rsid w:val="00DA7790"/>
    <w:rPr>
      <w:b/>
      <w:sz w:val="26"/>
      <w:u w:val="none"/>
    </w:rPr>
  </w:style>
  <w:style w:type="character" w:customStyle="1" w:styleId="StyleBoldUnderline">
    <w:name w:val="Style Bold Underline"/>
    <w:aliases w:val="Underline,Style Underline"/>
    <w:basedOn w:val="DefaultParagraphFont"/>
    <w:uiPriority w:val="1"/>
    <w:qFormat/>
    <w:rsid w:val="00DA7790"/>
    <w:rPr>
      <w:b w:val="0"/>
      <w:sz w:val="22"/>
      <w:u w:val="single"/>
    </w:rPr>
  </w:style>
  <w:style w:type="paragraph" w:styleId="DocumentMap">
    <w:name w:val="Document Map"/>
    <w:basedOn w:val="Normal"/>
    <w:link w:val="DocumentMapChar"/>
    <w:uiPriority w:val="99"/>
    <w:semiHidden/>
    <w:unhideWhenUsed/>
    <w:rsid w:val="00DA779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7790"/>
    <w:rPr>
      <w:rFonts w:ascii="Lucida Grande" w:hAnsi="Lucida Grande" w:cs="Lucida Grande"/>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A7790"/>
    <w:rPr>
      <w:color w:val="auto"/>
      <w:u w:val="none"/>
    </w:rPr>
  </w:style>
  <w:style w:type="character" w:styleId="FollowedHyperlink">
    <w:name w:val="FollowedHyperlink"/>
    <w:basedOn w:val="DefaultParagraphFont"/>
    <w:uiPriority w:val="99"/>
    <w:semiHidden/>
    <w:unhideWhenUsed/>
    <w:rsid w:val="00DA779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5311">
      <w:bodyDiv w:val="1"/>
      <w:marLeft w:val="0"/>
      <w:marRight w:val="0"/>
      <w:marTop w:val="0"/>
      <w:marBottom w:val="0"/>
      <w:divBdr>
        <w:top w:val="none" w:sz="0" w:space="0" w:color="auto"/>
        <w:left w:val="none" w:sz="0" w:space="0" w:color="auto"/>
        <w:bottom w:val="none" w:sz="0" w:space="0" w:color="auto"/>
        <w:right w:val="none" w:sz="0" w:space="0" w:color="auto"/>
      </w:divBdr>
    </w:div>
    <w:div w:id="361786510">
      <w:bodyDiv w:val="1"/>
      <w:marLeft w:val="0"/>
      <w:marRight w:val="0"/>
      <w:marTop w:val="0"/>
      <w:marBottom w:val="0"/>
      <w:divBdr>
        <w:top w:val="none" w:sz="0" w:space="0" w:color="auto"/>
        <w:left w:val="none" w:sz="0" w:space="0" w:color="auto"/>
        <w:bottom w:val="none" w:sz="0" w:space="0" w:color="auto"/>
        <w:right w:val="none" w:sz="0" w:space="0" w:color="auto"/>
      </w:divBdr>
    </w:div>
    <w:div w:id="402338277">
      <w:bodyDiv w:val="1"/>
      <w:marLeft w:val="0"/>
      <w:marRight w:val="0"/>
      <w:marTop w:val="0"/>
      <w:marBottom w:val="0"/>
      <w:divBdr>
        <w:top w:val="none" w:sz="0" w:space="0" w:color="auto"/>
        <w:left w:val="none" w:sz="0" w:space="0" w:color="auto"/>
        <w:bottom w:val="none" w:sz="0" w:space="0" w:color="auto"/>
        <w:right w:val="none" w:sz="0" w:space="0" w:color="auto"/>
      </w:divBdr>
    </w:div>
    <w:div w:id="471486106">
      <w:bodyDiv w:val="1"/>
      <w:marLeft w:val="0"/>
      <w:marRight w:val="0"/>
      <w:marTop w:val="0"/>
      <w:marBottom w:val="0"/>
      <w:divBdr>
        <w:top w:val="none" w:sz="0" w:space="0" w:color="auto"/>
        <w:left w:val="none" w:sz="0" w:space="0" w:color="auto"/>
        <w:bottom w:val="none" w:sz="0" w:space="0" w:color="auto"/>
        <w:right w:val="none" w:sz="0" w:space="0" w:color="auto"/>
      </w:divBdr>
    </w:div>
    <w:div w:id="654576775">
      <w:bodyDiv w:val="1"/>
      <w:marLeft w:val="0"/>
      <w:marRight w:val="0"/>
      <w:marTop w:val="0"/>
      <w:marBottom w:val="0"/>
      <w:divBdr>
        <w:top w:val="none" w:sz="0" w:space="0" w:color="auto"/>
        <w:left w:val="none" w:sz="0" w:space="0" w:color="auto"/>
        <w:bottom w:val="none" w:sz="0" w:space="0" w:color="auto"/>
        <w:right w:val="none" w:sz="0" w:space="0" w:color="auto"/>
      </w:divBdr>
    </w:div>
    <w:div w:id="669603903">
      <w:bodyDiv w:val="1"/>
      <w:marLeft w:val="0"/>
      <w:marRight w:val="0"/>
      <w:marTop w:val="0"/>
      <w:marBottom w:val="0"/>
      <w:divBdr>
        <w:top w:val="none" w:sz="0" w:space="0" w:color="auto"/>
        <w:left w:val="none" w:sz="0" w:space="0" w:color="auto"/>
        <w:bottom w:val="none" w:sz="0" w:space="0" w:color="auto"/>
        <w:right w:val="none" w:sz="0" w:space="0" w:color="auto"/>
      </w:divBdr>
    </w:div>
    <w:div w:id="816845939">
      <w:bodyDiv w:val="1"/>
      <w:marLeft w:val="0"/>
      <w:marRight w:val="0"/>
      <w:marTop w:val="0"/>
      <w:marBottom w:val="0"/>
      <w:divBdr>
        <w:top w:val="none" w:sz="0" w:space="0" w:color="auto"/>
        <w:left w:val="none" w:sz="0" w:space="0" w:color="auto"/>
        <w:bottom w:val="none" w:sz="0" w:space="0" w:color="auto"/>
        <w:right w:val="none" w:sz="0" w:space="0" w:color="auto"/>
      </w:divBdr>
    </w:div>
    <w:div w:id="1420061984">
      <w:bodyDiv w:val="1"/>
      <w:marLeft w:val="0"/>
      <w:marRight w:val="0"/>
      <w:marTop w:val="0"/>
      <w:marBottom w:val="0"/>
      <w:divBdr>
        <w:top w:val="none" w:sz="0" w:space="0" w:color="auto"/>
        <w:left w:val="none" w:sz="0" w:space="0" w:color="auto"/>
        <w:bottom w:val="none" w:sz="0" w:space="0" w:color="auto"/>
        <w:right w:val="none" w:sz="0" w:space="0" w:color="auto"/>
      </w:divBdr>
    </w:div>
    <w:div w:id="1559366064">
      <w:bodyDiv w:val="1"/>
      <w:marLeft w:val="0"/>
      <w:marRight w:val="0"/>
      <w:marTop w:val="0"/>
      <w:marBottom w:val="0"/>
      <w:divBdr>
        <w:top w:val="none" w:sz="0" w:space="0" w:color="auto"/>
        <w:left w:val="none" w:sz="0" w:space="0" w:color="auto"/>
        <w:bottom w:val="none" w:sz="0" w:space="0" w:color="auto"/>
        <w:right w:val="none" w:sz="0" w:space="0" w:color="auto"/>
      </w:divBdr>
    </w:div>
    <w:div w:id="1576285934">
      <w:bodyDiv w:val="1"/>
      <w:marLeft w:val="0"/>
      <w:marRight w:val="0"/>
      <w:marTop w:val="0"/>
      <w:marBottom w:val="0"/>
      <w:divBdr>
        <w:top w:val="none" w:sz="0" w:space="0" w:color="auto"/>
        <w:left w:val="none" w:sz="0" w:space="0" w:color="auto"/>
        <w:bottom w:val="none" w:sz="0" w:space="0" w:color="auto"/>
        <w:right w:val="none" w:sz="0" w:space="0" w:color="auto"/>
      </w:divBdr>
    </w:div>
    <w:div w:id="1793356522">
      <w:bodyDiv w:val="1"/>
      <w:marLeft w:val="0"/>
      <w:marRight w:val="0"/>
      <w:marTop w:val="0"/>
      <w:marBottom w:val="0"/>
      <w:divBdr>
        <w:top w:val="none" w:sz="0" w:space="0" w:color="auto"/>
        <w:left w:val="none" w:sz="0" w:space="0" w:color="auto"/>
        <w:bottom w:val="none" w:sz="0" w:space="0" w:color="auto"/>
        <w:right w:val="none" w:sz="0" w:space="0" w:color="auto"/>
      </w:divBdr>
    </w:div>
    <w:div w:id="2032994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stor.org/stable/431692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stor.org/stable/4316922" TargetMode="External"/><Relationship Id="rId9" Type="http://schemas.openxmlformats.org/officeDocument/2006/relationships/hyperlink" Target="http://www.jstor.org/stable/42979396" TargetMode="External"/><Relationship Id="rId10" Type="http://schemas.openxmlformats.org/officeDocument/2006/relationships/hyperlink" Target="http://www.jstor.org/stable/43169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209</TotalTime>
  <Pages>3</Pages>
  <Words>3076</Words>
  <Characters>17535</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McConway</dc:creator>
  <cp:keywords/>
  <dc:description/>
  <cp:lastModifiedBy>Cameron McConway</cp:lastModifiedBy>
  <cp:revision>9</cp:revision>
  <dcterms:created xsi:type="dcterms:W3CDTF">2015-08-15T18:57:00Z</dcterms:created>
  <dcterms:modified xsi:type="dcterms:W3CDTF">2015-09-10T18:42:00Z</dcterms:modified>
  <cp:category/>
</cp:coreProperties>
</file>