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BD7E0" w14:textId="77777777" w:rsidR="00F82520" w:rsidRPr="00980D9A" w:rsidRDefault="00F82520" w:rsidP="00F82520">
      <w:pPr>
        <w:pStyle w:val="Heading2"/>
      </w:pPr>
      <w:bookmarkStart w:id="0" w:name="_GoBack"/>
      <w:bookmarkEnd w:id="0"/>
      <w:r w:rsidRPr="00980D9A">
        <w:t>NC - Long</w:t>
      </w:r>
    </w:p>
    <w:p w14:paraId="0D75AA8F"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The AC makes a fundamental error – we cannot account for ethics in any terms but the ethical, so we cannot derive them logically as a set of rules. To do so would either force you to just reflect the way the world is, or presuppose the proper way to make the derivation which smuggles in a hidden moral premise or the value of particular modes of inquiry.</w:t>
      </w:r>
    </w:p>
    <w:p w14:paraId="761CDEED" w14:textId="77777777" w:rsidR="00F82520" w:rsidRPr="00980D9A" w:rsidRDefault="00F82520" w:rsidP="00F82520">
      <w:pPr>
        <w:rPr>
          <w:rFonts w:cs="Times New Roman"/>
          <w:sz w:val="16"/>
        </w:rPr>
      </w:pPr>
      <w:r w:rsidRPr="00980D9A">
        <w:rPr>
          <w:rFonts w:cs="Times New Roman"/>
          <w:b/>
          <w:sz w:val="26"/>
        </w:rPr>
        <w:t>Reader</w:t>
      </w:r>
      <w:r w:rsidRPr="00980D9A">
        <w:rPr>
          <w:rFonts w:cs="Times New Roman"/>
          <w:sz w:val="16"/>
        </w:rPr>
        <w:t>, Soran. "New directions in ethics: Naturalisms, reasons and virtue." Ethical Theory and Moral Practice 3.4 (2000): 341-364.</w:t>
      </w:r>
    </w:p>
    <w:p w14:paraId="4CA12607" w14:textId="77777777" w:rsidR="00F82520" w:rsidRPr="00980D9A" w:rsidRDefault="00F82520" w:rsidP="00F82520">
      <w:pPr>
        <w:rPr>
          <w:rFonts w:cs="Times New Roman"/>
          <w:sz w:val="16"/>
        </w:rPr>
      </w:pPr>
      <w:r w:rsidRPr="00980D9A">
        <w:rPr>
          <w:rFonts w:cs="Times New Roman"/>
          <w:sz w:val="16"/>
        </w:rPr>
        <w:t xml:space="preserve">What is the alternative? To understand ethics in its own terms. This deprives us of explanatory naturalism. </w:t>
      </w:r>
      <w:r w:rsidRPr="00980D9A">
        <w:rPr>
          <w:rFonts w:cs="Times New Roman"/>
          <w:b/>
          <w:sz w:val="22"/>
          <w:highlight w:val="yellow"/>
          <w:u w:val="single"/>
        </w:rPr>
        <w:t>We can't</w:t>
      </w:r>
      <w:r w:rsidRPr="00980D9A">
        <w:rPr>
          <w:rFonts w:cs="Times New Roman"/>
          <w:sz w:val="16"/>
        </w:rPr>
        <w:t xml:space="preserve"> without error expect to </w:t>
      </w:r>
      <w:r w:rsidRPr="00980D9A">
        <w:rPr>
          <w:rFonts w:cs="Times New Roman"/>
          <w:b/>
          <w:sz w:val="22"/>
          <w:highlight w:val="yellow"/>
          <w:u w:val="single"/>
        </w:rPr>
        <w:t>understand ethics in any terms but ethical.</w:t>
      </w:r>
      <w:r w:rsidRPr="00980D9A">
        <w:rPr>
          <w:rFonts w:cs="Times New Roman"/>
          <w:sz w:val="16"/>
        </w:rPr>
        <w:t xml:space="preserve"> This has seemed to many philosophers to be unduly restrictive, and to threaten relativism.8 But in fact it does not lead to these difficulties - or, more accurately, it doesn't exacerbate them. </w:t>
      </w:r>
      <w:r w:rsidRPr="00980D9A">
        <w:rPr>
          <w:rFonts w:cs="Times New Roman"/>
          <w:b/>
          <w:sz w:val="22"/>
          <w:highlight w:val="yellow"/>
          <w:u w:val="single"/>
        </w:rPr>
        <w:t>The problem of displaying the rationality of ethics</w:t>
      </w:r>
      <w:r w:rsidRPr="00980D9A">
        <w:rPr>
          <w:rFonts w:cs="Times New Roman"/>
          <w:sz w:val="16"/>
        </w:rPr>
        <w:t xml:space="preserve"> in a compelling way is real. But it </w:t>
      </w:r>
      <w:r w:rsidRPr="00980D9A">
        <w:rPr>
          <w:rFonts w:cs="Times New Roman"/>
          <w:b/>
          <w:sz w:val="22"/>
          <w:highlight w:val="yellow"/>
          <w:u w:val="single"/>
        </w:rPr>
        <w:t>is</w:t>
      </w:r>
      <w:r w:rsidRPr="00980D9A">
        <w:rPr>
          <w:rFonts w:cs="Times New Roman"/>
          <w:sz w:val="16"/>
        </w:rPr>
        <w:t xml:space="preserve"> also general. It is the same as </w:t>
      </w:r>
      <w:r w:rsidRPr="00980D9A">
        <w:rPr>
          <w:rFonts w:cs="Times New Roman"/>
          <w:b/>
          <w:sz w:val="22"/>
          <w:highlight w:val="yellow"/>
          <w:u w:val="single"/>
        </w:rPr>
        <w:t>the problem of displaying the rationality</w:t>
      </w:r>
      <w:r w:rsidRPr="00980D9A">
        <w:rPr>
          <w:rFonts w:cs="Times New Roman"/>
          <w:b/>
          <w:sz w:val="22"/>
          <w:u w:val="single"/>
        </w:rPr>
        <w:t xml:space="preserve"> </w:t>
      </w:r>
      <w:r w:rsidRPr="00980D9A">
        <w:rPr>
          <w:rFonts w:cs="Times New Roman"/>
          <w:b/>
          <w:sz w:val="22"/>
          <w:highlight w:val="yellow"/>
          <w:u w:val="single"/>
        </w:rPr>
        <w:t>of al</w:t>
      </w:r>
      <w:r w:rsidRPr="00980D9A">
        <w:rPr>
          <w:rFonts w:cs="Times New Roman"/>
          <w:b/>
          <w:sz w:val="22"/>
          <w:u w:val="single"/>
        </w:rPr>
        <w:t>l</w:t>
      </w:r>
      <w:r w:rsidRPr="00980D9A">
        <w:rPr>
          <w:rFonts w:cs="Times New Roman"/>
          <w:sz w:val="16"/>
        </w:rPr>
        <w:t xml:space="preserve"> the </w:t>
      </w:r>
      <w:r w:rsidRPr="00980D9A">
        <w:rPr>
          <w:rFonts w:cs="Times New Roman"/>
          <w:b/>
          <w:sz w:val="22"/>
          <w:highlight w:val="yellow"/>
          <w:u w:val="single"/>
        </w:rPr>
        <w:t>other things we do</w:t>
      </w:r>
      <w:r w:rsidRPr="00980D9A">
        <w:rPr>
          <w:rFonts w:cs="Times New Roman"/>
          <w:sz w:val="16"/>
        </w:rPr>
        <w:t xml:space="preserve"> - </w:t>
      </w:r>
      <w:r w:rsidRPr="00980D9A">
        <w:rPr>
          <w:rFonts w:cs="Times New Roman"/>
          <w:b/>
          <w:sz w:val="22"/>
          <w:u w:val="single"/>
        </w:rPr>
        <w:t>playing games, conducting scientific enquiry, writing</w:t>
      </w:r>
      <w:r w:rsidRPr="00980D9A">
        <w:rPr>
          <w:rFonts w:cs="Times New Roman"/>
          <w:sz w:val="16"/>
        </w:rPr>
        <w:t xml:space="preserve"> philosophy </w:t>
      </w:r>
      <w:r w:rsidRPr="00980D9A">
        <w:rPr>
          <w:rFonts w:cs="Times New Roman"/>
          <w:b/>
          <w:sz w:val="22"/>
          <w:u w:val="single"/>
        </w:rPr>
        <w:t>papers</w:t>
      </w:r>
      <w:r w:rsidRPr="00980D9A">
        <w:rPr>
          <w:rFonts w:cs="Times New Roman"/>
          <w:sz w:val="16"/>
        </w:rPr>
        <w:t xml:space="preserve">. We might be able to make connections between activities - using an analogy with another game, say, to illuminate the game of chess for someone. But </w:t>
      </w:r>
      <w:r w:rsidRPr="00980D9A">
        <w:rPr>
          <w:rFonts w:cs="Times New Roman"/>
          <w:b/>
          <w:sz w:val="22"/>
          <w:highlight w:val="yellow"/>
          <w:u w:val="single"/>
        </w:rPr>
        <w:t>all we will ever be able to lay our hands on in the activity of explaining, is mor</w:t>
      </w:r>
      <w:r w:rsidRPr="00980D9A">
        <w:rPr>
          <w:rFonts w:cs="Times New Roman"/>
          <w:sz w:val="16"/>
        </w:rPr>
        <w:t xml:space="preserve">e of the same: </w:t>
      </w:r>
      <w:r w:rsidRPr="00980D9A">
        <w:rPr>
          <w:rFonts w:cs="Times New Roman"/>
          <w:b/>
          <w:sz w:val="22"/>
          <w:highlight w:val="yellow"/>
          <w:u w:val="single"/>
        </w:rPr>
        <w:t>parts</w:t>
      </w:r>
      <w:r w:rsidRPr="00980D9A">
        <w:rPr>
          <w:rFonts w:cs="Times New Roman"/>
          <w:b/>
          <w:sz w:val="22"/>
          <w:u w:val="single"/>
        </w:rPr>
        <w:t xml:space="preserve"> </w:t>
      </w:r>
      <w:r w:rsidRPr="00980D9A">
        <w:rPr>
          <w:rFonts w:cs="Times New Roman"/>
          <w:b/>
          <w:sz w:val="22"/>
          <w:highlight w:val="yellow"/>
          <w:u w:val="single"/>
        </w:rPr>
        <w:t>of our life. The idea of</w:t>
      </w:r>
      <w:r w:rsidRPr="00980D9A">
        <w:rPr>
          <w:rFonts w:cs="Times New Roman"/>
          <w:sz w:val="16"/>
        </w:rPr>
        <w:t xml:space="preserve"> our </w:t>
      </w:r>
      <w:r w:rsidRPr="00980D9A">
        <w:rPr>
          <w:rFonts w:cs="Times New Roman"/>
          <w:b/>
          <w:sz w:val="22"/>
          <w:highlight w:val="yellow"/>
          <w:u w:val="single"/>
        </w:rPr>
        <w:t>being able to use 'the world as it is in itself to explain</w:t>
      </w:r>
      <w:r w:rsidRPr="00980D9A">
        <w:rPr>
          <w:rFonts w:cs="Times New Roman"/>
          <w:b/>
          <w:sz w:val="22"/>
          <w:u w:val="single"/>
        </w:rPr>
        <w:t xml:space="preserve"> </w:t>
      </w:r>
      <w:r w:rsidRPr="00980D9A">
        <w:rPr>
          <w:rFonts w:cs="Times New Roman"/>
          <w:sz w:val="16"/>
        </w:rPr>
        <w:t xml:space="preserve">any of </w:t>
      </w:r>
      <w:r w:rsidRPr="00980D9A">
        <w:rPr>
          <w:rFonts w:cs="Times New Roman"/>
          <w:b/>
          <w:sz w:val="22"/>
          <w:highlight w:val="yellow"/>
          <w:u w:val="single"/>
        </w:rPr>
        <w:t>our activities is practically contradictory</w:t>
      </w:r>
      <w:r w:rsidRPr="00980D9A">
        <w:rPr>
          <w:rFonts w:cs="Times New Roman"/>
          <w:b/>
          <w:sz w:val="22"/>
          <w:u w:val="single"/>
        </w:rPr>
        <w:t xml:space="preserve">. </w:t>
      </w:r>
      <w:r w:rsidRPr="00980D9A">
        <w:rPr>
          <w:rFonts w:cs="Times New Roman"/>
          <w:sz w:val="16"/>
        </w:rPr>
        <w:t xml:space="preserve">And the idea that rationality - supernature, rather than first nature - can be used to explain ethics in this way, involves a similar error. </w:t>
      </w:r>
      <w:r w:rsidRPr="00980D9A">
        <w:rPr>
          <w:rFonts w:cs="Times New Roman"/>
          <w:b/>
          <w:sz w:val="22"/>
          <w:highlight w:val="yellow"/>
          <w:u w:val="single"/>
        </w:rPr>
        <w:t>The way we</w:t>
      </w:r>
      <w:r w:rsidRPr="00980D9A">
        <w:rPr>
          <w:rFonts w:cs="Times New Roman"/>
          <w:sz w:val="16"/>
        </w:rPr>
        <w:t xml:space="preserve"> think - acquire beliefs, deliberate, </w:t>
      </w:r>
      <w:r w:rsidRPr="00980D9A">
        <w:rPr>
          <w:rFonts w:cs="Times New Roman"/>
          <w:b/>
          <w:sz w:val="22"/>
          <w:highlight w:val="yellow"/>
          <w:u w:val="single"/>
        </w:rPr>
        <w:t>justify ourselves - is also part of our life. It is as 'fundamental'</w:t>
      </w:r>
      <w:r w:rsidRPr="00980D9A">
        <w:rPr>
          <w:rFonts w:cs="Times New Roman"/>
          <w:sz w:val="16"/>
        </w:rPr>
        <w:t xml:space="preserve"> in that life as ethics is, but no more so - </w:t>
      </w:r>
      <w:r w:rsidRPr="00980D9A">
        <w:rPr>
          <w:rFonts w:cs="Times New Roman"/>
          <w:b/>
          <w:sz w:val="22"/>
          <w:u w:val="single"/>
        </w:rPr>
        <w:t>no more knowable 'in itself’,</w:t>
      </w:r>
      <w:r w:rsidRPr="00980D9A">
        <w:rPr>
          <w:rFonts w:cs="Times New Roman"/>
          <w:sz w:val="16"/>
        </w:rPr>
        <w:t xml:space="preserve"> as Aristotle, in the grip of a similar error to our own, would have put it, than it is 'to us', here and now, living as we live. </w:t>
      </w:r>
      <w:r w:rsidRPr="00980D9A">
        <w:rPr>
          <w:rFonts w:cs="Times New Roman"/>
          <w:b/>
          <w:sz w:val="22"/>
          <w:highlight w:val="yellow"/>
          <w:u w:val="single"/>
        </w:rPr>
        <w:t>So explanatory accounts</w:t>
      </w:r>
      <w:r w:rsidRPr="00980D9A">
        <w:rPr>
          <w:rFonts w:cs="Times New Roman"/>
          <w:sz w:val="16"/>
        </w:rPr>
        <w:t xml:space="preserve"> of ethics, whether they invoke first-nature or super natural reason, </w:t>
      </w:r>
      <w:r w:rsidRPr="00980D9A">
        <w:rPr>
          <w:rFonts w:cs="Times New Roman"/>
          <w:b/>
          <w:sz w:val="22"/>
          <w:highlight w:val="yellow"/>
          <w:u w:val="single"/>
        </w:rPr>
        <w:t>are mistaken</w:t>
      </w:r>
      <w:r w:rsidRPr="00980D9A">
        <w:rPr>
          <w:rFonts w:cs="Times New Roman"/>
          <w:sz w:val="16"/>
        </w:rPr>
        <w:t>. Explicatory naturalism is as far as we can go. And as far as we need to go.</w:t>
      </w:r>
    </w:p>
    <w:p w14:paraId="5D3CC52A"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The practice of ethical life is complicated and multifaceted – there are many morally relevant features, and different ones are relevant in different cases. This isn’t a question of deducing justifications for them, but reflecting on our actual practice.</w:t>
      </w:r>
    </w:p>
    <w:p w14:paraId="7F64C84D" w14:textId="77777777" w:rsidR="00F82520" w:rsidRPr="00980D9A" w:rsidRDefault="00F82520" w:rsidP="00F82520">
      <w:pPr>
        <w:rPr>
          <w:rFonts w:cs="Times New Roman"/>
          <w:sz w:val="16"/>
        </w:rPr>
      </w:pPr>
      <w:r w:rsidRPr="00980D9A">
        <w:rPr>
          <w:rFonts w:cs="Times New Roman"/>
          <w:sz w:val="16"/>
        </w:rPr>
        <w:t xml:space="preserve">James </w:t>
      </w:r>
      <w:r w:rsidRPr="00980D9A">
        <w:rPr>
          <w:rFonts w:cs="Times New Roman"/>
          <w:b/>
          <w:sz w:val="26"/>
        </w:rPr>
        <w:t>Griffin</w:t>
      </w:r>
      <w:r w:rsidRPr="00980D9A">
        <w:rPr>
          <w:rFonts w:cs="Times New Roman"/>
          <w:sz w:val="16"/>
        </w:rPr>
        <w:t xml:space="preserve"> 5, Rhodes Scholar, American-born philosopher, who was White's Professor of Moral Philosophy at the University of Oxford from 1996 to 2000., Corpus Christi College, 2005, "Human Rights: Whose Duties?," Human Rights And The Moral Responsibilities Of Corporate And Public Sector Organisations Volume 20 Of The Series Issues In Business Ethics Pp 31-43, http://link.springer.com/chapter/10.1007%2F1-4020-2361-8_3</w:t>
      </w:r>
    </w:p>
    <w:p w14:paraId="58652F54" w14:textId="77777777" w:rsidR="00F82520" w:rsidRPr="00980D9A" w:rsidRDefault="00F82520" w:rsidP="00F82520">
      <w:pPr>
        <w:jc w:val="both"/>
        <w:rPr>
          <w:rFonts w:cs="Times New Roman"/>
          <w:b/>
          <w:sz w:val="22"/>
          <w:u w:val="single"/>
        </w:rPr>
      </w:pPr>
      <w:r w:rsidRPr="00980D9A">
        <w:rPr>
          <w:rFonts w:cs="Times New Roman"/>
          <w:sz w:val="16"/>
        </w:rPr>
        <w:t xml:space="preserve">I said a moment ago that mere ability is one reason-generating consideration in cases of aid. But </w:t>
      </w:r>
      <w:r w:rsidRPr="00980D9A">
        <w:rPr>
          <w:rFonts w:cs="Times New Roman"/>
          <w:b/>
          <w:sz w:val="22"/>
          <w:u w:val="single"/>
        </w:rPr>
        <w:t>moral life is</w:t>
      </w:r>
      <w:r w:rsidRPr="00980D9A">
        <w:rPr>
          <w:rFonts w:cs="Times New Roman"/>
          <w:sz w:val="16"/>
        </w:rPr>
        <w:t xml:space="preserve"> more </w:t>
      </w:r>
      <w:r w:rsidRPr="00980D9A">
        <w:rPr>
          <w:rFonts w:cs="Times New Roman"/>
          <w:b/>
          <w:sz w:val="22"/>
          <w:u w:val="single"/>
        </w:rPr>
        <w:t>complicated</w:t>
      </w:r>
      <w:r w:rsidRPr="00980D9A">
        <w:rPr>
          <w:rFonts w:cs="Times New Roman"/>
          <w:sz w:val="16"/>
        </w:rPr>
        <w:t xml:space="preserve"> than that. </w:t>
      </w:r>
      <w:r w:rsidRPr="00980D9A">
        <w:rPr>
          <w:rFonts w:cs="Times New Roman"/>
          <w:b/>
          <w:sz w:val="22"/>
          <w:highlight w:val="yellow"/>
          <w:u w:val="single"/>
        </w:rPr>
        <w:t>Many</w:t>
      </w:r>
      <w:r w:rsidRPr="00980D9A">
        <w:rPr>
          <w:rFonts w:cs="Times New Roman"/>
          <w:sz w:val="16"/>
        </w:rPr>
        <w:t xml:space="preserve"> other </w:t>
      </w:r>
      <w:r w:rsidRPr="00980D9A">
        <w:rPr>
          <w:rFonts w:cs="Times New Roman"/>
          <w:b/>
          <w:sz w:val="22"/>
          <w:highlight w:val="yellow"/>
          <w:u w:val="single"/>
        </w:rPr>
        <w:t>considerations</w:t>
      </w:r>
      <w:r w:rsidRPr="00980D9A">
        <w:rPr>
          <w:rFonts w:cs="Times New Roman"/>
          <w:sz w:val="16"/>
        </w:rPr>
        <w:t xml:space="preserve"> also </w:t>
      </w:r>
      <w:r w:rsidRPr="00980D9A">
        <w:rPr>
          <w:rFonts w:cs="Times New Roman"/>
          <w:b/>
          <w:sz w:val="22"/>
          <w:highlight w:val="yellow"/>
          <w:u w:val="single"/>
        </w:rPr>
        <w:t>shape moral norms, for instance,</w:t>
      </w:r>
      <w:r w:rsidRPr="00980D9A">
        <w:rPr>
          <w:rFonts w:cs="Times New Roman"/>
          <w:sz w:val="16"/>
        </w:rPr>
        <w:t xml:space="preserve"> the one I glanced at earlier: </w:t>
      </w:r>
      <w:r w:rsidRPr="00980D9A">
        <w:rPr>
          <w:rFonts w:cs="Times New Roman"/>
          <w:b/>
          <w:sz w:val="22"/>
          <w:highlight w:val="yellow"/>
          <w:u w:val="single"/>
        </w:rPr>
        <w:t>that a good life is a life of deep commitments to particular persons, causes, careers, and institutions; that deep commitments limit our wills</w:t>
      </w:r>
      <w:r w:rsidRPr="00980D9A">
        <w:rPr>
          <w:rFonts w:cs="Times New Roman"/>
          <w:b/>
          <w:sz w:val="22"/>
          <w:u w:val="single"/>
        </w:rPr>
        <w:t xml:space="preserve"> </w:t>
      </w:r>
      <w:r w:rsidRPr="00980D9A">
        <w:rPr>
          <w:rFonts w:cs="Times New Roman"/>
          <w:sz w:val="16"/>
        </w:rPr>
        <w:t xml:space="preserve">in major ways; </w:t>
      </w:r>
      <w:r w:rsidRPr="00980D9A">
        <w:rPr>
          <w:rFonts w:cs="Times New Roman"/>
          <w:b/>
          <w:sz w:val="22"/>
          <w:u w:val="single"/>
        </w:rPr>
        <w:t xml:space="preserve">and </w:t>
      </w:r>
      <w:r w:rsidRPr="00980D9A">
        <w:rPr>
          <w:rFonts w:cs="Times New Roman"/>
          <w:b/>
          <w:sz w:val="22"/>
          <w:highlight w:val="yellow"/>
          <w:u w:val="single"/>
        </w:rPr>
        <w:t>that our powers of</w:t>
      </w:r>
      <w:r w:rsidRPr="00980D9A">
        <w:rPr>
          <w:rFonts w:cs="Times New Roman"/>
          <w:sz w:val="16"/>
        </w:rPr>
        <w:t xml:space="preserve"> large-scale </w:t>
      </w:r>
      <w:r w:rsidRPr="00980D9A">
        <w:rPr>
          <w:rFonts w:cs="Times New Roman"/>
          <w:b/>
          <w:sz w:val="22"/>
          <w:highlight w:val="yellow"/>
          <w:u w:val="single"/>
        </w:rPr>
        <w:t>calculation</w:t>
      </w:r>
      <w:r w:rsidRPr="00980D9A">
        <w:rPr>
          <w:rFonts w:cs="Times New Roman"/>
          <w:b/>
          <w:sz w:val="22"/>
          <w:u w:val="single"/>
        </w:rPr>
        <w:t xml:space="preserve"> about what maximises good outcomes </w:t>
      </w:r>
      <w:r w:rsidRPr="00980D9A">
        <w:rPr>
          <w:rFonts w:cs="Times New Roman"/>
          <w:b/>
          <w:sz w:val="22"/>
          <w:highlight w:val="yellow"/>
          <w:u w:val="single"/>
        </w:rPr>
        <w:t>are</w:t>
      </w:r>
      <w:r w:rsidRPr="00980D9A">
        <w:rPr>
          <w:rFonts w:cs="Times New Roman"/>
          <w:b/>
          <w:sz w:val="22"/>
          <w:u w:val="single"/>
        </w:rPr>
        <w:t xml:space="preserve"> </w:t>
      </w:r>
      <w:r w:rsidRPr="00980D9A">
        <w:rPr>
          <w:rFonts w:cs="Times New Roman"/>
          <w:sz w:val="16"/>
        </w:rPr>
        <w:t xml:space="preserve">also </w:t>
      </w:r>
      <w:r w:rsidRPr="00980D9A">
        <w:rPr>
          <w:rFonts w:cs="Times New Roman"/>
          <w:b/>
          <w:sz w:val="22"/>
          <w:highlight w:val="yellow"/>
          <w:u w:val="single"/>
        </w:rPr>
        <w:t>limited.</w:t>
      </w:r>
      <w:r w:rsidRPr="00980D9A">
        <w:rPr>
          <w:rFonts w:cs="Times New Roman"/>
          <w:sz w:val="16"/>
        </w:rPr>
        <w:t xml:space="preserve"> Unless one stresses these other reason-generating considerations, my proposal that ability can fix who should give aid might look odd. A </w:t>
      </w:r>
      <w:r w:rsidRPr="00980D9A">
        <w:rPr>
          <w:rFonts w:cs="Times New Roman"/>
          <w:b/>
          <w:sz w:val="22"/>
          <w:highlight w:val="yellow"/>
          <w:u w:val="single"/>
        </w:rPr>
        <w:t>[Bill] Gates</w:t>
      </w:r>
      <w:r w:rsidRPr="00980D9A">
        <w:rPr>
          <w:rFonts w:cs="Times New Roman"/>
          <w:sz w:val="16"/>
        </w:rPr>
        <w:t xml:space="preserve"> or a Getty </w:t>
      </w:r>
      <w:r w:rsidRPr="00980D9A">
        <w:rPr>
          <w:rFonts w:cs="Times New Roman"/>
          <w:b/>
          <w:sz w:val="22"/>
          <w:highlight w:val="yellow"/>
          <w:u w:val="single"/>
        </w:rPr>
        <w:t>has a great ability to help the needy. That</w:t>
      </w:r>
      <w:r w:rsidRPr="00980D9A">
        <w:rPr>
          <w:rFonts w:cs="Times New Roman"/>
          <w:b/>
          <w:sz w:val="22"/>
          <w:u w:val="single"/>
        </w:rPr>
        <w:t xml:space="preserve"> </w:t>
      </w:r>
      <w:r w:rsidRPr="00980D9A">
        <w:rPr>
          <w:rFonts w:cs="Times New Roman"/>
          <w:sz w:val="16"/>
        </w:rPr>
        <w:t xml:space="preserve">ability, </w:t>
      </w:r>
      <w:r w:rsidRPr="00980D9A">
        <w:rPr>
          <w:rFonts w:cs="Times New Roman"/>
          <w:b/>
          <w:sz w:val="22"/>
          <w:highlight w:val="yellow"/>
          <w:u w:val="single"/>
        </w:rPr>
        <w:t>no</w:t>
      </w:r>
      <w:r w:rsidRPr="00980D9A">
        <w:rPr>
          <w:rFonts w:cs="Times New Roman"/>
          <w:b/>
          <w:sz w:val="22"/>
          <w:u w:val="single"/>
        </w:rPr>
        <w:t xml:space="preserve"> </w:t>
      </w:r>
      <w:r w:rsidRPr="00980D9A">
        <w:rPr>
          <w:rFonts w:cs="Times New Roman"/>
          <w:b/>
          <w:sz w:val="22"/>
          <w:highlight w:val="yellow"/>
          <w:u w:val="single"/>
        </w:rPr>
        <w:t>doubt, means that they have above-average obligations</w:t>
      </w:r>
      <w:r w:rsidRPr="00980D9A">
        <w:rPr>
          <w:rFonts w:cs="Times New Roman"/>
          <w:sz w:val="16"/>
        </w:rPr>
        <w:t xml:space="preserve"> to help. </w:t>
      </w:r>
      <w:r w:rsidRPr="00980D9A">
        <w:rPr>
          <w:rFonts w:cs="Times New Roman"/>
          <w:b/>
          <w:sz w:val="22"/>
          <w:highlight w:val="yellow"/>
          <w:u w:val="single"/>
        </w:rPr>
        <w:t>But</w:t>
      </w:r>
      <w:r w:rsidRPr="00980D9A">
        <w:rPr>
          <w:rFonts w:cs="Times New Roman"/>
          <w:sz w:val="16"/>
        </w:rPr>
        <w:t xml:space="preserve"> the obligation upon them does not go on until their marginal loss equals the marginal gain of the needy; nor does it with us. The ethical story is far more complicated than that. </w:t>
      </w:r>
      <w:r w:rsidRPr="00980D9A">
        <w:rPr>
          <w:rFonts w:cs="Times New Roman"/>
          <w:b/>
          <w:sz w:val="22"/>
          <w:u w:val="single"/>
        </w:rPr>
        <w:t>T</w:t>
      </w:r>
      <w:r w:rsidRPr="00980D9A">
        <w:rPr>
          <w:rFonts w:cs="Times New Roman"/>
          <w:sz w:val="16"/>
        </w:rPr>
        <w:t xml:space="preserve">hat Gateses and the Gettys - and </w:t>
      </w:r>
      <w:r w:rsidRPr="00980D9A">
        <w:rPr>
          <w:rFonts w:cs="Times New Roman"/>
          <w:b/>
          <w:sz w:val="22"/>
          <w:highlight w:val="yellow"/>
          <w:u w:val="single"/>
        </w:rPr>
        <w:t>we</w:t>
      </w:r>
      <w:r w:rsidRPr="00980D9A">
        <w:rPr>
          <w:rFonts w:cs="Times New Roman"/>
          <w:sz w:val="16"/>
        </w:rPr>
        <w:t xml:space="preserve"> - </w:t>
      </w:r>
      <w:r w:rsidRPr="00980D9A">
        <w:rPr>
          <w:rFonts w:cs="Times New Roman"/>
          <w:b/>
          <w:sz w:val="22"/>
          <w:highlight w:val="yellow"/>
          <w:u w:val="single"/>
        </w:rPr>
        <w:t>are allowed substantially to honour our</w:t>
      </w:r>
      <w:r w:rsidRPr="00980D9A">
        <w:rPr>
          <w:rFonts w:cs="Times New Roman"/>
          <w:sz w:val="16"/>
        </w:rPr>
        <w:t xml:space="preserve"> own </w:t>
      </w:r>
      <w:r w:rsidRPr="00980D9A">
        <w:rPr>
          <w:rFonts w:cs="Times New Roman"/>
          <w:b/>
          <w:sz w:val="22"/>
          <w:highlight w:val="yellow"/>
          <w:u w:val="single"/>
        </w:rPr>
        <w:t>commitments and follow our own interests</w:t>
      </w:r>
      <w:r w:rsidRPr="00980D9A">
        <w:rPr>
          <w:rFonts w:cs="Times New Roman"/>
          <w:b/>
          <w:sz w:val="22"/>
          <w:u w:val="single"/>
        </w:rPr>
        <w:t xml:space="preserve">, and </w:t>
      </w:r>
      <w:r w:rsidRPr="00980D9A">
        <w:rPr>
          <w:rFonts w:cs="Times New Roman"/>
          <w:b/>
          <w:sz w:val="22"/>
          <w:highlight w:val="yellow"/>
          <w:u w:val="single"/>
        </w:rPr>
        <w:t>these permissions limit our obligations</w:t>
      </w:r>
      <w:r w:rsidRPr="00980D9A">
        <w:rPr>
          <w:rFonts w:cs="Times New Roman"/>
          <w:sz w:val="16"/>
        </w:rPr>
        <w:t xml:space="preserve">. All that I wish to claim is that mere ability is one consideration in fixing where to place the duty to help. As with identifying the content of a human right, so also with identifying the related duty-ower: my remarks are only a start on the job. It is characteristic of the Work involved in identifying duty-owers that it too can be long, hard, and contentious. I think that sometimes it will prove impossible to make a clearly successful case for holding anyone in particular the appropriate duty-ower. </w:t>
      </w:r>
      <w:r w:rsidRPr="00980D9A">
        <w:rPr>
          <w:rFonts w:cs="Times New Roman"/>
          <w:b/>
          <w:sz w:val="22"/>
          <w:highlight w:val="yellow"/>
          <w:u w:val="single"/>
        </w:rPr>
        <w:t>Sometimes the identification will have elements of arbitrariness and convention</w:t>
      </w:r>
      <w:r w:rsidRPr="00980D9A">
        <w:rPr>
          <w:rFonts w:cs="Times New Roman"/>
          <w:sz w:val="16"/>
        </w:rPr>
        <w:t xml:space="preserve"> in it. </w:t>
      </w:r>
      <w:r w:rsidRPr="00980D9A">
        <w:rPr>
          <w:rFonts w:cs="Times New Roman"/>
          <w:b/>
          <w:sz w:val="22"/>
          <w:highlight w:val="yellow"/>
          <w:u w:val="single"/>
        </w:rPr>
        <w:t>Sometimes it will be subject to negotiation in a particular place or time.</w:t>
      </w:r>
      <w:r w:rsidRPr="00980D9A">
        <w:rPr>
          <w:rFonts w:cs="Times New Roman"/>
          <w:b/>
          <w:sz w:val="22"/>
          <w:u w:val="single"/>
        </w:rPr>
        <w:t xml:space="preserve"> </w:t>
      </w:r>
      <w:r w:rsidRPr="00980D9A">
        <w:rPr>
          <w:rFonts w:cs="Times New Roman"/>
          <w:sz w:val="16"/>
        </w:rPr>
        <w:t>We can know that there is a moral burden, without yet knowing who should shoulder it.</w:t>
      </w:r>
    </w:p>
    <w:p w14:paraId="3CD57F02"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lastRenderedPageBreak/>
        <w:t>Thus, the standard is consistency with the particularity of moral judgments. Precludes the aff:</w:t>
      </w:r>
    </w:p>
    <w:p w14:paraId="6576533B"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1. </w:t>
      </w:r>
      <w:r w:rsidRPr="00980D9A">
        <w:rPr>
          <w:rFonts w:eastAsiaTheme="majorEastAsia" w:cstheme="majorBidi"/>
          <w:b/>
          <w:bCs/>
          <w:sz w:val="26"/>
          <w:szCs w:val="26"/>
          <w:u w:val="single"/>
        </w:rPr>
        <w:t>Indeterminacy</w:t>
      </w:r>
      <w:r w:rsidRPr="00980D9A">
        <w:rPr>
          <w:rFonts w:eastAsiaTheme="majorEastAsia" w:cstheme="majorBidi"/>
          <w:b/>
          <w:bCs/>
          <w:sz w:val="26"/>
          <w:szCs w:val="26"/>
        </w:rPr>
        <w:t>: rules can’t secure their own application – applying a norm to new situations is indeterminate. We understand a rule through a limited series of past applications, but when in a new situation, the past examples don’t tell us what to do: if you see the sequence 2, 4, 6 then you might think the next number is 8 or 10 based on different possible rules. You could try to explain what you mean, but all language is defined by social rules built on past usage – there’s no secure foundation.</w:t>
      </w:r>
    </w:p>
    <w:p w14:paraId="0763E0AB" w14:textId="77777777" w:rsidR="00F82520" w:rsidRPr="00980D9A" w:rsidRDefault="00F82520" w:rsidP="00F82520">
      <w:pPr>
        <w:rPr>
          <w:rFonts w:cs="Times New Roman"/>
          <w:sz w:val="16"/>
        </w:rPr>
      </w:pPr>
      <w:r w:rsidRPr="00980D9A">
        <w:rPr>
          <w:rFonts w:cs="Times New Roman"/>
          <w:sz w:val="16"/>
        </w:rPr>
        <w:t>(The two rules are summing the previous two terms (2, 4, 6, 10, 16, 26, …) or adding 2 (2, 4, 6, 8, 10, 12, …). Even this isn’t enough to define the rule though, if you’ve been paying attention.)</w:t>
      </w:r>
    </w:p>
    <w:p w14:paraId="1DAEB89F"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This applies to all norms including moral ones – applying it properly isn’t defined by the norm but by being attentive to the right set of unspecifiable moral considerations. </w:t>
      </w:r>
    </w:p>
    <w:p w14:paraId="52ED5D97"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My argument is about a problem with the </w:t>
      </w:r>
      <w:r w:rsidRPr="00980D9A">
        <w:rPr>
          <w:rFonts w:eastAsiaTheme="majorEastAsia" w:cstheme="majorBidi"/>
          <w:b/>
          <w:bCs/>
          <w:i/>
          <w:sz w:val="26"/>
          <w:szCs w:val="26"/>
        </w:rPr>
        <w:t>application</w:t>
      </w:r>
      <w:r w:rsidRPr="00980D9A">
        <w:rPr>
          <w:rFonts w:eastAsiaTheme="majorEastAsia" w:cstheme="majorBidi"/>
          <w:b/>
          <w:bCs/>
          <w:sz w:val="26"/>
          <w:szCs w:val="26"/>
        </w:rPr>
        <w:t xml:space="preserve"> of all moral principles, not the content of any one – this means it takes out the aff even if their framework true, since it’s impossible to defend the application of the principle to any specific case, let alone </w:t>
      </w:r>
      <w:r w:rsidRPr="00980D9A">
        <w:rPr>
          <w:rFonts w:eastAsiaTheme="majorEastAsia" w:cstheme="majorBidi"/>
          <w:b/>
          <w:bCs/>
          <w:sz w:val="26"/>
          <w:szCs w:val="26"/>
          <w:u w:val="single"/>
        </w:rPr>
        <w:t>all</w:t>
      </w:r>
      <w:r w:rsidRPr="00980D9A">
        <w:rPr>
          <w:rFonts w:eastAsiaTheme="majorEastAsia" w:cstheme="majorBidi"/>
          <w:b/>
          <w:bCs/>
          <w:sz w:val="26"/>
          <w:szCs w:val="26"/>
        </w:rPr>
        <w:t xml:space="preserve"> of them.</w:t>
      </w:r>
    </w:p>
    <w:p w14:paraId="772C3BAD"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2. </w:t>
      </w:r>
      <w:r w:rsidRPr="00381D51">
        <w:rPr>
          <w:rFonts w:eastAsiaTheme="majorEastAsia" w:cstheme="majorBidi"/>
          <w:b/>
          <w:bCs/>
          <w:sz w:val="26"/>
          <w:szCs w:val="26"/>
          <w:u w:val="single"/>
        </w:rPr>
        <w:t>Humility</w:t>
      </w:r>
      <w:r w:rsidRPr="00381D51">
        <w:rPr>
          <w:rFonts w:eastAsiaTheme="majorEastAsia" w:cstheme="majorBidi"/>
          <w:b/>
          <w:bCs/>
          <w:sz w:val="26"/>
          <w:szCs w:val="26"/>
        </w:rPr>
        <w:t>: demanding the reductive criteria of knowledge to make universal judgments is epistemic arrogance that’s bad for functioning in the world.</w:t>
      </w:r>
      <w:r>
        <w:rPr>
          <w:rFonts w:eastAsiaTheme="majorEastAsia" w:cstheme="majorBidi"/>
          <w:b/>
          <w:bCs/>
          <w:sz w:val="26"/>
          <w:szCs w:val="26"/>
        </w:rPr>
        <w:t xml:space="preserve"> Humans naturally have limitations so presuming we can deductively arrive at all ethical truths paralyzes action because we will never be able to fully be certain.  </w:t>
      </w:r>
      <w:r w:rsidRPr="00381D51">
        <w:rPr>
          <w:rFonts w:eastAsiaTheme="majorEastAsia" w:cstheme="majorBidi"/>
          <w:b/>
          <w:bCs/>
          <w:sz w:val="26"/>
          <w:szCs w:val="26"/>
        </w:rPr>
        <w:t>This outweighs the aff’s framework warrants – the question of what we should center inquiry around is prior to arguments from within a particular tradition. Only my project prevents epistemology from descending into triviality which is uniquely relevant since the resolution asks us for practical guidance.</w:t>
      </w:r>
    </w:p>
    <w:p w14:paraId="76FA432C"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3. </w:t>
      </w:r>
      <w:r w:rsidRPr="00980D9A">
        <w:rPr>
          <w:rFonts w:eastAsiaTheme="majorEastAsia" w:cstheme="majorBidi"/>
          <w:b/>
          <w:bCs/>
          <w:sz w:val="26"/>
          <w:szCs w:val="26"/>
          <w:u w:val="single"/>
        </w:rPr>
        <w:t>Conditionality</w:t>
      </w:r>
      <w:r w:rsidRPr="00980D9A">
        <w:rPr>
          <w:rFonts w:eastAsiaTheme="majorEastAsia" w:cstheme="majorBidi"/>
          <w:b/>
          <w:bCs/>
          <w:sz w:val="26"/>
          <w:szCs w:val="26"/>
        </w:rPr>
        <w:t xml:space="preserve">: the power of normal reasons and their direction is conditional on circumstances. Moral reasons must be like this too, which justifies particularism.  </w:t>
      </w:r>
    </w:p>
    <w:p w14:paraId="79EFDB67" w14:textId="77777777" w:rsidR="00F82520" w:rsidRPr="00980D9A" w:rsidRDefault="00F82520" w:rsidP="00F82520">
      <w:pPr>
        <w:rPr>
          <w:rFonts w:cs="Times New Roman"/>
          <w:sz w:val="16"/>
        </w:rPr>
      </w:pPr>
      <w:r w:rsidRPr="00980D9A">
        <w:rPr>
          <w:rFonts w:cs="Times New Roman"/>
          <w:sz w:val="16"/>
        </w:rPr>
        <w:t xml:space="preserve">Two explanations for moral reasons being like ordinary ones, both in the second half of the card: A) No one can compellingly say what reasons are moral and what aren’t (empirical disagreement), so it would be really weird to say that some set of reasons we can’t identify function in a totally different way from the other ones, and B) It being different would be weird because then </w:t>
      </w:r>
      <w:r w:rsidRPr="00980D9A">
        <w:rPr>
          <w:rFonts w:cs="Times New Roman"/>
          <w:sz w:val="16"/>
          <w:u w:val="single"/>
        </w:rPr>
        <w:t>our</w:t>
      </w:r>
      <w:r w:rsidRPr="00980D9A">
        <w:rPr>
          <w:rFonts w:cs="Times New Roman"/>
          <w:sz w:val="16"/>
        </w:rPr>
        <w:t xml:space="preserve"> rationality would have to be split – we’d need a contextual “mode” for normal reasons and an invariant one for moral reasons. Especially since no one is quite clear on what constitutes a moral reason or not, that’s very very suspect.</w:t>
      </w:r>
    </w:p>
    <w:p w14:paraId="01C0F855" w14:textId="77777777" w:rsidR="00F82520" w:rsidRPr="00980D9A" w:rsidRDefault="00F82520" w:rsidP="00F82520">
      <w:pPr>
        <w:rPr>
          <w:rFonts w:cs="Times New Roman"/>
          <w:sz w:val="16"/>
        </w:rPr>
      </w:pPr>
      <w:r w:rsidRPr="00980D9A">
        <w:rPr>
          <w:rFonts w:cs="Times New Roman"/>
          <w:sz w:val="16"/>
        </w:rPr>
        <w:t>Jonathan</w:t>
      </w:r>
      <w:r w:rsidRPr="00980D9A">
        <w:rPr>
          <w:rFonts w:cs="Times New Roman"/>
          <w:b/>
          <w:sz w:val="26"/>
        </w:rPr>
        <w:t xml:space="preserve"> Dancy, bracketed for clarity</w:t>
      </w:r>
      <w:r w:rsidRPr="00980D9A">
        <w:rPr>
          <w:rFonts w:cs="Times New Roman"/>
          <w:sz w:val="16"/>
        </w:rPr>
        <w:t>, "Moral Particularism", The Stanford Encyclopedia of Philosophy (Fall 2013 Edition), Edward N. Zalta (ed.), URL = &lt;https://plato.stanford.edu/archives/fall2013/entries/moral-particularism/&gt;.</w:t>
      </w:r>
    </w:p>
    <w:p w14:paraId="6303765F" w14:textId="77777777" w:rsidR="00F82520" w:rsidRPr="00980D9A" w:rsidRDefault="00F82520" w:rsidP="00F82520">
      <w:pPr>
        <w:rPr>
          <w:rFonts w:cs="Times New Roman"/>
          <w:b/>
          <w:sz w:val="22"/>
          <w:u w:val="single"/>
        </w:rPr>
      </w:pPr>
      <w:r w:rsidRPr="00980D9A">
        <w:rPr>
          <w:rFonts w:cs="Times New Roman"/>
          <w:sz w:val="16"/>
        </w:rPr>
        <w:t xml:space="preserve">Particularists suppose that this doctrine is true for reasons in general, so that its application to moral reasons is just part and parcel of a larger story. For an example that comes from a non-moral context, </w:t>
      </w:r>
      <w:r w:rsidRPr="00980D9A">
        <w:rPr>
          <w:rFonts w:cs="Times New Roman"/>
          <w:b/>
          <w:sz w:val="22"/>
          <w:u w:val="single"/>
        </w:rPr>
        <w:t>suppose that it</w:t>
      </w:r>
      <w:r w:rsidRPr="00980D9A">
        <w:rPr>
          <w:rFonts w:cs="Times New Roman"/>
          <w:sz w:val="16"/>
        </w:rPr>
        <w:t xml:space="preserve"> currently </w:t>
      </w:r>
      <w:r w:rsidRPr="00980D9A">
        <w:rPr>
          <w:rFonts w:cs="Times New Roman"/>
          <w:b/>
          <w:sz w:val="22"/>
          <w:u w:val="single"/>
        </w:rPr>
        <w:t>seems to me that something</w:t>
      </w:r>
      <w:r w:rsidRPr="00980D9A">
        <w:rPr>
          <w:rFonts w:cs="Times New Roman"/>
          <w:sz w:val="16"/>
        </w:rPr>
        <w:t xml:space="preserve"> before me </w:t>
      </w:r>
      <w:r w:rsidRPr="00980D9A">
        <w:rPr>
          <w:rFonts w:cs="Times New Roman"/>
          <w:b/>
          <w:sz w:val="22"/>
          <w:u w:val="single"/>
        </w:rPr>
        <w:t>is red. Normally,</w:t>
      </w:r>
      <w:r w:rsidRPr="00980D9A">
        <w:rPr>
          <w:rFonts w:cs="Times New Roman"/>
          <w:sz w:val="16"/>
        </w:rPr>
        <w:t xml:space="preserve"> one might say, </w:t>
      </w:r>
      <w:r w:rsidRPr="00980D9A">
        <w:rPr>
          <w:rFonts w:cs="Times New Roman"/>
          <w:b/>
          <w:sz w:val="22"/>
          <w:u w:val="single"/>
        </w:rPr>
        <w:t>that is a reason</w:t>
      </w:r>
      <w:r w:rsidRPr="00980D9A">
        <w:rPr>
          <w:rFonts w:cs="Times New Roman"/>
          <w:sz w:val="16"/>
        </w:rPr>
        <w:t xml:space="preserve"> (some reason, that is, not necessarily sufficient reason) for me </w:t>
      </w:r>
      <w:r w:rsidRPr="00980D9A">
        <w:rPr>
          <w:rFonts w:cs="Times New Roman"/>
          <w:b/>
          <w:sz w:val="22"/>
          <w:u w:val="single"/>
        </w:rPr>
        <w:t>to believe that there is something red</w:t>
      </w:r>
      <w:r w:rsidRPr="00980D9A">
        <w:rPr>
          <w:rFonts w:cs="Times New Roman"/>
          <w:sz w:val="16"/>
        </w:rPr>
        <w:t xml:space="preserve"> before me. </w:t>
      </w:r>
      <w:r w:rsidRPr="00980D9A">
        <w:rPr>
          <w:rFonts w:cs="Times New Roman"/>
          <w:b/>
          <w:sz w:val="22"/>
          <w:u w:val="single"/>
        </w:rPr>
        <w:t>But [if]</w:t>
      </w:r>
      <w:r w:rsidRPr="00980D9A">
        <w:rPr>
          <w:rFonts w:cs="Times New Roman"/>
          <w:sz w:val="16"/>
        </w:rPr>
        <w:t xml:space="preserve"> in a case where I also believe that </w:t>
      </w:r>
      <w:r w:rsidRPr="00980D9A">
        <w:rPr>
          <w:rFonts w:cs="Times New Roman"/>
          <w:b/>
          <w:sz w:val="22"/>
          <w:u w:val="single"/>
        </w:rPr>
        <w:t>I have</w:t>
      </w:r>
      <w:r w:rsidRPr="00980D9A">
        <w:rPr>
          <w:rFonts w:cs="Times New Roman"/>
          <w:sz w:val="16"/>
        </w:rPr>
        <w:t xml:space="preserve"> recently </w:t>
      </w:r>
      <w:r w:rsidRPr="00980D9A">
        <w:rPr>
          <w:rFonts w:cs="Times New Roman"/>
          <w:b/>
          <w:sz w:val="22"/>
          <w:u w:val="single"/>
        </w:rPr>
        <w:t>taken a drug that [swaps red and blue]</w:t>
      </w:r>
      <w:r w:rsidRPr="00980D9A">
        <w:rPr>
          <w:rFonts w:cs="Times New Roman"/>
          <w:sz w:val="16"/>
        </w:rPr>
        <w:t xml:space="preserve"> makes blue things look red and red things look blue, the appearance of a red-looking thing before me is reason for me to believe that there is a blue, not a red, thing before me. It is not as if it is some reason for me to believe that there is something red before me, but that as such a reason it is overwhelmed by contrary reasons. </w:t>
      </w:r>
      <w:r w:rsidRPr="00980D9A">
        <w:rPr>
          <w:rFonts w:cs="Times New Roman"/>
          <w:b/>
          <w:sz w:val="22"/>
          <w:u w:val="single"/>
        </w:rPr>
        <w:t xml:space="preserve">It is no longer </w:t>
      </w:r>
      <w:r w:rsidRPr="00980D9A">
        <w:rPr>
          <w:rFonts w:cs="Times New Roman"/>
          <w:b/>
          <w:iCs/>
          <w:sz w:val="22"/>
          <w:u w:val="single"/>
          <w:bdr w:val="single" w:sz="18" w:space="0" w:color="auto"/>
        </w:rPr>
        <w:t>any reason at all</w:t>
      </w:r>
      <w:r w:rsidRPr="00980D9A">
        <w:rPr>
          <w:rFonts w:cs="Times New Roman"/>
          <w:b/>
          <w:sz w:val="22"/>
          <w:u w:val="single"/>
        </w:rPr>
        <w:t xml:space="preserve"> to believe that</w:t>
      </w:r>
      <w:r w:rsidRPr="00980D9A">
        <w:rPr>
          <w:rFonts w:cs="Times New Roman"/>
          <w:sz w:val="16"/>
        </w:rPr>
        <w:t xml:space="preserve"> there is something red before me; indeed </w:t>
      </w:r>
      <w:r w:rsidRPr="00980D9A">
        <w:rPr>
          <w:rFonts w:cs="Times New Roman"/>
          <w:b/>
          <w:iCs/>
          <w:sz w:val="22"/>
          <w:u w:val="single"/>
          <w:bdr w:val="single" w:sz="18" w:space="0" w:color="auto"/>
        </w:rPr>
        <w:t>it is a reason for believing the opposite.</w:t>
      </w:r>
      <w:r w:rsidRPr="00980D9A">
        <w:rPr>
          <w:rFonts w:cs="Times New Roman"/>
          <w:sz w:val="16"/>
        </w:rPr>
        <w:t xml:space="preserve"> Examples like this establish the variability of reasons for belief. Turning to reasons for action, we might point out that </w:t>
      </w:r>
      <w:r w:rsidRPr="00980D9A">
        <w:rPr>
          <w:rFonts w:cs="Times New Roman"/>
          <w:b/>
          <w:sz w:val="22"/>
          <w:u w:val="single"/>
        </w:rPr>
        <w:t>in some contexts the fact that something is against the law is a reason not to do it, but in others it is a reason to</w:t>
      </w:r>
      <w:r w:rsidRPr="00980D9A">
        <w:rPr>
          <w:rFonts w:cs="Times New Roman"/>
          <w:sz w:val="16"/>
        </w:rPr>
        <w:t xml:space="preserve"> do it (so as </w:t>
      </w:r>
      <w:r w:rsidRPr="00980D9A">
        <w:rPr>
          <w:rFonts w:cs="Times New Roman"/>
          <w:b/>
          <w:sz w:val="22"/>
          <w:u w:val="single"/>
        </w:rPr>
        <w:t>to protest</w:t>
      </w:r>
      <w:r w:rsidRPr="00980D9A">
        <w:rPr>
          <w:rFonts w:cs="Times New Roman"/>
          <w:sz w:val="16"/>
        </w:rPr>
        <w:t xml:space="preserve">, let us </w:t>
      </w:r>
      <w:r w:rsidRPr="00980D9A">
        <w:rPr>
          <w:rFonts w:cs="Times New Roman"/>
          <w:b/>
          <w:sz w:val="22"/>
          <w:u w:val="single"/>
        </w:rPr>
        <w:t>say</w:t>
      </w:r>
      <w:r w:rsidRPr="00980D9A">
        <w:rPr>
          <w:rFonts w:cs="Times New Roman"/>
          <w:sz w:val="16"/>
        </w:rPr>
        <w:t xml:space="preserve">, against the existence of a law governing an aspect of private life with which the law should not interfere). Examples of this sort can be multiplied at will. They appear to establish the holism, or variability of reasons for belief and of ordinary reasons for action. </w:t>
      </w:r>
      <w:r w:rsidRPr="00980D9A">
        <w:rPr>
          <w:rFonts w:cs="Times New Roman"/>
          <w:b/>
          <w:sz w:val="22"/>
          <w:u w:val="single"/>
        </w:rPr>
        <w:t>The particularist suggests</w:t>
      </w:r>
      <w:r w:rsidRPr="00980D9A">
        <w:rPr>
          <w:rFonts w:cs="Times New Roman"/>
          <w:sz w:val="16"/>
        </w:rPr>
        <w:t xml:space="preserve"> that </w:t>
      </w:r>
      <w:r w:rsidRPr="00980D9A">
        <w:rPr>
          <w:rFonts w:cs="Times New Roman"/>
          <w:b/>
          <w:sz w:val="22"/>
          <w:u w:val="single"/>
        </w:rPr>
        <w:t>there is no reason to suppose that moral reasons function in a radically different way</w:t>
      </w:r>
      <w:r w:rsidRPr="00980D9A">
        <w:rPr>
          <w:rFonts w:cs="Times New Roman"/>
          <w:sz w:val="16"/>
        </w:rPr>
        <w:t xml:space="preserve"> from other reasons. Indeed, </w:t>
      </w:r>
      <w:r w:rsidRPr="00980D9A">
        <w:rPr>
          <w:rFonts w:cs="Times New Roman"/>
          <w:b/>
          <w:sz w:val="22"/>
          <w:u w:val="single"/>
        </w:rPr>
        <w:t>there is a</w:t>
      </w:r>
      <w:r w:rsidRPr="00980D9A">
        <w:rPr>
          <w:rFonts w:cs="Times New Roman"/>
          <w:sz w:val="16"/>
        </w:rPr>
        <w:t xml:space="preserve"> sort of </w:t>
      </w:r>
      <w:r w:rsidRPr="00980D9A">
        <w:rPr>
          <w:rFonts w:cs="Times New Roman"/>
          <w:b/>
          <w:sz w:val="22"/>
          <w:u w:val="single"/>
        </w:rPr>
        <w:t>presumption that  they don't</w:t>
      </w:r>
      <w:r w:rsidRPr="00980D9A">
        <w:rPr>
          <w:rFonts w:cs="Times New Roman"/>
          <w:sz w:val="16"/>
        </w:rPr>
        <w:t xml:space="preserve">. That presumption is </w:t>
      </w:r>
      <w:r w:rsidRPr="00980D9A">
        <w:rPr>
          <w:rFonts w:cs="Times New Roman"/>
          <w:b/>
          <w:sz w:val="22"/>
          <w:u w:val="single"/>
        </w:rPr>
        <w:t>partly grounded on the fact that nobody is able to say with</w:t>
      </w:r>
      <w:r w:rsidRPr="00980D9A">
        <w:rPr>
          <w:rFonts w:cs="Times New Roman"/>
          <w:sz w:val="16"/>
        </w:rPr>
        <w:t xml:space="preserve"> any </w:t>
      </w:r>
      <w:r w:rsidRPr="00980D9A">
        <w:rPr>
          <w:rFonts w:cs="Times New Roman"/>
          <w:b/>
          <w:sz w:val="22"/>
          <w:u w:val="single"/>
        </w:rPr>
        <w:t>confidence</w:t>
      </w:r>
      <w:r w:rsidRPr="00980D9A">
        <w:rPr>
          <w:rFonts w:cs="Times New Roman"/>
          <w:sz w:val="16"/>
        </w:rPr>
        <w:t xml:space="preserve"> just </w:t>
      </w:r>
      <w:r w:rsidRPr="00980D9A">
        <w:rPr>
          <w:rFonts w:cs="Times New Roman"/>
          <w:b/>
          <w:sz w:val="22"/>
          <w:u w:val="single"/>
        </w:rPr>
        <w:t>which reasons are moral</w:t>
      </w:r>
      <w:r w:rsidRPr="00980D9A">
        <w:rPr>
          <w:rFonts w:cs="Times New Roman"/>
          <w:sz w:val="16"/>
        </w:rPr>
        <w:t xml:space="preserve"> ones </w:t>
      </w:r>
      <w:r w:rsidRPr="00980D9A">
        <w:rPr>
          <w:rFonts w:cs="Times New Roman"/>
          <w:b/>
          <w:sz w:val="22"/>
          <w:u w:val="single"/>
        </w:rPr>
        <w:t>and which are not.</w:t>
      </w:r>
      <w:r w:rsidRPr="00980D9A">
        <w:rPr>
          <w:rFonts w:cs="Times New Roman"/>
          <w:sz w:val="16"/>
        </w:rPr>
        <w:t xml:space="preserve"> This means that providing a radical difference between the way in which reasons of the two sorts function should seem rather peculiar. But </w:t>
      </w:r>
      <w:r w:rsidRPr="00980D9A">
        <w:rPr>
          <w:rFonts w:cs="Times New Roman"/>
          <w:b/>
          <w:sz w:val="22"/>
          <w:u w:val="single"/>
        </w:rPr>
        <w:t>the presumption is also</w:t>
      </w:r>
      <w:r w:rsidRPr="00980D9A">
        <w:rPr>
          <w:rFonts w:cs="Times New Roman"/>
          <w:sz w:val="16"/>
        </w:rPr>
        <w:t xml:space="preserve"> partly </w:t>
      </w:r>
      <w:r w:rsidRPr="00980D9A">
        <w:rPr>
          <w:rFonts w:cs="Times New Roman"/>
          <w:b/>
          <w:sz w:val="22"/>
          <w:u w:val="single"/>
        </w:rPr>
        <w:t>grounded in the fact that</w:t>
      </w:r>
      <w:r w:rsidRPr="00980D9A">
        <w:rPr>
          <w:rFonts w:cs="Times New Roman"/>
          <w:sz w:val="16"/>
        </w:rPr>
        <w:t xml:space="preserve"> the difference suggested by the generalist is very radical, since it affects what one might call the very logic of moral thought. </w:t>
      </w:r>
      <w:r w:rsidRPr="00980D9A">
        <w:rPr>
          <w:rFonts w:cs="Times New Roman"/>
          <w:b/>
          <w:sz w:val="22"/>
          <w:u w:val="single"/>
        </w:rPr>
        <w:t>To suppose that moral thought has a different logic</w:t>
      </w:r>
      <w:r w:rsidRPr="00980D9A">
        <w:rPr>
          <w:rFonts w:cs="Times New Roman"/>
          <w:sz w:val="16"/>
        </w:rPr>
        <w:t xml:space="preserve"> from other thought </w:t>
      </w:r>
      <w:r w:rsidRPr="00980D9A">
        <w:rPr>
          <w:rFonts w:cs="Times New Roman"/>
          <w:b/>
          <w:sz w:val="22"/>
          <w:u w:val="single"/>
        </w:rPr>
        <w:t>is to adopt a bifurcated</w:t>
      </w:r>
      <w:r w:rsidRPr="00980D9A">
        <w:rPr>
          <w:rFonts w:cs="Times New Roman"/>
          <w:sz w:val="16"/>
        </w:rPr>
        <w:t xml:space="preserve"> conception of </w:t>
      </w:r>
      <w:r w:rsidRPr="00980D9A">
        <w:rPr>
          <w:rFonts w:cs="Times New Roman"/>
          <w:b/>
          <w:sz w:val="22"/>
          <w:u w:val="single"/>
        </w:rPr>
        <w:t>rationality.</w:t>
      </w:r>
      <w:r w:rsidRPr="00980D9A">
        <w:rPr>
          <w:rFonts w:cs="Times New Roman"/>
          <w:sz w:val="16"/>
        </w:rPr>
        <w:t xml:space="preserve"> Moral rationality is principle-bound, based on invariant reasons. Other forms of rationality are nothing like this at all. Particularists think that this suggestion is very strange. </w:t>
      </w:r>
    </w:p>
    <w:p w14:paraId="16E0FBC6" w14:textId="77777777" w:rsidR="00F82520" w:rsidRPr="00980D9A" w:rsidRDefault="00F82520" w:rsidP="00F82520">
      <w:pPr>
        <w:rPr>
          <w:rFonts w:cs="Times New Roman"/>
          <w:sz w:val="16"/>
        </w:rPr>
      </w:pPr>
    </w:p>
    <w:p w14:paraId="50279C91" w14:textId="77777777" w:rsidR="00F82520"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u w:val="single"/>
        </w:rPr>
        <w:t>Contention</w:t>
      </w:r>
      <w:r w:rsidRPr="00381D51">
        <w:rPr>
          <w:rFonts w:eastAsiaTheme="majorEastAsia" w:cstheme="majorBidi"/>
          <w:b/>
          <w:bCs/>
        </w:rPr>
        <w:t>:</w:t>
      </w:r>
      <w:r w:rsidRPr="00381D51">
        <w:rPr>
          <w:rFonts w:eastAsiaTheme="majorEastAsia" w:cstheme="majorBidi"/>
          <w:b/>
          <w:bCs/>
          <w:sz w:val="26"/>
          <w:szCs w:val="26"/>
        </w:rPr>
        <w:t xml:space="preserve"> A. The AC is an absolute principle, which is inconsistent with the call for particularity—it says that there cannot be any instance in which constitutionally protected free speech can be restricted by pu</w:t>
      </w:r>
      <w:r>
        <w:rPr>
          <w:rFonts w:eastAsiaTheme="majorEastAsia" w:cstheme="majorBidi"/>
          <w:b/>
          <w:bCs/>
          <w:sz w:val="26"/>
          <w:szCs w:val="26"/>
        </w:rPr>
        <w:t>blic colleges and universities, which ignores the possibility of some strange circumstance that we can’t think of until we respond ad hoc.  And, because we are on the University of Kentucky Campus, and my opponent agreed to speech times, they agree that at least some restrictions on speech at UK are necessary so they’ve conceded the neg.</w:t>
      </w:r>
      <w:r w:rsidRPr="00381D51">
        <w:rPr>
          <w:rFonts w:eastAsiaTheme="majorEastAsia" w:cstheme="majorBidi"/>
          <w:b/>
          <w:bCs/>
          <w:sz w:val="26"/>
          <w:szCs w:val="26"/>
        </w:rPr>
        <w:t xml:space="preserve"> B. A universal statement like the resolution can’t have a universal truth statement—its truth value is contextual which means that you cannot universally affirm the resolutional statement. And, being in the educational space of a college or university conditions how students think and therefore affects the things they say and don’t say. That means that colleges and universities must restrict free speech because they cause students to not say certain things. </w:t>
      </w:r>
    </w:p>
    <w:p w14:paraId="1AAE4503" w14:textId="77777777" w:rsidR="00F82520" w:rsidRPr="00980D9A" w:rsidRDefault="00F82520" w:rsidP="00F82520">
      <w:pPr>
        <w:pStyle w:val="Heading2"/>
      </w:pPr>
    </w:p>
    <w:p w14:paraId="2A9A51DE" w14:textId="77777777" w:rsidR="00F82520" w:rsidRPr="00980D9A" w:rsidRDefault="00F82520" w:rsidP="00F82520">
      <w:pPr>
        <w:pStyle w:val="Heading2"/>
      </w:pPr>
      <w:r w:rsidRPr="00980D9A">
        <w:t>NC – Short</w:t>
      </w:r>
    </w:p>
    <w:p w14:paraId="7D4379F3"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The AC makes a fundamental error – we cannot account for ethics in any terms but the ethical, so we cannot derive them logically as a set of rules. To do so would either force you to just reflect the way the world is, or presuppose the proper way to make the derivation which smuggles in a hidden moral premise or the value of particular modes of inquiry.</w:t>
      </w:r>
    </w:p>
    <w:p w14:paraId="20AA6A59"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The practice of ethical life is complicated and multifaceted – there are many morally relevant features, and different ones are relevant in different cases. This isn’t a question of deducing justifications for them, but reflecting on our actual practice.</w:t>
      </w:r>
    </w:p>
    <w:p w14:paraId="44BE909A" w14:textId="77777777" w:rsidR="00F82520" w:rsidRPr="00381D51" w:rsidRDefault="00F82520" w:rsidP="00F82520">
      <w:pPr>
        <w:rPr>
          <w:rFonts w:cs="Times New Roman"/>
          <w:sz w:val="16"/>
        </w:rPr>
      </w:pPr>
      <w:r w:rsidRPr="00381D51">
        <w:rPr>
          <w:rFonts w:cs="Times New Roman"/>
          <w:sz w:val="16"/>
        </w:rPr>
        <w:t xml:space="preserve">James </w:t>
      </w:r>
      <w:r w:rsidRPr="00381D51">
        <w:rPr>
          <w:rFonts w:cs="Times New Roman"/>
          <w:b/>
          <w:sz w:val="26"/>
        </w:rPr>
        <w:t>Griffin</w:t>
      </w:r>
      <w:r w:rsidRPr="00381D51">
        <w:rPr>
          <w:rFonts w:cs="Times New Roman"/>
          <w:sz w:val="16"/>
        </w:rPr>
        <w:t xml:space="preserve"> 5, Rhodes Scholar, American-born philosopher, who was White's Professor of Moral Philosophy at the University of Oxford from 1996 to 2000., Corpus Christi College, 2005, "Human Rights: Whose Duties?," Human Rights And The Moral Responsibilities Of Corporate And Public Sector Organisations Volume 20 Of The Series Issues In Business Ethics Pp 31-43, http://link.springer.com/chapter/10.1007%2F1-4020-2361-8_3</w:t>
      </w:r>
    </w:p>
    <w:p w14:paraId="5DBE4D98" w14:textId="77777777" w:rsidR="00F82520" w:rsidRPr="00381D51" w:rsidRDefault="00F82520" w:rsidP="00F82520">
      <w:pPr>
        <w:jc w:val="both"/>
        <w:rPr>
          <w:rFonts w:cs="Times New Roman"/>
          <w:b/>
          <w:sz w:val="22"/>
          <w:u w:val="single"/>
        </w:rPr>
      </w:pPr>
      <w:r w:rsidRPr="00381D51">
        <w:rPr>
          <w:rFonts w:cs="Times New Roman"/>
          <w:sz w:val="16"/>
        </w:rPr>
        <w:t xml:space="preserve">I said a moment ago that mere ability is one reason-generating consideration in cases of aid. But </w:t>
      </w:r>
      <w:r w:rsidRPr="00381D51">
        <w:rPr>
          <w:rFonts w:cs="Times New Roman"/>
          <w:b/>
          <w:sz w:val="22"/>
          <w:u w:val="single"/>
        </w:rPr>
        <w:t>moral life is</w:t>
      </w:r>
      <w:r w:rsidRPr="00381D51">
        <w:rPr>
          <w:rFonts w:cs="Times New Roman"/>
          <w:sz w:val="16"/>
        </w:rPr>
        <w:t xml:space="preserve"> more </w:t>
      </w:r>
      <w:r w:rsidRPr="00381D51">
        <w:rPr>
          <w:rFonts w:cs="Times New Roman"/>
          <w:b/>
          <w:sz w:val="22"/>
          <w:u w:val="single"/>
        </w:rPr>
        <w:t>complicated</w:t>
      </w:r>
      <w:r w:rsidRPr="00381D51">
        <w:rPr>
          <w:rFonts w:cs="Times New Roman"/>
          <w:sz w:val="16"/>
        </w:rPr>
        <w:t xml:space="preserve"> than that. </w:t>
      </w:r>
      <w:r w:rsidRPr="00381D51">
        <w:rPr>
          <w:rFonts w:cs="Times New Roman"/>
          <w:b/>
          <w:sz w:val="22"/>
          <w:highlight w:val="yellow"/>
          <w:u w:val="single"/>
        </w:rPr>
        <w:t>Many</w:t>
      </w:r>
      <w:r w:rsidRPr="00381D51">
        <w:rPr>
          <w:rFonts w:cs="Times New Roman"/>
          <w:sz w:val="16"/>
        </w:rPr>
        <w:t xml:space="preserve"> other </w:t>
      </w:r>
      <w:r w:rsidRPr="00381D51">
        <w:rPr>
          <w:rFonts w:cs="Times New Roman"/>
          <w:b/>
          <w:sz w:val="22"/>
          <w:highlight w:val="yellow"/>
          <w:u w:val="single"/>
        </w:rPr>
        <w:t>considerations</w:t>
      </w:r>
      <w:r w:rsidRPr="00381D51">
        <w:rPr>
          <w:rFonts w:cs="Times New Roman"/>
          <w:sz w:val="16"/>
        </w:rPr>
        <w:t xml:space="preserve"> also </w:t>
      </w:r>
      <w:r w:rsidRPr="00381D51">
        <w:rPr>
          <w:rFonts w:cs="Times New Roman"/>
          <w:b/>
          <w:sz w:val="22"/>
          <w:highlight w:val="yellow"/>
          <w:u w:val="single"/>
        </w:rPr>
        <w:t>shape moral norms</w:t>
      </w:r>
      <w:r w:rsidRPr="00381D51">
        <w:rPr>
          <w:rFonts w:cs="Times New Roman"/>
          <w:b/>
          <w:sz w:val="12"/>
          <w:szCs w:val="12"/>
          <w:u w:val="single"/>
        </w:rPr>
        <w:t>, for instance,</w:t>
      </w:r>
      <w:r w:rsidRPr="00381D51">
        <w:rPr>
          <w:rFonts w:cs="Times New Roman"/>
          <w:sz w:val="12"/>
          <w:szCs w:val="12"/>
        </w:rPr>
        <w:t xml:space="preserve"> the one I glanced at earlier</w:t>
      </w:r>
      <w:r w:rsidRPr="00381D51">
        <w:rPr>
          <w:rFonts w:cs="Times New Roman"/>
          <w:sz w:val="16"/>
        </w:rPr>
        <w:t xml:space="preserve">: </w:t>
      </w:r>
      <w:r w:rsidRPr="00381D51">
        <w:rPr>
          <w:rFonts w:cs="Times New Roman"/>
          <w:b/>
          <w:sz w:val="22"/>
          <w:highlight w:val="yellow"/>
          <w:u w:val="single"/>
        </w:rPr>
        <w:t xml:space="preserve">that a good life is a life of deep commitments </w:t>
      </w:r>
      <w:r w:rsidRPr="00381D51">
        <w:rPr>
          <w:rFonts w:cs="Times New Roman"/>
          <w:color w:val="000000"/>
          <w:sz w:val="12"/>
          <w:szCs w:val="12"/>
        </w:rPr>
        <w:t>to particular persons, causes, careers, and institutions;</w:t>
      </w:r>
      <w:r w:rsidRPr="00381D51">
        <w:rPr>
          <w:rFonts w:cs="Times New Roman"/>
          <w:b/>
          <w:sz w:val="12"/>
          <w:szCs w:val="12"/>
          <w:u w:val="single"/>
        </w:rPr>
        <w:t xml:space="preserve"> </w:t>
      </w:r>
      <w:r w:rsidRPr="00381D51">
        <w:rPr>
          <w:rFonts w:cs="Times New Roman"/>
          <w:b/>
          <w:sz w:val="22"/>
          <w:highlight w:val="yellow"/>
          <w:u w:val="single"/>
        </w:rPr>
        <w:t>that deep commitments limit our wills</w:t>
      </w:r>
      <w:r w:rsidRPr="00381D51">
        <w:rPr>
          <w:rFonts w:cs="Times New Roman"/>
          <w:b/>
          <w:sz w:val="22"/>
          <w:u w:val="single"/>
        </w:rPr>
        <w:t xml:space="preserve"> </w:t>
      </w:r>
      <w:r w:rsidRPr="00381D51">
        <w:rPr>
          <w:rFonts w:cs="Times New Roman"/>
          <w:sz w:val="16"/>
        </w:rPr>
        <w:t xml:space="preserve">in major ways; </w:t>
      </w:r>
      <w:r w:rsidRPr="00381D51">
        <w:rPr>
          <w:rFonts w:cs="Times New Roman"/>
          <w:b/>
          <w:sz w:val="22"/>
          <w:u w:val="single"/>
        </w:rPr>
        <w:t xml:space="preserve">and </w:t>
      </w:r>
      <w:r w:rsidRPr="00381D51">
        <w:rPr>
          <w:rFonts w:cs="Times New Roman"/>
          <w:b/>
          <w:sz w:val="22"/>
          <w:highlight w:val="yellow"/>
          <w:u w:val="single"/>
        </w:rPr>
        <w:t>that our powers of</w:t>
      </w:r>
      <w:r w:rsidRPr="00381D51">
        <w:rPr>
          <w:rFonts w:cs="Times New Roman"/>
          <w:sz w:val="16"/>
        </w:rPr>
        <w:t xml:space="preserve"> large-scale </w:t>
      </w:r>
      <w:r w:rsidRPr="00381D51">
        <w:rPr>
          <w:rFonts w:cs="Times New Roman"/>
          <w:b/>
          <w:sz w:val="22"/>
          <w:highlight w:val="yellow"/>
          <w:u w:val="single"/>
        </w:rPr>
        <w:t>calculation</w:t>
      </w:r>
      <w:r w:rsidRPr="00381D51">
        <w:rPr>
          <w:rFonts w:cs="Times New Roman"/>
          <w:b/>
          <w:sz w:val="22"/>
          <w:u w:val="single"/>
        </w:rPr>
        <w:t xml:space="preserve"> about what maximises good outcomes </w:t>
      </w:r>
      <w:r w:rsidRPr="00381D51">
        <w:rPr>
          <w:rFonts w:cs="Times New Roman"/>
          <w:b/>
          <w:sz w:val="22"/>
          <w:highlight w:val="yellow"/>
          <w:u w:val="single"/>
        </w:rPr>
        <w:t>are</w:t>
      </w:r>
      <w:r w:rsidRPr="00381D51">
        <w:rPr>
          <w:rFonts w:cs="Times New Roman"/>
          <w:b/>
          <w:sz w:val="22"/>
          <w:u w:val="single"/>
        </w:rPr>
        <w:t xml:space="preserve"> </w:t>
      </w:r>
      <w:r w:rsidRPr="00381D51">
        <w:rPr>
          <w:rFonts w:cs="Times New Roman"/>
          <w:sz w:val="16"/>
        </w:rPr>
        <w:t xml:space="preserve">also </w:t>
      </w:r>
      <w:r w:rsidRPr="00381D51">
        <w:rPr>
          <w:rFonts w:cs="Times New Roman"/>
          <w:b/>
          <w:sz w:val="22"/>
          <w:highlight w:val="yellow"/>
          <w:u w:val="single"/>
        </w:rPr>
        <w:t>limited.</w:t>
      </w:r>
      <w:r w:rsidRPr="00381D51">
        <w:rPr>
          <w:rFonts w:cs="Times New Roman"/>
          <w:sz w:val="16"/>
        </w:rPr>
        <w:t xml:space="preserve"> Unless one stresses these other reason-generating considerations, my proposal that ability can fix who should give aid might look odd. A </w:t>
      </w:r>
      <w:r w:rsidRPr="00381D51">
        <w:rPr>
          <w:rFonts w:cs="Times New Roman"/>
          <w:b/>
          <w:sz w:val="22"/>
          <w:highlight w:val="yellow"/>
          <w:u w:val="single"/>
        </w:rPr>
        <w:t>[Bill] Gates</w:t>
      </w:r>
      <w:r w:rsidRPr="00381D51">
        <w:rPr>
          <w:rFonts w:cs="Times New Roman"/>
          <w:sz w:val="16"/>
        </w:rPr>
        <w:t xml:space="preserve"> or a Getty </w:t>
      </w:r>
      <w:r w:rsidRPr="00381D51">
        <w:rPr>
          <w:rFonts w:cs="Times New Roman"/>
          <w:b/>
          <w:sz w:val="22"/>
          <w:highlight w:val="yellow"/>
          <w:u w:val="single"/>
        </w:rPr>
        <w:t>has a great ability to help the needy. That</w:t>
      </w:r>
      <w:r w:rsidRPr="00381D51">
        <w:rPr>
          <w:rFonts w:cs="Times New Roman"/>
          <w:b/>
          <w:sz w:val="22"/>
          <w:u w:val="single"/>
        </w:rPr>
        <w:t xml:space="preserve"> </w:t>
      </w:r>
      <w:r w:rsidRPr="00381D51">
        <w:rPr>
          <w:rFonts w:cs="Times New Roman"/>
          <w:sz w:val="16"/>
        </w:rPr>
        <w:t>ability</w:t>
      </w:r>
      <w:r w:rsidRPr="00381D51">
        <w:rPr>
          <w:rFonts w:cs="Times New Roman"/>
          <w:color w:val="000000"/>
          <w:sz w:val="12"/>
          <w:szCs w:val="12"/>
        </w:rPr>
        <w:t xml:space="preserve">, no doubt, </w:t>
      </w:r>
      <w:r w:rsidRPr="00381D51">
        <w:rPr>
          <w:rFonts w:cs="Times New Roman"/>
          <w:b/>
          <w:sz w:val="22"/>
          <w:highlight w:val="yellow"/>
          <w:u w:val="single"/>
        </w:rPr>
        <w:t>means that they have above-average obligations</w:t>
      </w:r>
      <w:r w:rsidRPr="00381D51">
        <w:rPr>
          <w:rFonts w:cs="Times New Roman"/>
          <w:sz w:val="16"/>
        </w:rPr>
        <w:t xml:space="preserve"> to help. </w:t>
      </w:r>
      <w:r w:rsidRPr="00381D51">
        <w:rPr>
          <w:rFonts w:cs="Times New Roman"/>
          <w:b/>
          <w:sz w:val="22"/>
          <w:highlight w:val="yellow"/>
          <w:u w:val="single"/>
        </w:rPr>
        <w:t>But</w:t>
      </w:r>
      <w:r w:rsidRPr="00381D51">
        <w:rPr>
          <w:rFonts w:cs="Times New Roman"/>
          <w:sz w:val="16"/>
        </w:rPr>
        <w:t xml:space="preserve"> the obligation upon them does not go on until their marginal loss equals the marginal gain of the needy; nor does it with us. The ethical story is far more complicated than that. </w:t>
      </w:r>
      <w:r w:rsidRPr="00381D51">
        <w:rPr>
          <w:rFonts w:cs="Times New Roman"/>
          <w:b/>
          <w:sz w:val="22"/>
          <w:u w:val="single"/>
        </w:rPr>
        <w:t>T</w:t>
      </w:r>
      <w:r w:rsidRPr="00381D51">
        <w:rPr>
          <w:rFonts w:cs="Times New Roman"/>
          <w:sz w:val="16"/>
        </w:rPr>
        <w:t xml:space="preserve">hat Gateses and the Gettys - and </w:t>
      </w:r>
      <w:r w:rsidRPr="00381D51">
        <w:rPr>
          <w:rFonts w:cs="Times New Roman"/>
          <w:b/>
          <w:sz w:val="22"/>
          <w:highlight w:val="yellow"/>
          <w:u w:val="single"/>
        </w:rPr>
        <w:t>we</w:t>
      </w:r>
      <w:r w:rsidRPr="00381D51">
        <w:rPr>
          <w:rFonts w:cs="Times New Roman"/>
          <w:sz w:val="16"/>
        </w:rPr>
        <w:t xml:space="preserve"> - </w:t>
      </w:r>
      <w:r w:rsidRPr="00381D51">
        <w:rPr>
          <w:rFonts w:cs="Times New Roman"/>
          <w:b/>
          <w:sz w:val="22"/>
          <w:highlight w:val="yellow"/>
          <w:u w:val="single"/>
        </w:rPr>
        <w:t>are allowed substantially to honour our</w:t>
      </w:r>
      <w:r w:rsidRPr="00381D51">
        <w:rPr>
          <w:rFonts w:cs="Times New Roman"/>
          <w:sz w:val="16"/>
        </w:rPr>
        <w:t xml:space="preserve"> own </w:t>
      </w:r>
      <w:r w:rsidRPr="00381D51">
        <w:rPr>
          <w:rFonts w:cs="Times New Roman"/>
          <w:b/>
          <w:sz w:val="22"/>
          <w:highlight w:val="yellow"/>
          <w:u w:val="single"/>
        </w:rPr>
        <w:t>commitments and follow our own interests</w:t>
      </w:r>
      <w:r w:rsidRPr="00381D51">
        <w:rPr>
          <w:rFonts w:cs="Times New Roman"/>
          <w:b/>
          <w:sz w:val="22"/>
          <w:u w:val="single"/>
        </w:rPr>
        <w:t xml:space="preserve">, and </w:t>
      </w:r>
      <w:r w:rsidRPr="00381D51">
        <w:rPr>
          <w:rFonts w:cs="Times New Roman"/>
          <w:b/>
          <w:sz w:val="22"/>
          <w:highlight w:val="yellow"/>
          <w:u w:val="single"/>
        </w:rPr>
        <w:t>these permissions limit our obligations</w:t>
      </w:r>
      <w:r w:rsidRPr="00381D51">
        <w:rPr>
          <w:rFonts w:cs="Times New Roman"/>
          <w:sz w:val="16"/>
        </w:rPr>
        <w:t xml:space="preserve">. All that I wish to claim is that mere ability is one consideration in fixing where to place the duty to help. As with identifying the content of a human right, so also with identifying the related duty-ower: my remarks are only a start on the job. It is characteristic of the Work involved in identifying duty-owers that it too can be long, hard, and contentious. I think that sometimes it will prove impossible to make a clearly successful case for holding anyone in particular the appropriate duty-ower. </w:t>
      </w:r>
      <w:r w:rsidRPr="00381D51">
        <w:rPr>
          <w:rFonts w:cs="Times New Roman"/>
          <w:b/>
          <w:sz w:val="22"/>
          <w:highlight w:val="yellow"/>
          <w:u w:val="single"/>
        </w:rPr>
        <w:t>Sometimes the identification will have elements of arbitrariness and convention</w:t>
      </w:r>
      <w:r w:rsidRPr="00381D51">
        <w:rPr>
          <w:rFonts w:cs="Times New Roman"/>
          <w:sz w:val="16"/>
        </w:rPr>
        <w:t xml:space="preserve"> in it. </w:t>
      </w:r>
      <w:r w:rsidRPr="00381D51">
        <w:rPr>
          <w:rFonts w:cs="Times New Roman"/>
          <w:b/>
          <w:sz w:val="22"/>
          <w:highlight w:val="yellow"/>
          <w:u w:val="single"/>
        </w:rPr>
        <w:t>Sometimes it will be subject to negotiation in a particular place or time.</w:t>
      </w:r>
      <w:r w:rsidRPr="00381D51">
        <w:rPr>
          <w:rFonts w:cs="Times New Roman"/>
          <w:b/>
          <w:sz w:val="22"/>
          <w:u w:val="single"/>
        </w:rPr>
        <w:t xml:space="preserve"> </w:t>
      </w:r>
      <w:r w:rsidRPr="00381D51">
        <w:rPr>
          <w:rFonts w:cs="Times New Roman"/>
          <w:sz w:val="16"/>
        </w:rPr>
        <w:t>We can know that there is a moral burden, without yet knowing who should shoulder it.</w:t>
      </w:r>
    </w:p>
    <w:p w14:paraId="68B39E67"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Thus, the standard is consistency with the particularity of moral judgments. Precludes the aff:</w:t>
      </w:r>
    </w:p>
    <w:p w14:paraId="4DD0BB9F"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1. </w:t>
      </w:r>
      <w:r w:rsidRPr="00381D51">
        <w:rPr>
          <w:rFonts w:eastAsiaTheme="majorEastAsia" w:cstheme="majorBidi"/>
          <w:b/>
          <w:bCs/>
          <w:sz w:val="26"/>
          <w:szCs w:val="26"/>
          <w:u w:val="single"/>
        </w:rPr>
        <w:t>Indeterminacy</w:t>
      </w:r>
      <w:r w:rsidRPr="00381D51">
        <w:rPr>
          <w:rFonts w:eastAsiaTheme="majorEastAsia" w:cstheme="majorBidi"/>
          <w:b/>
          <w:bCs/>
          <w:sz w:val="26"/>
          <w:szCs w:val="26"/>
        </w:rPr>
        <w:t>: rules can’t secure their own application – applying a norm to new situations is indeterminate. If you see the sequence 2, 4, 6 then you might think the next number is 8 or 10 based on different possible rules. You could try to explain what you mean, but all language is defined by social rules built on past usage – there’s no secure foundation.</w:t>
      </w:r>
    </w:p>
    <w:p w14:paraId="5BBA934F" w14:textId="77777777" w:rsidR="00F82520" w:rsidRPr="00381D51" w:rsidRDefault="00F82520" w:rsidP="00F82520">
      <w:pPr>
        <w:rPr>
          <w:rFonts w:cs="Times New Roman"/>
          <w:sz w:val="16"/>
        </w:rPr>
      </w:pPr>
      <w:r w:rsidRPr="00381D51">
        <w:rPr>
          <w:rFonts w:cs="Times New Roman"/>
          <w:sz w:val="16"/>
        </w:rPr>
        <w:t>(The two rules are summing the previous two terms (2, 4, 6, 10, 16, 26, …) or adding 2 (2, 4, 6, 8, 10, 12, …). Even this isn’t enough to define the rule though, if you’ve been paying attention.)</w:t>
      </w:r>
    </w:p>
    <w:p w14:paraId="1FB221A8"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My argument is about a problem with the </w:t>
      </w:r>
      <w:r w:rsidRPr="00381D51">
        <w:rPr>
          <w:rFonts w:eastAsiaTheme="majorEastAsia" w:cstheme="majorBidi"/>
          <w:b/>
          <w:bCs/>
          <w:i/>
          <w:sz w:val="26"/>
          <w:szCs w:val="26"/>
        </w:rPr>
        <w:t>application</w:t>
      </w:r>
      <w:r w:rsidRPr="00381D51">
        <w:rPr>
          <w:rFonts w:eastAsiaTheme="majorEastAsia" w:cstheme="majorBidi"/>
          <w:b/>
          <w:bCs/>
          <w:sz w:val="26"/>
          <w:szCs w:val="26"/>
        </w:rPr>
        <w:t xml:space="preserve"> of all moral principles, not the content of any one – this means it takes out the aff even if their framework true, since it’s impossible to defend the application of the principle to any specific case, let alone </w:t>
      </w:r>
      <w:r w:rsidRPr="00381D51">
        <w:rPr>
          <w:rFonts w:eastAsiaTheme="majorEastAsia" w:cstheme="majorBidi"/>
          <w:b/>
          <w:bCs/>
          <w:sz w:val="26"/>
          <w:szCs w:val="26"/>
          <w:u w:val="single"/>
        </w:rPr>
        <w:t>all</w:t>
      </w:r>
      <w:r w:rsidRPr="00381D51">
        <w:rPr>
          <w:rFonts w:eastAsiaTheme="majorEastAsia" w:cstheme="majorBidi"/>
          <w:b/>
          <w:bCs/>
          <w:sz w:val="26"/>
          <w:szCs w:val="26"/>
        </w:rPr>
        <w:t xml:space="preserve"> of them.</w:t>
      </w:r>
    </w:p>
    <w:p w14:paraId="0FC1E959" w14:textId="77777777" w:rsidR="00F82520" w:rsidRPr="00381D51"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sz w:val="26"/>
          <w:szCs w:val="26"/>
        </w:rPr>
        <w:t xml:space="preserve">2. </w:t>
      </w:r>
      <w:r w:rsidRPr="00381D51">
        <w:rPr>
          <w:rFonts w:eastAsiaTheme="majorEastAsia" w:cstheme="majorBidi"/>
          <w:b/>
          <w:bCs/>
          <w:sz w:val="26"/>
          <w:szCs w:val="26"/>
          <w:u w:val="single"/>
        </w:rPr>
        <w:t>Humility</w:t>
      </w:r>
      <w:r w:rsidRPr="00381D51">
        <w:rPr>
          <w:rFonts w:eastAsiaTheme="majorEastAsia" w:cstheme="majorBidi"/>
          <w:b/>
          <w:bCs/>
          <w:sz w:val="26"/>
          <w:szCs w:val="26"/>
        </w:rPr>
        <w:t>: demanding the reductive criteria of knowledge to make universal judgments is epistemic arrogance that’s bad for functioning in the world.</w:t>
      </w:r>
      <w:r>
        <w:rPr>
          <w:rFonts w:eastAsiaTheme="majorEastAsia" w:cstheme="majorBidi"/>
          <w:b/>
          <w:bCs/>
          <w:sz w:val="26"/>
          <w:szCs w:val="26"/>
        </w:rPr>
        <w:t xml:space="preserve"> Humans naturally have limitations so presuming we can deductively arrive at all ethical truths paralyzes action because we will never be able to fully be certain.  </w:t>
      </w:r>
      <w:r w:rsidRPr="00381D51">
        <w:rPr>
          <w:rFonts w:eastAsiaTheme="majorEastAsia" w:cstheme="majorBidi"/>
          <w:b/>
          <w:bCs/>
          <w:sz w:val="26"/>
          <w:szCs w:val="26"/>
        </w:rPr>
        <w:t>This outweighs the aff’s framework warrants – the question of what we should center inquiry around is prior to arguments from within a particular tradition. Only my project prevents epistemology from descending into triviality which is uniquely relevant since the resolution asks us for practical guidance.</w:t>
      </w:r>
    </w:p>
    <w:p w14:paraId="1D21C178" w14:textId="77777777" w:rsidR="00F82520" w:rsidRPr="00381D51" w:rsidRDefault="00F82520" w:rsidP="00F82520">
      <w:pPr>
        <w:rPr>
          <w:rFonts w:cs="Times New Roman"/>
          <w:sz w:val="16"/>
        </w:rPr>
      </w:pPr>
    </w:p>
    <w:p w14:paraId="3307CCAC" w14:textId="77777777" w:rsidR="00F82520" w:rsidRDefault="00F82520" w:rsidP="00F82520">
      <w:pPr>
        <w:keepNext/>
        <w:keepLines/>
        <w:spacing w:before="40" w:after="0"/>
        <w:outlineLvl w:val="3"/>
        <w:rPr>
          <w:rFonts w:eastAsiaTheme="majorEastAsia" w:cstheme="majorBidi"/>
          <w:b/>
          <w:bCs/>
          <w:sz w:val="26"/>
          <w:szCs w:val="26"/>
        </w:rPr>
      </w:pPr>
      <w:r w:rsidRPr="00381D51">
        <w:rPr>
          <w:rFonts w:eastAsiaTheme="majorEastAsia" w:cstheme="majorBidi"/>
          <w:b/>
          <w:bCs/>
          <w:u w:val="single"/>
        </w:rPr>
        <w:t>Contention</w:t>
      </w:r>
      <w:r w:rsidRPr="00381D51">
        <w:rPr>
          <w:rFonts w:eastAsiaTheme="majorEastAsia" w:cstheme="majorBidi"/>
          <w:b/>
          <w:bCs/>
        </w:rPr>
        <w:t>:</w:t>
      </w:r>
      <w:r w:rsidRPr="00381D51">
        <w:rPr>
          <w:rFonts w:eastAsiaTheme="majorEastAsia" w:cstheme="majorBidi"/>
          <w:b/>
          <w:bCs/>
          <w:sz w:val="26"/>
          <w:szCs w:val="26"/>
        </w:rPr>
        <w:t xml:space="preserve"> A. The AC is an absolute principle, which is inconsistent with the call for particularity—it says that there cannot be any instance in which constitutionally protected free speech can be restricted by pu</w:t>
      </w:r>
      <w:r>
        <w:rPr>
          <w:rFonts w:eastAsiaTheme="majorEastAsia" w:cstheme="majorBidi"/>
          <w:b/>
          <w:bCs/>
          <w:sz w:val="26"/>
          <w:szCs w:val="26"/>
        </w:rPr>
        <w:t>blic colleges and universities, which ignores the possibility of some strange circumstance that we can’t think of until we respond ad hoc.  And, because we are on the University of Kentucky Campus, and my opponent agreed to speech times, they agree that at least some restrictions on speech at UK are necessary so they’ve conceded the neg.</w:t>
      </w:r>
      <w:r w:rsidRPr="00381D51">
        <w:rPr>
          <w:rFonts w:eastAsiaTheme="majorEastAsia" w:cstheme="majorBidi"/>
          <w:b/>
          <w:bCs/>
          <w:sz w:val="26"/>
          <w:szCs w:val="26"/>
        </w:rPr>
        <w:t xml:space="preserve"> B. A universal statement like the resolution can’t have a universal truth statement—its truth value is contextual which means that you cannot universally affirm the resolutional statement. And, being in the educational space of a college or university conditions how students think and therefore affects the things they say and don’t say. That means that colleges and universities must restrict free speech because they cause students to not say certain things. </w:t>
      </w:r>
    </w:p>
    <w:p w14:paraId="4D439F2D" w14:textId="77777777" w:rsidR="00F82520" w:rsidRPr="00980D9A" w:rsidRDefault="00F82520" w:rsidP="00F82520">
      <w:pPr>
        <w:pStyle w:val="Heading2"/>
      </w:pPr>
      <w:r w:rsidRPr="00980D9A">
        <w:t>NC – Against Ks</w:t>
      </w:r>
    </w:p>
    <w:p w14:paraId="363E6022"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The practice of ethical life is complicated and multifaceted – there are many morally relevant features, and different ones are relevant in different cases. This isn’t a question of deducing justifications for them, but reflecting on our actual practice.</w:t>
      </w:r>
    </w:p>
    <w:p w14:paraId="11FAC994" w14:textId="77777777" w:rsidR="00F82520" w:rsidRPr="00980D9A" w:rsidRDefault="00F82520" w:rsidP="00F82520">
      <w:pPr>
        <w:rPr>
          <w:rFonts w:cs="Times New Roman"/>
          <w:sz w:val="16"/>
        </w:rPr>
      </w:pPr>
      <w:r w:rsidRPr="00980D9A">
        <w:rPr>
          <w:rFonts w:cs="Times New Roman"/>
          <w:sz w:val="16"/>
        </w:rPr>
        <w:t xml:space="preserve">James </w:t>
      </w:r>
      <w:r w:rsidRPr="00980D9A">
        <w:rPr>
          <w:rFonts w:cs="Times New Roman"/>
          <w:b/>
          <w:sz w:val="26"/>
        </w:rPr>
        <w:t>Griffin</w:t>
      </w:r>
      <w:r w:rsidRPr="00980D9A">
        <w:rPr>
          <w:rFonts w:cs="Times New Roman"/>
          <w:sz w:val="16"/>
        </w:rPr>
        <w:t xml:space="preserve"> 5, Rhodes Scholar, American-born philosopher, who was White's Professor of Moral Philosophy at the University of Oxford from 1996 to 2000., Corpus Christi College, 2005, "Human Rights: Whose Duties?," Human Rights And The Moral Responsibilities Of Corporate And Public Sector Organisations Volume 20 Of The Series Issues In Business Ethics Pp 31-43, http://link.springer.com/chapter/10.1007%2F1-4020-2361-8_3</w:t>
      </w:r>
    </w:p>
    <w:p w14:paraId="5D13E258" w14:textId="77777777" w:rsidR="00F82520" w:rsidRPr="00980D9A" w:rsidRDefault="00F82520" w:rsidP="00F82520">
      <w:pPr>
        <w:jc w:val="both"/>
        <w:rPr>
          <w:rFonts w:cs="Times New Roman"/>
          <w:b/>
          <w:sz w:val="22"/>
          <w:u w:val="single"/>
        </w:rPr>
      </w:pPr>
      <w:r w:rsidRPr="00980D9A">
        <w:rPr>
          <w:rFonts w:cs="Times New Roman"/>
          <w:sz w:val="16"/>
        </w:rPr>
        <w:t xml:space="preserve">I said a moment ago that mere ability is one reason-generating consideration in cases of aid. But </w:t>
      </w:r>
      <w:r w:rsidRPr="00980D9A">
        <w:rPr>
          <w:rFonts w:cs="Times New Roman"/>
          <w:b/>
          <w:sz w:val="22"/>
          <w:u w:val="single"/>
        </w:rPr>
        <w:t>moral life is</w:t>
      </w:r>
      <w:r w:rsidRPr="00980D9A">
        <w:rPr>
          <w:rFonts w:cs="Times New Roman"/>
          <w:sz w:val="16"/>
        </w:rPr>
        <w:t xml:space="preserve"> more </w:t>
      </w:r>
      <w:r w:rsidRPr="00980D9A">
        <w:rPr>
          <w:rFonts w:cs="Times New Roman"/>
          <w:b/>
          <w:sz w:val="22"/>
          <w:u w:val="single"/>
        </w:rPr>
        <w:t>complicated</w:t>
      </w:r>
      <w:r w:rsidRPr="00980D9A">
        <w:rPr>
          <w:rFonts w:cs="Times New Roman"/>
          <w:sz w:val="16"/>
        </w:rPr>
        <w:t xml:space="preserve"> than that. </w:t>
      </w:r>
      <w:r w:rsidRPr="00980D9A">
        <w:rPr>
          <w:rFonts w:cs="Times New Roman"/>
          <w:b/>
          <w:sz w:val="22"/>
          <w:highlight w:val="yellow"/>
          <w:u w:val="single"/>
        </w:rPr>
        <w:t>Many</w:t>
      </w:r>
      <w:r w:rsidRPr="00980D9A">
        <w:rPr>
          <w:rFonts w:cs="Times New Roman"/>
          <w:sz w:val="16"/>
        </w:rPr>
        <w:t xml:space="preserve"> other </w:t>
      </w:r>
      <w:r w:rsidRPr="00980D9A">
        <w:rPr>
          <w:rFonts w:cs="Times New Roman"/>
          <w:b/>
          <w:sz w:val="22"/>
          <w:highlight w:val="yellow"/>
          <w:u w:val="single"/>
        </w:rPr>
        <w:t>considerations</w:t>
      </w:r>
      <w:r w:rsidRPr="00980D9A">
        <w:rPr>
          <w:rFonts w:cs="Times New Roman"/>
          <w:sz w:val="16"/>
        </w:rPr>
        <w:t xml:space="preserve"> also </w:t>
      </w:r>
      <w:r w:rsidRPr="00980D9A">
        <w:rPr>
          <w:rFonts w:cs="Times New Roman"/>
          <w:b/>
          <w:sz w:val="22"/>
          <w:highlight w:val="yellow"/>
          <w:u w:val="single"/>
        </w:rPr>
        <w:t>shape moral norms, for instance,</w:t>
      </w:r>
      <w:r w:rsidRPr="00980D9A">
        <w:rPr>
          <w:rFonts w:cs="Times New Roman"/>
          <w:sz w:val="16"/>
        </w:rPr>
        <w:t xml:space="preserve"> the one I glanced at earlier: </w:t>
      </w:r>
      <w:r w:rsidRPr="00980D9A">
        <w:rPr>
          <w:rFonts w:cs="Times New Roman"/>
          <w:b/>
          <w:sz w:val="22"/>
          <w:highlight w:val="yellow"/>
          <w:u w:val="single"/>
        </w:rPr>
        <w:t>that a good life is a life of deep commitments to particular persons, causes, careers, and institutions; that deep commitments limit our wills</w:t>
      </w:r>
      <w:r w:rsidRPr="00980D9A">
        <w:rPr>
          <w:rFonts w:cs="Times New Roman"/>
          <w:b/>
          <w:sz w:val="22"/>
          <w:u w:val="single"/>
        </w:rPr>
        <w:t xml:space="preserve"> </w:t>
      </w:r>
      <w:r w:rsidRPr="00980D9A">
        <w:rPr>
          <w:rFonts w:cs="Times New Roman"/>
          <w:sz w:val="16"/>
        </w:rPr>
        <w:t xml:space="preserve">in major ways; </w:t>
      </w:r>
      <w:r w:rsidRPr="00980D9A">
        <w:rPr>
          <w:rFonts w:cs="Times New Roman"/>
          <w:b/>
          <w:sz w:val="22"/>
          <w:u w:val="single"/>
        </w:rPr>
        <w:t xml:space="preserve">and </w:t>
      </w:r>
      <w:r w:rsidRPr="00980D9A">
        <w:rPr>
          <w:rFonts w:cs="Times New Roman"/>
          <w:b/>
          <w:sz w:val="22"/>
          <w:highlight w:val="yellow"/>
          <w:u w:val="single"/>
        </w:rPr>
        <w:t>that our powers of</w:t>
      </w:r>
      <w:r w:rsidRPr="00980D9A">
        <w:rPr>
          <w:rFonts w:cs="Times New Roman"/>
          <w:sz w:val="16"/>
        </w:rPr>
        <w:t xml:space="preserve"> large-scale </w:t>
      </w:r>
      <w:r w:rsidRPr="00980D9A">
        <w:rPr>
          <w:rFonts w:cs="Times New Roman"/>
          <w:b/>
          <w:sz w:val="22"/>
          <w:highlight w:val="yellow"/>
          <w:u w:val="single"/>
        </w:rPr>
        <w:t>calculation</w:t>
      </w:r>
      <w:r w:rsidRPr="00980D9A">
        <w:rPr>
          <w:rFonts w:cs="Times New Roman"/>
          <w:b/>
          <w:sz w:val="22"/>
          <w:u w:val="single"/>
        </w:rPr>
        <w:t xml:space="preserve"> about what maximises good outcomes </w:t>
      </w:r>
      <w:r w:rsidRPr="00980D9A">
        <w:rPr>
          <w:rFonts w:cs="Times New Roman"/>
          <w:b/>
          <w:sz w:val="22"/>
          <w:highlight w:val="yellow"/>
          <w:u w:val="single"/>
        </w:rPr>
        <w:t>are</w:t>
      </w:r>
      <w:r w:rsidRPr="00980D9A">
        <w:rPr>
          <w:rFonts w:cs="Times New Roman"/>
          <w:b/>
          <w:sz w:val="22"/>
          <w:u w:val="single"/>
        </w:rPr>
        <w:t xml:space="preserve"> </w:t>
      </w:r>
      <w:r w:rsidRPr="00980D9A">
        <w:rPr>
          <w:rFonts w:cs="Times New Roman"/>
          <w:sz w:val="16"/>
        </w:rPr>
        <w:t xml:space="preserve">also </w:t>
      </w:r>
      <w:r w:rsidRPr="00980D9A">
        <w:rPr>
          <w:rFonts w:cs="Times New Roman"/>
          <w:b/>
          <w:sz w:val="22"/>
          <w:highlight w:val="yellow"/>
          <w:u w:val="single"/>
        </w:rPr>
        <w:t>limited.</w:t>
      </w:r>
      <w:r w:rsidRPr="00980D9A">
        <w:rPr>
          <w:rFonts w:cs="Times New Roman"/>
          <w:sz w:val="16"/>
        </w:rPr>
        <w:t xml:space="preserve"> Unless one stresses these other reason-generating considerations, my proposal that ability can fix who should give aid might look odd. A </w:t>
      </w:r>
      <w:r w:rsidRPr="00980D9A">
        <w:rPr>
          <w:rFonts w:cs="Times New Roman"/>
          <w:b/>
          <w:sz w:val="22"/>
          <w:highlight w:val="yellow"/>
          <w:u w:val="single"/>
        </w:rPr>
        <w:t>[Bill] Gates</w:t>
      </w:r>
      <w:r w:rsidRPr="00980D9A">
        <w:rPr>
          <w:rFonts w:cs="Times New Roman"/>
          <w:sz w:val="16"/>
        </w:rPr>
        <w:t xml:space="preserve"> or a Getty </w:t>
      </w:r>
      <w:r w:rsidRPr="00980D9A">
        <w:rPr>
          <w:rFonts w:cs="Times New Roman"/>
          <w:b/>
          <w:sz w:val="22"/>
          <w:highlight w:val="yellow"/>
          <w:u w:val="single"/>
        </w:rPr>
        <w:t>has a great ability to help the needy. That</w:t>
      </w:r>
      <w:r w:rsidRPr="00980D9A">
        <w:rPr>
          <w:rFonts w:cs="Times New Roman"/>
          <w:b/>
          <w:sz w:val="22"/>
          <w:u w:val="single"/>
        </w:rPr>
        <w:t xml:space="preserve"> </w:t>
      </w:r>
      <w:r w:rsidRPr="00980D9A">
        <w:rPr>
          <w:rFonts w:cs="Times New Roman"/>
          <w:sz w:val="16"/>
        </w:rPr>
        <w:t xml:space="preserve">ability, </w:t>
      </w:r>
      <w:r w:rsidRPr="00980D9A">
        <w:rPr>
          <w:rFonts w:cs="Times New Roman"/>
          <w:b/>
          <w:sz w:val="22"/>
          <w:highlight w:val="yellow"/>
          <w:u w:val="single"/>
        </w:rPr>
        <w:t>no</w:t>
      </w:r>
      <w:r w:rsidRPr="00980D9A">
        <w:rPr>
          <w:rFonts w:cs="Times New Roman"/>
          <w:b/>
          <w:sz w:val="22"/>
          <w:u w:val="single"/>
        </w:rPr>
        <w:t xml:space="preserve"> </w:t>
      </w:r>
      <w:r w:rsidRPr="00980D9A">
        <w:rPr>
          <w:rFonts w:cs="Times New Roman"/>
          <w:b/>
          <w:sz w:val="22"/>
          <w:highlight w:val="yellow"/>
          <w:u w:val="single"/>
        </w:rPr>
        <w:t>doubt, means that they have above-average obligations</w:t>
      </w:r>
      <w:r w:rsidRPr="00980D9A">
        <w:rPr>
          <w:rFonts w:cs="Times New Roman"/>
          <w:sz w:val="16"/>
        </w:rPr>
        <w:t xml:space="preserve"> to help. </w:t>
      </w:r>
      <w:r w:rsidRPr="00980D9A">
        <w:rPr>
          <w:rFonts w:cs="Times New Roman"/>
          <w:b/>
          <w:sz w:val="22"/>
          <w:highlight w:val="yellow"/>
          <w:u w:val="single"/>
        </w:rPr>
        <w:t>But</w:t>
      </w:r>
      <w:r w:rsidRPr="00980D9A">
        <w:rPr>
          <w:rFonts w:cs="Times New Roman"/>
          <w:sz w:val="16"/>
        </w:rPr>
        <w:t xml:space="preserve"> the obligation upon them does not go on until their marginal loss equals the marginal gain of the needy; nor does it with us. The ethical story is far more complicated than that. </w:t>
      </w:r>
      <w:r w:rsidRPr="00980D9A">
        <w:rPr>
          <w:rFonts w:cs="Times New Roman"/>
          <w:b/>
          <w:sz w:val="22"/>
          <w:u w:val="single"/>
        </w:rPr>
        <w:t>T</w:t>
      </w:r>
      <w:r w:rsidRPr="00980D9A">
        <w:rPr>
          <w:rFonts w:cs="Times New Roman"/>
          <w:sz w:val="16"/>
        </w:rPr>
        <w:t xml:space="preserve">hat Gateses and the Gettys - and </w:t>
      </w:r>
      <w:r w:rsidRPr="00980D9A">
        <w:rPr>
          <w:rFonts w:cs="Times New Roman"/>
          <w:b/>
          <w:sz w:val="22"/>
          <w:highlight w:val="yellow"/>
          <w:u w:val="single"/>
        </w:rPr>
        <w:t>we</w:t>
      </w:r>
      <w:r w:rsidRPr="00980D9A">
        <w:rPr>
          <w:rFonts w:cs="Times New Roman"/>
          <w:sz w:val="16"/>
        </w:rPr>
        <w:t xml:space="preserve"> - </w:t>
      </w:r>
      <w:r w:rsidRPr="00980D9A">
        <w:rPr>
          <w:rFonts w:cs="Times New Roman"/>
          <w:b/>
          <w:sz w:val="22"/>
          <w:highlight w:val="yellow"/>
          <w:u w:val="single"/>
        </w:rPr>
        <w:t>are allowed substantially to honour our</w:t>
      </w:r>
      <w:r w:rsidRPr="00980D9A">
        <w:rPr>
          <w:rFonts w:cs="Times New Roman"/>
          <w:sz w:val="16"/>
        </w:rPr>
        <w:t xml:space="preserve"> own </w:t>
      </w:r>
      <w:r w:rsidRPr="00980D9A">
        <w:rPr>
          <w:rFonts w:cs="Times New Roman"/>
          <w:b/>
          <w:sz w:val="22"/>
          <w:highlight w:val="yellow"/>
          <w:u w:val="single"/>
        </w:rPr>
        <w:t>commitments and follow our own interests</w:t>
      </w:r>
      <w:r w:rsidRPr="00980D9A">
        <w:rPr>
          <w:rFonts w:cs="Times New Roman"/>
          <w:b/>
          <w:sz w:val="22"/>
          <w:u w:val="single"/>
        </w:rPr>
        <w:t xml:space="preserve">, and </w:t>
      </w:r>
      <w:r w:rsidRPr="00980D9A">
        <w:rPr>
          <w:rFonts w:cs="Times New Roman"/>
          <w:b/>
          <w:sz w:val="22"/>
          <w:highlight w:val="yellow"/>
          <w:u w:val="single"/>
        </w:rPr>
        <w:t>these permissions limit our obligations</w:t>
      </w:r>
      <w:r w:rsidRPr="00980D9A">
        <w:rPr>
          <w:rFonts w:cs="Times New Roman"/>
          <w:sz w:val="16"/>
        </w:rPr>
        <w:t xml:space="preserve">. All that I wish to claim is that mere ability is one consideration in fixing where to place the duty to help. As with identifying the content of a human right, so also with identifying the related duty-ower: my remarks are only a start on the job. It is characteristic of the Work involved in identifying duty-owers that it too can be long, hard, and contentious. I think that sometimes it will prove impossible to make a clearly successful case for holding anyone in particular the appropriate duty-ower. </w:t>
      </w:r>
      <w:r w:rsidRPr="00980D9A">
        <w:rPr>
          <w:rFonts w:cs="Times New Roman"/>
          <w:b/>
          <w:sz w:val="22"/>
          <w:highlight w:val="yellow"/>
          <w:u w:val="single"/>
        </w:rPr>
        <w:t>Sometimes the identification will have elements of arbitrariness and convention</w:t>
      </w:r>
      <w:r w:rsidRPr="00980D9A">
        <w:rPr>
          <w:rFonts w:cs="Times New Roman"/>
          <w:sz w:val="16"/>
        </w:rPr>
        <w:t xml:space="preserve"> in it. </w:t>
      </w:r>
      <w:r w:rsidRPr="00980D9A">
        <w:rPr>
          <w:rFonts w:cs="Times New Roman"/>
          <w:b/>
          <w:sz w:val="22"/>
          <w:highlight w:val="yellow"/>
          <w:u w:val="single"/>
        </w:rPr>
        <w:t>Sometimes it will be subject to negotiation in a particular place or time.</w:t>
      </w:r>
      <w:r w:rsidRPr="00980D9A">
        <w:rPr>
          <w:rFonts w:cs="Times New Roman"/>
          <w:b/>
          <w:sz w:val="22"/>
          <w:u w:val="single"/>
        </w:rPr>
        <w:t xml:space="preserve"> </w:t>
      </w:r>
      <w:r w:rsidRPr="00980D9A">
        <w:rPr>
          <w:rFonts w:cs="Times New Roman"/>
          <w:sz w:val="16"/>
        </w:rPr>
        <w:t>We can know that there is a moral burden, without yet knowing who should shoulder it.</w:t>
      </w:r>
    </w:p>
    <w:p w14:paraId="5EDF30EB"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Thus, the standard is consistency with the particularity of judgments. Precludes the aff:</w:t>
      </w:r>
    </w:p>
    <w:p w14:paraId="3364973D"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1. Humility: Our individual perspectives limit us and make us overestimate the power of individual perspectives and misjudge others in harmful ways. For social justice to be possible, we must emphasize particularity educationally and socially. </w:t>
      </w:r>
    </w:p>
    <w:p w14:paraId="350AE045" w14:textId="77777777" w:rsidR="00F82520" w:rsidRPr="00980D9A" w:rsidRDefault="00F82520" w:rsidP="00F82520">
      <w:pPr>
        <w:rPr>
          <w:rFonts w:cs="Times New Roman"/>
          <w:sz w:val="16"/>
        </w:rPr>
      </w:pPr>
      <w:r w:rsidRPr="00980D9A">
        <w:rPr>
          <w:rFonts w:cs="Times New Roman"/>
          <w:sz w:val="16"/>
        </w:rPr>
        <w:t xml:space="preserve">INGRID </w:t>
      </w:r>
      <w:r w:rsidRPr="00980D9A">
        <w:rPr>
          <w:rFonts w:cs="Times New Roman"/>
          <w:b/>
          <w:sz w:val="26"/>
        </w:rPr>
        <w:t>ROBEYNS 7</w:t>
      </w:r>
      <w:r w:rsidRPr="00980D9A">
        <w:rPr>
          <w:rFonts w:cs="Times New Roman"/>
          <w:sz w:val="16"/>
        </w:rPr>
        <w:t xml:space="preserve"> [Chair Ethics of Institutions at Utrecht University, Faculty of Humanities and the associated Ethics Institute. Robeyns is also a Fellow of the Human Development and Capability Association.] “Epistemic humility” on NOVEMBER 7, 2013 &lt; http://crookedtimber.org/2013/11/07/epistemic-humility/ &gt;</w:t>
      </w:r>
    </w:p>
    <w:p w14:paraId="7D4A7A20" w14:textId="77777777" w:rsidR="00F82520" w:rsidRPr="00980D9A" w:rsidRDefault="00F82520" w:rsidP="00F82520">
      <w:pPr>
        <w:rPr>
          <w:rFonts w:cs="Times New Roman"/>
          <w:b/>
          <w:iCs/>
          <w:sz w:val="22"/>
          <w:u w:val="single"/>
          <w:bdr w:val="single" w:sz="18" w:space="0" w:color="auto"/>
        </w:rPr>
      </w:pPr>
      <w:r w:rsidRPr="00980D9A">
        <w:rPr>
          <w:rFonts w:cs="Times New Roman"/>
          <w:sz w:val="16"/>
        </w:rPr>
        <w:t xml:space="preserve">A colleague who lost his teenage son due to a traffic accident 3 years ago, told us about the ‘black halo’ which remains above his head, and which only others who have lost a child are able to see. I do not doubt for a second that this is the case – that people who have not lost a child are, perhaps a very few exceptions aside, not able to truly understand what it means to lose a child, and how it changes the person you are. It reminds me of a friend who lost her father about a year after I lost mine. She had been very supportive when my father was terminally ill and died, but told me after her father died that she had no idea how hard it was until she experienced it herself. </w:t>
      </w:r>
      <w:r w:rsidRPr="00980D9A">
        <w:rPr>
          <w:rFonts w:cs="Times New Roman"/>
          <w:b/>
          <w:sz w:val="22"/>
          <w:u w:val="single"/>
        </w:rPr>
        <w:t>Good intentions are simply not enough to understand certain experiences [or]</w:t>
      </w:r>
      <w:r w:rsidRPr="00980D9A">
        <w:rPr>
          <w:rFonts w:cs="Times New Roman"/>
          <w:sz w:val="16"/>
        </w:rPr>
        <w:t xml:space="preserve">. I think it’s not just with experiences, but also with varieties of </w:t>
      </w:r>
      <w:r w:rsidRPr="00980D9A">
        <w:rPr>
          <w:rFonts w:cs="Times New Roman"/>
          <w:b/>
          <w:sz w:val="22"/>
          <w:u w:val="single"/>
        </w:rPr>
        <w:t>‘differences’ and</w:t>
      </w:r>
      <w:r w:rsidRPr="00980D9A">
        <w:rPr>
          <w:rFonts w:cs="Times New Roman"/>
          <w:sz w:val="16"/>
        </w:rPr>
        <w:t xml:space="preserve"> with </w:t>
      </w:r>
      <w:r w:rsidRPr="00980D9A">
        <w:rPr>
          <w:rFonts w:cs="Times New Roman"/>
          <w:b/>
          <w:sz w:val="22"/>
          <w:u w:val="single"/>
        </w:rPr>
        <w:t>social practices</w:t>
      </w:r>
      <w:r w:rsidRPr="00980D9A">
        <w:rPr>
          <w:rFonts w:cs="Times New Roman"/>
          <w:sz w:val="16"/>
        </w:rPr>
        <w:t xml:space="preserve">, being ill, and other features of human life. It is not just the death of someone near and dear that we have a hard time to understand if we haven’t experienced it ourselves; or what it means to have autism, or to live with and/or care for someone who has autism (in my experience, </w:t>
      </w:r>
      <w:r w:rsidRPr="00980D9A">
        <w:rPr>
          <w:rFonts w:cs="Times New Roman"/>
          <w:b/>
          <w:sz w:val="22"/>
          <w:u w:val="single"/>
        </w:rPr>
        <w:t>most people don’t understand</w:t>
      </w:r>
      <w:r w:rsidRPr="00980D9A">
        <w:rPr>
          <w:rFonts w:cs="Times New Roman"/>
          <w:sz w:val="16"/>
        </w:rPr>
        <w:t xml:space="preserve">, despite what they believe themselves about their understanding); or </w:t>
      </w:r>
      <w:r w:rsidRPr="00980D9A">
        <w:rPr>
          <w:rFonts w:cs="Times New Roman"/>
          <w:b/>
          <w:sz w:val="22"/>
          <w:u w:val="single"/>
        </w:rPr>
        <w:t>what it is to be constantly subjected to racism. I</w:t>
      </w:r>
      <w:r w:rsidRPr="00980D9A">
        <w:rPr>
          <w:rFonts w:cs="Times New Roman"/>
          <w:sz w:val="16"/>
        </w:rPr>
        <w:t xml:space="preserve"> am confident that I </w:t>
      </w:r>
      <w:r w:rsidRPr="00980D9A">
        <w:rPr>
          <w:rFonts w:cs="Times New Roman"/>
          <w:b/>
          <w:sz w:val="22"/>
          <w:u w:val="single"/>
        </w:rPr>
        <w:t>have no clue what it means to grow up in abject poverty</w:t>
      </w:r>
      <w:r w:rsidRPr="00980D9A">
        <w:rPr>
          <w:rFonts w:cs="Times New Roman"/>
          <w:sz w:val="16"/>
        </w:rPr>
        <w:t xml:space="preserve">, or to </w:t>
      </w:r>
      <w:r w:rsidRPr="00980D9A">
        <w:rPr>
          <w:rFonts w:cs="Times New Roman"/>
          <w:b/>
          <w:sz w:val="22"/>
          <w:u w:val="single"/>
        </w:rPr>
        <w:t>live through</w:t>
      </w:r>
      <w:r w:rsidRPr="00980D9A">
        <w:rPr>
          <w:rFonts w:cs="Times New Roman"/>
          <w:sz w:val="16"/>
        </w:rPr>
        <w:t xml:space="preserve"> a </w:t>
      </w:r>
      <w:r w:rsidRPr="00980D9A">
        <w:rPr>
          <w:rFonts w:cs="Times New Roman"/>
          <w:b/>
          <w:sz w:val="22"/>
          <w:u w:val="single"/>
        </w:rPr>
        <w:t>civil war</w:t>
      </w:r>
      <w:r w:rsidRPr="00980D9A">
        <w:rPr>
          <w:rFonts w:cs="Times New Roman"/>
          <w:sz w:val="16"/>
        </w:rPr>
        <w:t xml:space="preserve">, </w:t>
      </w:r>
      <w:r w:rsidRPr="00980D9A">
        <w:rPr>
          <w:rFonts w:cs="Times New Roman"/>
          <w:b/>
          <w:sz w:val="22"/>
          <w:u w:val="single"/>
        </w:rPr>
        <w:t>or</w:t>
      </w:r>
      <w:r w:rsidRPr="00980D9A">
        <w:rPr>
          <w:rFonts w:cs="Times New Roman"/>
          <w:sz w:val="16"/>
        </w:rPr>
        <w:t xml:space="preserve"> to </w:t>
      </w:r>
      <w:r w:rsidRPr="00980D9A">
        <w:rPr>
          <w:rFonts w:cs="Times New Roman"/>
          <w:b/>
          <w:sz w:val="22"/>
          <w:u w:val="single"/>
        </w:rPr>
        <w:t>be the victim of domestic abuse.</w:t>
      </w:r>
      <w:r w:rsidRPr="00980D9A">
        <w:rPr>
          <w:rFonts w:cs="Times New Roman"/>
          <w:sz w:val="16"/>
        </w:rPr>
        <w:t xml:space="preserve"> My worry is that </w:t>
      </w:r>
      <w:r w:rsidRPr="00980D9A">
        <w:rPr>
          <w:rFonts w:cs="Times New Roman"/>
          <w:b/>
          <w:sz w:val="22"/>
          <w:u w:val="single"/>
        </w:rPr>
        <w:t>this category</w:t>
      </w:r>
      <w:r w:rsidRPr="00980D9A">
        <w:rPr>
          <w:rFonts w:cs="Times New Roman"/>
          <w:sz w:val="16"/>
        </w:rPr>
        <w:t xml:space="preserve"> of experiences, differences, practices, and other features of human life </w:t>
      </w:r>
      <w:r w:rsidRPr="00980D9A">
        <w:rPr>
          <w:rFonts w:cs="Times New Roman"/>
          <w:b/>
          <w:sz w:val="22"/>
          <w:u w:val="single"/>
        </w:rPr>
        <w:t>that we cannot understand without first-person experience, is much larger than we generally tend to assume.</w:t>
      </w:r>
      <w:r w:rsidRPr="00980D9A">
        <w:rPr>
          <w:rFonts w:cs="Times New Roman"/>
          <w:sz w:val="16"/>
        </w:rPr>
        <w:t xml:space="preserve"> And that </w:t>
      </w:r>
      <w:r w:rsidRPr="00980D9A">
        <w:rPr>
          <w:rFonts w:cs="Times New Roman"/>
          <w:b/>
          <w:sz w:val="22"/>
          <w:u w:val="single"/>
        </w:rPr>
        <w:t>as a consequence,</w:t>
      </w:r>
      <w:r w:rsidRPr="00980D9A">
        <w:rPr>
          <w:rFonts w:cs="Times New Roman"/>
          <w:sz w:val="16"/>
        </w:rPr>
        <w:t xml:space="preserve"> </w:t>
      </w:r>
      <w:r w:rsidRPr="00980D9A">
        <w:rPr>
          <w:rFonts w:cs="Times New Roman"/>
          <w:b/>
          <w:sz w:val="22"/>
          <w:u w:val="single"/>
        </w:rPr>
        <w:t>we believe</w:t>
      </w:r>
      <w:r w:rsidRPr="00980D9A">
        <w:rPr>
          <w:rFonts w:cs="Times New Roman"/>
          <w:sz w:val="16"/>
        </w:rPr>
        <w:t xml:space="preserve"> that </w:t>
      </w:r>
      <w:r w:rsidRPr="00980D9A">
        <w:rPr>
          <w:rFonts w:cs="Times New Roman"/>
          <w:b/>
          <w:sz w:val="22"/>
          <w:u w:val="single"/>
        </w:rPr>
        <w:t>we know</w:t>
      </w:r>
      <w:r w:rsidRPr="00980D9A">
        <w:rPr>
          <w:rFonts w:cs="Times New Roman"/>
          <w:sz w:val="16"/>
        </w:rPr>
        <w:t xml:space="preserve"> much </w:t>
      </w:r>
      <w:r w:rsidRPr="00980D9A">
        <w:rPr>
          <w:rFonts w:cs="Times New Roman"/>
          <w:b/>
          <w:sz w:val="22"/>
          <w:u w:val="single"/>
        </w:rPr>
        <w:t>more than we</w:t>
      </w:r>
      <w:r w:rsidRPr="00980D9A">
        <w:rPr>
          <w:rFonts w:cs="Times New Roman"/>
          <w:sz w:val="16"/>
        </w:rPr>
        <w:t xml:space="preserve"> actually </w:t>
      </w:r>
      <w:r w:rsidRPr="00980D9A">
        <w:rPr>
          <w:rFonts w:cs="Times New Roman"/>
          <w:b/>
          <w:sz w:val="22"/>
          <w:u w:val="single"/>
        </w:rPr>
        <w:t>do</w:t>
      </w:r>
      <w:r w:rsidRPr="00980D9A">
        <w:rPr>
          <w:rFonts w:cs="Times New Roman"/>
          <w:sz w:val="16"/>
        </w:rPr>
        <w:t xml:space="preserve"> know. And, as a further consequence, that </w:t>
      </w:r>
      <w:r w:rsidRPr="00980D9A">
        <w:rPr>
          <w:rFonts w:cs="Times New Roman"/>
          <w:b/>
          <w:sz w:val="22"/>
          <w:u w:val="single"/>
        </w:rPr>
        <w:t>we too often are wrong in our judgements of</w:t>
      </w:r>
      <w:r w:rsidRPr="00980D9A">
        <w:rPr>
          <w:rFonts w:cs="Times New Roman"/>
          <w:sz w:val="16"/>
        </w:rPr>
        <w:t xml:space="preserve"> aspects of </w:t>
      </w:r>
      <w:r w:rsidRPr="00980D9A">
        <w:rPr>
          <w:rFonts w:cs="Times New Roman"/>
          <w:b/>
          <w:sz w:val="22"/>
          <w:u w:val="single"/>
        </w:rPr>
        <w:t>the lives of people significantly different than ourselves.</w:t>
      </w:r>
      <w:r w:rsidRPr="00980D9A">
        <w:rPr>
          <w:rFonts w:cs="Times New Roman"/>
          <w:sz w:val="16"/>
        </w:rPr>
        <w:t xml:space="preserve"> Somehow </w:t>
      </w:r>
      <w:r w:rsidRPr="00980D9A">
        <w:rPr>
          <w:rFonts w:cs="Times New Roman"/>
          <w:b/>
          <w:sz w:val="22"/>
          <w:u w:val="single"/>
        </w:rPr>
        <w:t>it strikes me as wise, and possibly</w:t>
      </w:r>
      <w:r w:rsidRPr="00980D9A">
        <w:rPr>
          <w:rFonts w:cs="Times New Roman"/>
          <w:sz w:val="16"/>
        </w:rPr>
        <w:t xml:space="preserve"> even as </w:t>
      </w:r>
      <w:r w:rsidRPr="00980D9A">
        <w:rPr>
          <w:rFonts w:cs="Times New Roman"/>
          <w:b/>
          <w:iCs/>
          <w:sz w:val="22"/>
          <w:u w:val="single"/>
          <w:bdr w:val="single" w:sz="18" w:space="0" w:color="auto"/>
        </w:rPr>
        <w:t>a precondition for social justice</w:t>
      </w:r>
      <w:r w:rsidRPr="00980D9A">
        <w:rPr>
          <w:rFonts w:cs="Times New Roman"/>
          <w:b/>
          <w:sz w:val="22"/>
          <w:u w:val="single"/>
        </w:rPr>
        <w:t xml:space="preserve"> [to],</w:t>
      </w:r>
      <w:r w:rsidRPr="00980D9A">
        <w:rPr>
          <w:rFonts w:cs="Times New Roman"/>
          <w:sz w:val="16"/>
        </w:rPr>
        <w:t xml:space="preserve"> if we would </w:t>
      </w:r>
      <w:r w:rsidRPr="00980D9A">
        <w:rPr>
          <w:rFonts w:cs="Times New Roman"/>
          <w:b/>
          <w:iCs/>
          <w:sz w:val="22"/>
          <w:u w:val="single"/>
          <w:bdr w:val="single" w:sz="18" w:space="0" w:color="auto"/>
        </w:rPr>
        <w:t>rehabilitate epistemic humility at the core of our educational and social practices.</w:t>
      </w:r>
    </w:p>
    <w:p w14:paraId="2D3C0D45" w14:textId="77777777" w:rsidR="00F82520" w:rsidRPr="00980D9A" w:rsidRDefault="00F82520" w:rsidP="00F82520">
      <w:pPr>
        <w:rPr>
          <w:rFonts w:cs="Times New Roman"/>
          <w:b/>
        </w:rPr>
      </w:pPr>
      <w:r w:rsidRPr="00980D9A">
        <w:rPr>
          <w:rFonts w:cs="Times New Roman"/>
          <w:b/>
        </w:rPr>
        <w:t xml:space="preserve">This outweighs the aff role of the ballot arguments: A. Probability: Even if their framing arguments seem correct, that is likely the cause of dominant voices overpowering weaker ones. The NC is the best method to include all perspectives and therefore is more likely to cause social change. B. Tangibility: My framework takes into account each person’s specific real world experiences with oppression while theirs generalizes and trivializes oppression by making universal blanket statements.  </w:t>
      </w:r>
    </w:p>
    <w:p w14:paraId="73D5DC6A"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u w:val="single"/>
        </w:rPr>
        <w:t>Contention</w:t>
      </w:r>
      <w:r w:rsidRPr="00980D9A">
        <w:rPr>
          <w:rFonts w:eastAsiaTheme="majorEastAsia" w:cstheme="majorBidi"/>
          <w:b/>
          <w:bCs/>
        </w:rPr>
        <w:t>:</w:t>
      </w:r>
      <w:r w:rsidRPr="00980D9A">
        <w:rPr>
          <w:rFonts w:eastAsiaTheme="majorEastAsia" w:cstheme="majorBidi"/>
          <w:b/>
          <w:bCs/>
          <w:sz w:val="26"/>
          <w:szCs w:val="26"/>
        </w:rPr>
        <w:t xml:space="preserve"> The AC is an absolute principle, which is inconsistent with the call for particularity—it says that there cannot be any instance in which constitutionally protected free speech can be restricted by public colleges and universities. “Any” means “all.” </w:t>
      </w:r>
    </w:p>
    <w:p w14:paraId="6E75D23B" w14:textId="77777777" w:rsidR="00F82520" w:rsidRPr="00980D9A" w:rsidRDefault="00F82520" w:rsidP="00F82520">
      <w:pPr>
        <w:rPr>
          <w:rFonts w:cs="Times New Roman"/>
          <w:sz w:val="16"/>
        </w:rPr>
      </w:pPr>
      <w:r w:rsidRPr="00980D9A">
        <w:rPr>
          <w:rFonts w:cs="Times New Roman"/>
          <w:sz w:val="16"/>
        </w:rPr>
        <w:t xml:space="preserve">David S. </w:t>
      </w:r>
      <w:r w:rsidRPr="00980D9A">
        <w:rPr>
          <w:rFonts w:cs="Times New Roman"/>
          <w:b/>
          <w:sz w:val="26"/>
        </w:rPr>
        <w:t>Elder 91</w:t>
      </w:r>
      <w:r w:rsidRPr="00980D9A">
        <w:rPr>
          <w:rFonts w:cs="Times New Roman"/>
          <w:sz w:val="16"/>
        </w:rPr>
        <w:t>, Member of the Michigan Bar, Columnist for the Michigan Bar Journal, 10-1991, " 'Any and All': To Use Or Not To Use?," Michigan Bar Association, http://www.michbar.org/file/generalinfo/plainenglish/pdfs/91_oct.pdf</w:t>
      </w:r>
    </w:p>
    <w:p w14:paraId="390F07DC" w14:textId="77777777" w:rsidR="00F82520" w:rsidRPr="00980D9A" w:rsidRDefault="00F82520" w:rsidP="00F82520">
      <w:pPr>
        <w:rPr>
          <w:rFonts w:cs="Times New Roman"/>
          <w:sz w:val="16"/>
        </w:rPr>
      </w:pPr>
      <w:r w:rsidRPr="00980D9A">
        <w:rPr>
          <w:rFonts w:cs="Times New Roman"/>
          <w:sz w:val="16"/>
        </w:rPr>
        <w:t xml:space="preserve">One final example. In Karl v Bryant Air Conditioning Co, 416 Mich 558; 331 NW2d 456 (1982), </w:t>
      </w:r>
      <w:r w:rsidRPr="00980D9A">
        <w:rPr>
          <w:rFonts w:cs="Times New Roman"/>
          <w:b/>
          <w:sz w:val="22"/>
          <w:highlight w:val="yellow"/>
          <w:u w:val="single"/>
        </w:rPr>
        <w:t>the Michigan</w:t>
      </w:r>
      <w:r w:rsidRPr="00980D9A">
        <w:rPr>
          <w:rFonts w:cs="Times New Roman"/>
          <w:b/>
          <w:sz w:val="22"/>
          <w:u w:val="single"/>
        </w:rPr>
        <w:t xml:space="preserve"> </w:t>
      </w:r>
      <w:r w:rsidRPr="00980D9A">
        <w:rPr>
          <w:rFonts w:cs="Times New Roman"/>
          <w:b/>
          <w:sz w:val="22"/>
          <w:highlight w:val="yellow"/>
          <w:u w:val="single"/>
        </w:rPr>
        <w:t>Supreme Court was asked by the U</w:t>
      </w:r>
      <w:r w:rsidRPr="00980D9A">
        <w:rPr>
          <w:rFonts w:cs="Times New Roman"/>
          <w:sz w:val="16"/>
        </w:rPr>
        <w:t xml:space="preserve">nited </w:t>
      </w:r>
      <w:r w:rsidRPr="00980D9A">
        <w:rPr>
          <w:rFonts w:cs="Times New Roman"/>
          <w:b/>
          <w:sz w:val="22"/>
          <w:highlight w:val="yellow"/>
          <w:u w:val="single"/>
        </w:rPr>
        <w:t>S</w:t>
      </w:r>
      <w:r w:rsidRPr="00980D9A">
        <w:rPr>
          <w:rFonts w:cs="Times New Roman"/>
          <w:sz w:val="16"/>
        </w:rPr>
        <w:t xml:space="preserve">tates </w:t>
      </w:r>
      <w:r w:rsidRPr="00980D9A">
        <w:rPr>
          <w:rFonts w:cs="Times New Roman"/>
          <w:b/>
          <w:sz w:val="22"/>
          <w:highlight w:val="yellow"/>
          <w:u w:val="single"/>
        </w:rPr>
        <w:t>Court of Appeal</w:t>
      </w:r>
      <w:r w:rsidRPr="00980D9A">
        <w:rPr>
          <w:rFonts w:cs="Times New Roman"/>
          <w:b/>
          <w:sz w:val="22"/>
          <w:u w:val="single"/>
        </w:rPr>
        <w:t>s</w:t>
      </w:r>
      <w:r w:rsidRPr="00980D9A">
        <w:rPr>
          <w:rFonts w:cs="Times New Roman"/>
          <w:sz w:val="16"/>
        </w:rPr>
        <w:t xml:space="preserve"> for the Sixth Circuit </w:t>
      </w:r>
      <w:r w:rsidRPr="00980D9A">
        <w:rPr>
          <w:rFonts w:cs="Times New Roman"/>
          <w:b/>
          <w:sz w:val="22"/>
          <w:highlight w:val="yellow"/>
          <w:u w:val="single"/>
        </w:rPr>
        <w:t>to certif</w:t>
      </w:r>
      <w:r w:rsidRPr="00980D9A">
        <w:rPr>
          <w:rFonts w:cs="Times New Roman"/>
          <w:b/>
          <w:sz w:val="22"/>
          <w:u w:val="single"/>
        </w:rPr>
        <w:t xml:space="preserve">y three questions of law. </w:t>
      </w:r>
      <w:r w:rsidRPr="00980D9A">
        <w:rPr>
          <w:rFonts w:cs="Times New Roman"/>
          <w:sz w:val="16"/>
        </w:rPr>
        <w:t xml:space="preserve">Among the issues was whether the legislature intended that MCL 600.2949; MSA 27A.2949 (comparative negligence statute) apply to products liability actions sounding in implied warranty. ¶ "Section 2949. (1) In all products liability actions .... the fact that the plaintiff may have been guilty of contributory negligence shall not bar a recovery by the plaintiff or the plaintiff's legal representatives, but damages sustained by the plaintiff shall be diminished in proportion to the amount of negligence attributed to the plaintiff" (Emphasis in opinion.) "Section 2945. As used in sections 2946 to 2949 and section 5805, 'products liability action' means an action based on any legal or equitable theory of liability brought for or on account of death or injury to person or property caused by or resulting from the manufacture, construction design, formula, development of standards, preparation, processing, assembly, inspection, testing, listing, certifying, warning, instructing, marketing, advertising, packaging, or labeling of a product or a component of a product." (Emphasis in opinion.) ¶ In both these statutes the legislature chose not to use "any and all," but one or the other, to describe product liability actions. ¶ The Court stated: ¶ "In §2949, the operative language is 'all products liability actions.' This language is defined in §2945 as follows: "'products liability action" means an action based on any legal or equitable theory of liability.' It is difficult to imagine any language more all-inclusive." Karl at 568. ¶ </w:t>
      </w:r>
      <w:r w:rsidRPr="00980D9A">
        <w:rPr>
          <w:rFonts w:cs="Times New Roman"/>
          <w:b/>
          <w:sz w:val="22"/>
          <w:u w:val="single"/>
        </w:rPr>
        <w:t>And the Court held</w:t>
      </w:r>
      <w:r w:rsidRPr="00980D9A">
        <w:rPr>
          <w:rFonts w:cs="Times New Roman"/>
          <w:sz w:val="16"/>
        </w:rPr>
        <w:t xml:space="preserve">: ¶ "We believe that the Legislature's use of the words 'all' and 'any' require, without further interpretative inquiry, the construction that comparative negligence applies to all and any products liability actions, including those sounding in implied warranty." Karl at 569. (Emphasis in original.) ¶ Thus, the Court, in its certified answer to the Sixth Circuit, concluded that </w:t>
      </w:r>
      <w:r w:rsidRPr="00980D9A">
        <w:rPr>
          <w:rFonts w:cs="Times New Roman"/>
          <w:b/>
          <w:sz w:val="22"/>
          <w:highlight w:val="yellow"/>
          <w:u w:val="single"/>
        </w:rPr>
        <w:t>"all" meant "any."</w:t>
      </w:r>
      <w:r w:rsidRPr="00980D9A">
        <w:rPr>
          <w:rFonts w:cs="Times New Roman"/>
          <w:sz w:val="16"/>
        </w:rPr>
        <w:t xml:space="preserve"> One word was enough. Suppose that both statutes in Karl had used "all," or both had used "any." Any difference? It's hard to imagine why there would be. ¶ </w:t>
      </w:r>
      <w:r w:rsidRPr="00980D9A">
        <w:rPr>
          <w:rFonts w:cs="Times New Roman"/>
          <w:b/>
          <w:sz w:val="22"/>
          <w:highlight w:val="yellow"/>
          <w:u w:val="single"/>
        </w:rPr>
        <w:t>Other state courts have defined "any" as synonymous with "every" and "all.</w:t>
      </w:r>
      <w:r w:rsidRPr="00980D9A">
        <w:rPr>
          <w:rFonts w:cs="Times New Roman"/>
          <w:b/>
          <w:sz w:val="22"/>
          <w:u w:val="single"/>
        </w:rPr>
        <w:t>"</w:t>
      </w:r>
      <w:r w:rsidRPr="00980D9A">
        <w:rPr>
          <w:rFonts w:cs="Times New Roman"/>
          <w:sz w:val="16"/>
        </w:rPr>
        <w:t xml:space="preserve"> For instance, in Donohue v Zoning Board of Appeals, 235 A2d 643 (Conn, 1967), the court said the word "any" has a diversity of meanings and may be employed to indicate "all" or "every" as well as "some" or "one." The list of cases using this definition of "any" is exhaustive and may be found in 3A Words and Phrases (1991 Cum Supp), pp 23-27. ¶ If </w:t>
      </w:r>
      <w:r w:rsidRPr="00980D9A">
        <w:rPr>
          <w:rFonts w:cs="Times New Roman"/>
          <w:b/>
          <w:iCs/>
          <w:sz w:val="22"/>
          <w:u w:val="single"/>
          <w:bdr w:val="single" w:sz="18" w:space="0" w:color="auto"/>
        </w:rPr>
        <w:t>all these authorities tell us</w:t>
      </w:r>
      <w:r w:rsidRPr="00980D9A">
        <w:rPr>
          <w:rFonts w:cs="Times New Roman"/>
          <w:sz w:val="16"/>
        </w:rPr>
        <w:t xml:space="preserve"> that </w:t>
      </w:r>
      <w:r w:rsidRPr="00980D9A">
        <w:rPr>
          <w:rFonts w:cs="Times New Roman"/>
          <w:b/>
          <w:iCs/>
          <w:sz w:val="22"/>
          <w:u w:val="single"/>
          <w:bdr w:val="single" w:sz="18" w:space="0" w:color="auto"/>
        </w:rPr>
        <w:t>"any and all" is</w:t>
      </w:r>
      <w:r w:rsidRPr="00980D9A">
        <w:rPr>
          <w:rFonts w:cs="Times New Roman"/>
          <w:sz w:val="16"/>
        </w:rPr>
        <w:t xml:space="preserve"> normally </w:t>
      </w:r>
      <w:r w:rsidRPr="00980D9A">
        <w:rPr>
          <w:rFonts w:cs="Times New Roman"/>
          <w:b/>
          <w:iCs/>
          <w:sz w:val="22"/>
          <w:u w:val="single"/>
          <w:bdr w:val="single" w:sz="18" w:space="0" w:color="auto"/>
        </w:rPr>
        <w:t>redundant,</w:t>
      </w:r>
      <w:r w:rsidRPr="00980D9A">
        <w:rPr>
          <w:rFonts w:cs="Times New Roman"/>
          <w:sz w:val="16"/>
        </w:rPr>
        <w:t xml:space="preserve"> then why not </w:t>
      </w:r>
      <w:r w:rsidRPr="00980D9A">
        <w:rPr>
          <w:rFonts w:cs="Times New Roman"/>
          <w:b/>
          <w:iCs/>
          <w:sz w:val="22"/>
          <w:highlight w:val="yellow"/>
          <w:u w:val="single"/>
          <w:bdr w:val="single" w:sz="18" w:space="0" w:color="auto"/>
        </w:rPr>
        <w:t>substitute "any" or "all" as the context requires</w:t>
      </w:r>
      <w:r w:rsidRPr="00980D9A">
        <w:rPr>
          <w:rFonts w:cs="Times New Roman"/>
          <w:sz w:val="16"/>
        </w:rPr>
        <w:t>? See Figure 1. This is one little symbolic step that lawyers can take in reducing the doublets and triplets that continue to plague legal writing.</w:t>
      </w:r>
    </w:p>
    <w:p w14:paraId="10AD6874" w14:textId="77777777" w:rsidR="00F82520" w:rsidRPr="00980D9A" w:rsidRDefault="00F82520" w:rsidP="00F82520">
      <w:pPr>
        <w:keepNext/>
        <w:keepLines/>
        <w:spacing w:before="40" w:after="0"/>
        <w:outlineLvl w:val="3"/>
        <w:rPr>
          <w:rFonts w:eastAsiaTheme="majorEastAsia" w:cstheme="majorBidi"/>
          <w:b/>
          <w:bCs/>
          <w:sz w:val="26"/>
          <w:szCs w:val="26"/>
        </w:rPr>
      </w:pPr>
      <w:r w:rsidRPr="00980D9A">
        <w:rPr>
          <w:rFonts w:eastAsiaTheme="majorEastAsia" w:cstheme="majorBidi"/>
          <w:b/>
          <w:bCs/>
          <w:sz w:val="26"/>
          <w:szCs w:val="26"/>
        </w:rPr>
        <w:t xml:space="preserve">Prefer the definition– my interp is the most accurate. The courts analyze how the word is used in practice to determine what statutes mean. The legal context is also uniquely important here because the topic engages with First Amendment jurisprudence.  </w:t>
      </w:r>
    </w:p>
    <w:p w14:paraId="678CE256" w14:textId="77777777" w:rsidR="001F1FBE" w:rsidRDefault="00F82520"/>
    <w:sectPr w:rsidR="001F1FBE" w:rsidSect="003A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20"/>
    <w:rsid w:val="003A05AB"/>
    <w:rsid w:val="0089177F"/>
    <w:rsid w:val="00F82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206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82520"/>
    <w:pPr>
      <w:spacing w:after="160" w:line="259" w:lineRule="auto"/>
    </w:pPr>
    <w:rPr>
      <w:rFonts w:ascii="Times New Roman" w:eastAsiaTheme="minorEastAsia" w:hAnsi="Times New Roman"/>
    </w:rPr>
  </w:style>
  <w:style w:type="paragraph" w:styleId="Heading2">
    <w:name w:val="heading 2"/>
    <w:aliases w:val="Hat"/>
    <w:basedOn w:val="Normal"/>
    <w:next w:val="Normal"/>
    <w:link w:val="Heading2Char"/>
    <w:uiPriority w:val="9"/>
    <w:unhideWhenUsed/>
    <w:qFormat/>
    <w:rsid w:val="00F82520"/>
    <w:pPr>
      <w:keepNext/>
      <w:keepLines/>
      <w:pageBreakBefore/>
      <w:spacing w:before="40" w:after="0"/>
      <w:jc w:val="center"/>
      <w:outlineLvl w:val="1"/>
    </w:pPr>
    <w:rPr>
      <w:rFonts w:eastAsiaTheme="majorEastAsia" w:cstheme="majorBidi"/>
      <w:b/>
      <w:bCs/>
      <w:sz w:val="44"/>
      <w:szCs w:val="4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F82520"/>
    <w:rPr>
      <w:rFonts w:ascii="Times New Roman" w:eastAsiaTheme="majorEastAsia" w:hAnsi="Times New Roman" w:cstheme="majorBidi"/>
      <w:b/>
      <w:bCs/>
      <w:sz w:val="44"/>
      <w:szCs w:val="44"/>
      <w:u w:val="double"/>
    </w:rPr>
  </w:style>
  <w:style w:type="paragraph" w:styleId="DocumentMap">
    <w:name w:val="Document Map"/>
    <w:basedOn w:val="Normal"/>
    <w:link w:val="DocumentMapChar"/>
    <w:uiPriority w:val="99"/>
    <w:semiHidden/>
    <w:unhideWhenUsed/>
    <w:rsid w:val="00F82520"/>
    <w:pPr>
      <w:spacing w:after="0" w:line="240" w:lineRule="auto"/>
    </w:pPr>
  </w:style>
  <w:style w:type="character" w:customStyle="1" w:styleId="DocumentMapChar">
    <w:name w:val="Document Map Char"/>
    <w:basedOn w:val="DefaultParagraphFont"/>
    <w:link w:val="DocumentMap"/>
    <w:uiPriority w:val="99"/>
    <w:semiHidden/>
    <w:rsid w:val="00F82520"/>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3922</Words>
  <Characters>22361</Characters>
  <Application>Microsoft Macintosh Word</Application>
  <DocSecurity>0</DocSecurity>
  <Lines>186</Lines>
  <Paragraphs>52</Paragraphs>
  <ScaleCrop>false</ScaleCrop>
  <LinksUpToDate>false</LinksUpToDate>
  <CharactersWithSpaces>26231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1</cp:revision>
  <dcterms:created xsi:type="dcterms:W3CDTF">2017-05-05T20:42:00Z</dcterms:created>
  <dcterms:modified xsi:type="dcterms:W3CDTF">2017-05-05T20:43:00Z</dcterms:modified>
</cp:coreProperties>
</file>