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A85" w:rsidRDefault="00F15473" w:rsidP="0072261B">
      <w:pPr>
        <w:rPr>
          <w:rFonts w:ascii="Times New Roman" w:hAnsi="Times New Roman" w:cs="Times New Roman"/>
        </w:rPr>
      </w:pPr>
      <w:r>
        <w:rPr>
          <w:rFonts w:ascii="Times New Roman" w:hAnsi="Times New Roman" w:cs="Times New Roman"/>
        </w:rPr>
        <w:t xml:space="preserve">I </w:t>
      </w:r>
      <w:r w:rsidR="00DE3420" w:rsidRPr="00F15473">
        <w:rPr>
          <w:rFonts w:ascii="Times New Roman" w:hAnsi="Times New Roman" w:cs="Times New Roman"/>
        </w:rPr>
        <w:t>negate</w:t>
      </w:r>
      <w:r w:rsidR="009A48C7">
        <w:rPr>
          <w:rFonts w:ascii="Times New Roman" w:hAnsi="Times New Roman" w:cs="Times New Roman"/>
        </w:rPr>
        <w:t>,</w:t>
      </w:r>
    </w:p>
    <w:p w:rsidR="0072261B" w:rsidRPr="00E31A85" w:rsidRDefault="00E01FA6" w:rsidP="0072261B">
      <w:pPr>
        <w:rPr>
          <w:rFonts w:ascii="Times New Roman" w:hAnsi="Times New Roman" w:cs="Times New Roman"/>
        </w:rPr>
      </w:pPr>
      <w:r>
        <w:rPr>
          <w:rFonts w:ascii="Times New Roman" w:hAnsi="Times New Roman" w:cs="Times New Roman"/>
        </w:rPr>
        <w:t>Judgments about what ought to be</w:t>
      </w:r>
      <w:r w:rsidR="00EE007D">
        <w:rPr>
          <w:rFonts w:ascii="Times New Roman" w:hAnsi="Times New Roman" w:cs="Times New Roman"/>
        </w:rPr>
        <w:t>,</w:t>
      </w:r>
      <w:r>
        <w:rPr>
          <w:rFonts w:ascii="Times New Roman" w:hAnsi="Times New Roman" w:cs="Times New Roman"/>
        </w:rPr>
        <w:t xml:space="preserve"> contain non-cognitive thoughts </w:t>
      </w:r>
      <w:r w:rsidR="00D82F68">
        <w:rPr>
          <w:rFonts w:ascii="Times New Roman" w:hAnsi="Times New Roman" w:cs="Times New Roman"/>
        </w:rPr>
        <w:t>that skew</w:t>
      </w:r>
      <w:r>
        <w:rPr>
          <w:rFonts w:ascii="Times New Roman" w:hAnsi="Times New Roman" w:cs="Times New Roman"/>
        </w:rPr>
        <w:t xml:space="preserve"> our rational process. </w:t>
      </w:r>
      <w:r w:rsidRPr="00E01FA6">
        <w:rPr>
          <w:rFonts w:ascii="Times New Roman" w:hAnsi="Times New Roman" w:cs="Times New Roman"/>
          <w:b/>
        </w:rPr>
        <w:t>Hart:</w:t>
      </w:r>
      <w:r w:rsidR="0072261B">
        <w:rPr>
          <w:rFonts w:ascii="Times New Roman" w:hAnsi="Times New Roman" w:cs="Times New Roman"/>
          <w:b/>
        </w:rPr>
        <w:t xml:space="preserve"> </w:t>
      </w:r>
      <w:r w:rsidR="0072261B" w:rsidRPr="0072261B">
        <w:rPr>
          <w:rFonts w:ascii="Times New Roman" w:hAnsi="Times New Roman" w:cs="Times New Roman"/>
          <w:sz w:val="12"/>
        </w:rPr>
        <w:t xml:space="preserve">HLA Hart </w:t>
      </w:r>
      <w:r w:rsidR="0072261B" w:rsidRPr="0072261B">
        <w:rPr>
          <w:rFonts w:ascii="Times New Roman" w:eastAsia="Times New Roman" w:hAnsi="Times New Roman" w:cs="Times New Roman"/>
          <w:sz w:val="12"/>
          <w:szCs w:val="20"/>
        </w:rPr>
        <w:t>http://www.jstor.org/stable/1338225 “Positivism and the Separation of Law and Morals”</w:t>
      </w:r>
      <w:r w:rsidR="0072261B" w:rsidRPr="0072261B">
        <w:rPr>
          <w:rFonts w:ascii="Times New Roman" w:eastAsia="Times New Roman" w:hAnsi="Times New Roman" w:cs="Times New Roman"/>
          <w:sz w:val="12"/>
        </w:rPr>
        <w:t xml:space="preserve"> </w:t>
      </w:r>
      <w:r w:rsidR="0072261B" w:rsidRPr="0072261B">
        <w:rPr>
          <w:rFonts w:ascii="Times New Roman" w:eastAsia="Times New Roman" w:hAnsi="Times New Roman" w:cs="Times New Roman"/>
          <w:sz w:val="12"/>
          <w:szCs w:val="20"/>
        </w:rPr>
        <w:t>Feb</w:t>
      </w:r>
      <w:proofErr w:type="gramStart"/>
      <w:r w:rsidR="0072261B" w:rsidRPr="0072261B">
        <w:rPr>
          <w:rFonts w:ascii="Times New Roman" w:eastAsia="Times New Roman" w:hAnsi="Times New Roman" w:cs="Times New Roman"/>
          <w:sz w:val="12"/>
          <w:szCs w:val="20"/>
        </w:rPr>
        <w:t>.,</w:t>
      </w:r>
      <w:proofErr w:type="gramEnd"/>
      <w:r w:rsidR="0072261B" w:rsidRPr="0072261B">
        <w:rPr>
          <w:rFonts w:ascii="Times New Roman" w:eastAsia="Times New Roman" w:hAnsi="Times New Roman" w:cs="Times New Roman"/>
          <w:sz w:val="12"/>
          <w:szCs w:val="20"/>
        </w:rPr>
        <w:t xml:space="preserve"> 1958)</w:t>
      </w:r>
      <w:r w:rsidR="0072261B" w:rsidRPr="0072261B">
        <w:rPr>
          <w:rFonts w:ascii="Times New Roman" w:eastAsia="Times New Roman" w:hAnsi="Times New Roman" w:cs="Times New Roman"/>
          <w:sz w:val="12"/>
          <w:shd w:val="clear" w:color="auto" w:fill="FFFFFF"/>
        </w:rPr>
        <w:t xml:space="preserve"> B</w:t>
      </w:r>
      <w:r w:rsidR="0072261B" w:rsidRPr="0072261B">
        <w:rPr>
          <w:rFonts w:ascii="Times New Roman" w:eastAsia="Times New Roman" w:hAnsi="Times New Roman" w:cs="Times New Roman"/>
          <w:sz w:val="12"/>
          <w:szCs w:val="20"/>
          <w:shd w:val="clear" w:color="auto" w:fill="FFFFFF"/>
        </w:rPr>
        <w:t>ritish legal philosopher, and a major figure in political and legal philosophy. He was Professor of Jurisprudence at Oxford University and the Principal of Brasenose College, Oxford.</w:t>
      </w:r>
      <w:r w:rsidR="0072261B">
        <w:rPr>
          <w:rFonts w:ascii="Times New Roman" w:eastAsia="Times New Roman" w:hAnsi="Times New Roman" w:cs="Times New Roman"/>
          <w:sz w:val="12"/>
          <w:szCs w:val="20"/>
          <w:shd w:val="clear" w:color="auto" w:fill="FFFFFF"/>
        </w:rPr>
        <w:t xml:space="preserve"> PE</w:t>
      </w:r>
    </w:p>
    <w:p w:rsidR="00E01FA6" w:rsidRDefault="00E01FA6" w:rsidP="009A48C7">
      <w:pPr>
        <w:rPr>
          <w:rFonts w:ascii="Times New Roman" w:hAnsi="Times New Roman" w:cs="Times New Roman"/>
        </w:rPr>
      </w:pPr>
    </w:p>
    <w:p w:rsidR="00E01FA6" w:rsidRPr="00E01FA6" w:rsidRDefault="00E01FA6" w:rsidP="00E01FA6">
      <w:pPr>
        <w:ind w:left="720"/>
        <w:rPr>
          <w:rFonts w:ascii="Times New Roman" w:eastAsia="Times New Roman" w:hAnsi="Times New Roman" w:cs="Times New Roman"/>
          <w:sz w:val="12"/>
          <w:szCs w:val="20"/>
        </w:rPr>
      </w:pPr>
      <w:r w:rsidRPr="008C0DC5">
        <w:rPr>
          <w:rFonts w:ascii="Times New Roman" w:eastAsia="Times New Roman" w:hAnsi="Times New Roman" w:cs="Times New Roman"/>
          <w:sz w:val="12"/>
        </w:rPr>
        <w:t>Nonetheless I think (though I cannot prove</w:t>
      </w:r>
      <w:r w:rsidRPr="005E1706">
        <w:rPr>
          <w:rFonts w:ascii="Times New Roman" w:eastAsia="Times New Roman" w:hAnsi="Times New Roman" w:cs="Times New Roman"/>
          <w:sz w:val="12"/>
        </w:rPr>
        <w:t>) that insistence upon the distinction between law as it is and ought to be has been, under the general head of "positivism," confused with a moral theory according to which statements of what is the case ("statements of fact") belong to a category or type radically different from statements of what ought to be ("value statements"). It may therefore be well to dispel this source of confusion.</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 xml:space="preserve">There are many contemporary variants of this type of moral theory: according to some, </w:t>
      </w:r>
      <w:r w:rsidRPr="005E1706">
        <w:rPr>
          <w:rFonts w:ascii="Times New Roman" w:eastAsia="Times New Roman" w:hAnsi="Times New Roman" w:cs="Times New Roman"/>
          <w:b/>
          <w:u w:val="single"/>
        </w:rPr>
        <w:t>judgments of what ought to be,</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or ought to be done, either</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are or</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include</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as essential</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elements</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expressions</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of</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"feeling," "</w:t>
      </w:r>
      <w:r w:rsidRPr="005E1706">
        <w:rPr>
          <w:rFonts w:ascii="Times New Roman" w:eastAsia="Times New Roman" w:hAnsi="Times New Roman" w:cs="Times New Roman"/>
          <w:b/>
          <w:sz w:val="12"/>
        </w:rPr>
        <w:t>emotion</w:t>
      </w:r>
      <w:r w:rsidRPr="005E1706">
        <w:rPr>
          <w:rFonts w:ascii="Times New Roman" w:eastAsia="Times New Roman" w:hAnsi="Times New Roman" w:cs="Times New Roman"/>
          <w:sz w:val="12"/>
        </w:rPr>
        <w:t>," or "attitudes" or</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subjective preferences</w:t>
      </w:r>
      <w:r w:rsidRPr="005E1706">
        <w:rPr>
          <w:rFonts w:ascii="Times New Roman" w:eastAsia="Times New Roman" w:hAnsi="Times New Roman" w:cs="Times New Roman"/>
          <w:b/>
          <w:sz w:val="12"/>
        </w:rPr>
        <w:t>"</w:t>
      </w:r>
      <w:r w:rsidRPr="005E1706">
        <w:rPr>
          <w:rFonts w:ascii="Times New Roman" w:eastAsia="Times New Roman" w:hAnsi="Times New Roman" w:cs="Times New Roman"/>
          <w:sz w:val="12"/>
        </w:rPr>
        <w:t>; in others such judgments both express feelings or emotions or attitudes and enjoin others to share them.</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 xml:space="preserve">In other variants such judgments indicate that a particular case falls under a </w:t>
      </w:r>
      <w:r w:rsidRPr="005E1706">
        <w:rPr>
          <w:rFonts w:ascii="Times New Roman" w:eastAsia="Times New Roman" w:hAnsi="Times New Roman" w:cs="Times New Roman"/>
          <w:sz w:val="12"/>
        </w:rPr>
        <w:t>general principle or</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policy of action</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 xml:space="preserve">which the speaker has "chosen" or to which he is "committed" and </w:t>
      </w:r>
      <w:r w:rsidRPr="005E1706">
        <w:rPr>
          <w:rFonts w:ascii="Times New Roman" w:eastAsia="Times New Roman" w:hAnsi="Times New Roman" w:cs="Times New Roman"/>
          <w:b/>
          <w:u w:val="single"/>
        </w:rPr>
        <w:t xml:space="preserve">which is itself </w:t>
      </w:r>
      <w:r w:rsidRPr="005E1706">
        <w:rPr>
          <w:rFonts w:ascii="Times New Roman" w:eastAsia="Times New Roman" w:hAnsi="Times New Roman" w:cs="Times New Roman"/>
          <w:sz w:val="12"/>
        </w:rPr>
        <w:t>not a recognition of what is the case but</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 xml:space="preserve">analogous to a </w:t>
      </w:r>
      <w:r w:rsidRPr="005E1706">
        <w:rPr>
          <w:rFonts w:ascii="Times New Roman" w:eastAsia="Times New Roman" w:hAnsi="Times New Roman" w:cs="Times New Roman"/>
          <w:sz w:val="12"/>
        </w:rPr>
        <w:t>general</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"imperative" or</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command</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 xml:space="preserve">addressed to all </w:t>
      </w:r>
      <w:r w:rsidRPr="005E1706">
        <w:rPr>
          <w:rFonts w:ascii="Times New Roman" w:eastAsia="Times New Roman" w:hAnsi="Times New Roman" w:cs="Times New Roman"/>
          <w:sz w:val="12"/>
        </w:rPr>
        <w:t xml:space="preserve">including the speaker himself. Common to all these variants is the insistence </w:t>
      </w:r>
      <w:r w:rsidRPr="005E1706">
        <w:rPr>
          <w:rFonts w:ascii="Times New Roman" w:eastAsia="Times New Roman" w:hAnsi="Times New Roman" w:cs="Times New Roman"/>
          <w:b/>
          <w:u w:val="single"/>
        </w:rPr>
        <w:t>that judgments of what ought to be done</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because they</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contain</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such</w:t>
      </w:r>
      <w:r w:rsidRPr="00F15473">
        <w:rPr>
          <w:rFonts w:ascii="Times New Roman" w:eastAsia="Times New Roman" w:hAnsi="Times New Roman" w:cs="Times New Roman"/>
        </w:rPr>
        <w:t xml:space="preserve"> "</w:t>
      </w:r>
      <w:proofErr w:type="spellStart"/>
      <w:r w:rsidRPr="005E1706">
        <w:rPr>
          <w:rFonts w:ascii="Times New Roman" w:eastAsia="Times New Roman" w:hAnsi="Times New Roman" w:cs="Times New Roman"/>
          <w:b/>
          <w:u w:val="single"/>
        </w:rPr>
        <w:t>noncognitive</w:t>
      </w:r>
      <w:proofErr w:type="spellEnd"/>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elements</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cannot be argued for or</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[not] established by rational methods</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 xml:space="preserve">as statements of fact can be, and cannot be shown to follow from any statement of fact but only from other judgments of what ought to be done in conjunction with some statement of fact. We cannot, on such a theory, demonstrate, e.g., that an action was wrong, ought not to have been done, merely by showing that it consisted of the deliberate infliction of pain solely for the gratification of the agent. </w:t>
      </w:r>
      <w:r w:rsidRPr="005E1706">
        <w:rPr>
          <w:rFonts w:ascii="Times New Roman" w:eastAsia="Times New Roman" w:hAnsi="Times New Roman" w:cs="Times New Roman"/>
          <w:b/>
          <w:u w:val="single"/>
        </w:rPr>
        <w:t>We only show it to be wrong if we add</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to those verifiable "cognitive"</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b/>
          <w:u w:val="single"/>
        </w:rPr>
        <w:t>statements of fact</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a general principle</w:t>
      </w:r>
      <w:r w:rsidRPr="00F15473">
        <w:rPr>
          <w:rFonts w:ascii="Times New Roman" w:eastAsia="Times New Roman" w:hAnsi="Times New Roman" w:cs="Times New Roman"/>
        </w:rPr>
        <w:t xml:space="preserve"> </w:t>
      </w:r>
      <w:r w:rsidRPr="005E1706">
        <w:rPr>
          <w:rFonts w:ascii="Times New Roman" w:eastAsia="Times New Roman" w:hAnsi="Times New Roman" w:cs="Times New Roman"/>
          <w:sz w:val="12"/>
        </w:rPr>
        <w:t xml:space="preserve">not itself verifiable or "cognitive" that the infliction of pain in such circumstances is wrong, ought not to be done. Together </w:t>
      </w:r>
      <w:r w:rsidRPr="00E01FA6">
        <w:rPr>
          <w:rFonts w:ascii="Times New Roman" w:eastAsia="Times New Roman" w:hAnsi="Times New Roman" w:cs="Times New Roman"/>
          <w:b/>
          <w:sz w:val="12"/>
        </w:rPr>
        <w:t>w</w:t>
      </w:r>
      <w:r w:rsidRPr="00E01FA6">
        <w:rPr>
          <w:rFonts w:ascii="Times New Roman" w:eastAsia="Times New Roman" w:hAnsi="Times New Roman" w:cs="Times New Roman"/>
          <w:sz w:val="12"/>
        </w:rPr>
        <w:t xml:space="preserve">ith this general distinction between statements of what is and what ought to be </w:t>
      </w:r>
      <w:proofErr w:type="gramStart"/>
      <w:r w:rsidRPr="00E01FA6">
        <w:rPr>
          <w:rFonts w:ascii="Times New Roman" w:eastAsia="Times New Roman" w:hAnsi="Times New Roman" w:cs="Times New Roman"/>
          <w:sz w:val="12"/>
        </w:rPr>
        <w:t>go</w:t>
      </w:r>
      <w:proofErr w:type="gramEnd"/>
      <w:r w:rsidRPr="00E01FA6">
        <w:rPr>
          <w:rFonts w:ascii="Times New Roman" w:eastAsia="Times New Roman" w:hAnsi="Times New Roman" w:cs="Times New Roman"/>
          <w:sz w:val="12"/>
        </w:rPr>
        <w:t xml:space="preserve"> sharp parallel distinctions </w:t>
      </w:r>
      <w:proofErr w:type="spellStart"/>
      <w:r w:rsidRPr="00E01FA6">
        <w:rPr>
          <w:rFonts w:ascii="Times New Roman" w:eastAsia="Times New Roman" w:hAnsi="Times New Roman" w:cs="Times New Roman"/>
          <w:sz w:val="12"/>
        </w:rPr>
        <w:t>betweeh</w:t>
      </w:r>
      <w:proofErr w:type="spellEnd"/>
      <w:r w:rsidRPr="00E01FA6">
        <w:rPr>
          <w:rFonts w:ascii="Times New Roman" w:eastAsia="Times New Roman" w:hAnsi="Times New Roman" w:cs="Times New Roman"/>
          <w:sz w:val="12"/>
        </w:rPr>
        <w:t xml:space="preserve"> statements about means and statements of moral ends. We can rationally discover and debate what are appropriate means to given ends, but </w:t>
      </w:r>
      <w:r w:rsidRPr="00E01FA6">
        <w:rPr>
          <w:rFonts w:ascii="Times New Roman" w:eastAsia="Times New Roman" w:hAnsi="Times New Roman" w:cs="Times New Roman"/>
          <w:sz w:val="12"/>
          <w:szCs w:val="20"/>
        </w:rPr>
        <w:t xml:space="preserve">ends are not rationally discoverable or debatable; they are "fiats of the will," expressions of "emotions," "preferences," or "attitudes." </w:t>
      </w:r>
    </w:p>
    <w:p w:rsidR="00E01FA6" w:rsidRPr="00E01FA6" w:rsidRDefault="00E01FA6" w:rsidP="009A48C7">
      <w:pPr>
        <w:rPr>
          <w:rFonts w:ascii="Times New Roman" w:hAnsi="Times New Roman" w:cs="Times New Roman"/>
        </w:rPr>
      </w:pPr>
    </w:p>
    <w:p w:rsidR="00E01FA6" w:rsidRPr="00F15473" w:rsidRDefault="00E01FA6" w:rsidP="00E01FA6">
      <w:pPr>
        <w:rPr>
          <w:rFonts w:ascii="Times New Roman" w:hAnsi="Times New Roman" w:cs="Times New Roman"/>
        </w:rPr>
      </w:pPr>
      <w:r>
        <w:rPr>
          <w:rFonts w:ascii="Times New Roman" w:hAnsi="Times New Roman" w:cs="Times New Roman"/>
        </w:rPr>
        <w:t xml:space="preserve">Thus, the existence of laws must stand separate from their validity- blurring this distinction would dissolve the will of the state into the will of an individual.  </w:t>
      </w:r>
      <w:r w:rsidRPr="00880BC0">
        <w:rPr>
          <w:rFonts w:ascii="Times New Roman" w:hAnsi="Times New Roman" w:cs="Times New Roman"/>
          <w:b/>
        </w:rPr>
        <w:t>Hart Summaries Austin:</w:t>
      </w:r>
      <w:r w:rsidR="0072261B" w:rsidRPr="0072261B">
        <w:rPr>
          <w:rFonts w:ascii="Times New Roman" w:hAnsi="Times New Roman" w:cs="Times New Roman"/>
          <w:sz w:val="12"/>
        </w:rPr>
        <w:t xml:space="preserve"> HLA Hart </w:t>
      </w:r>
      <w:r w:rsidR="0072261B" w:rsidRPr="0072261B">
        <w:rPr>
          <w:rFonts w:ascii="Times New Roman" w:eastAsia="Times New Roman" w:hAnsi="Times New Roman" w:cs="Times New Roman"/>
          <w:sz w:val="12"/>
          <w:szCs w:val="20"/>
        </w:rPr>
        <w:t>http://www.jstor.org/stable/1338225 “Positivism and the Separation of Law and Morals”</w:t>
      </w:r>
      <w:r w:rsidR="0072261B" w:rsidRPr="0072261B">
        <w:rPr>
          <w:rFonts w:ascii="Times New Roman" w:eastAsia="Times New Roman" w:hAnsi="Times New Roman" w:cs="Times New Roman"/>
          <w:sz w:val="12"/>
        </w:rPr>
        <w:t xml:space="preserve"> </w:t>
      </w:r>
      <w:r w:rsidR="0072261B" w:rsidRPr="0072261B">
        <w:rPr>
          <w:rFonts w:ascii="Times New Roman" w:eastAsia="Times New Roman" w:hAnsi="Times New Roman" w:cs="Times New Roman"/>
          <w:sz w:val="12"/>
          <w:szCs w:val="20"/>
        </w:rPr>
        <w:t>Feb</w:t>
      </w:r>
      <w:proofErr w:type="gramStart"/>
      <w:r w:rsidR="0072261B" w:rsidRPr="0072261B">
        <w:rPr>
          <w:rFonts w:ascii="Times New Roman" w:eastAsia="Times New Roman" w:hAnsi="Times New Roman" w:cs="Times New Roman"/>
          <w:sz w:val="12"/>
          <w:szCs w:val="20"/>
        </w:rPr>
        <w:t>.,</w:t>
      </w:r>
      <w:proofErr w:type="gramEnd"/>
      <w:r w:rsidR="0072261B" w:rsidRPr="0072261B">
        <w:rPr>
          <w:rFonts w:ascii="Times New Roman" w:eastAsia="Times New Roman" w:hAnsi="Times New Roman" w:cs="Times New Roman"/>
          <w:sz w:val="12"/>
          <w:szCs w:val="20"/>
        </w:rPr>
        <w:t xml:space="preserve"> 1958)</w:t>
      </w:r>
      <w:r w:rsidR="0072261B" w:rsidRPr="0072261B">
        <w:rPr>
          <w:rFonts w:ascii="Times New Roman" w:eastAsia="Times New Roman" w:hAnsi="Times New Roman" w:cs="Times New Roman"/>
          <w:sz w:val="12"/>
          <w:shd w:val="clear" w:color="auto" w:fill="FFFFFF"/>
        </w:rPr>
        <w:t xml:space="preserve"> B</w:t>
      </w:r>
      <w:r w:rsidR="0072261B" w:rsidRPr="0072261B">
        <w:rPr>
          <w:rFonts w:ascii="Times New Roman" w:eastAsia="Times New Roman" w:hAnsi="Times New Roman" w:cs="Times New Roman"/>
          <w:sz w:val="12"/>
          <w:szCs w:val="20"/>
          <w:shd w:val="clear" w:color="auto" w:fill="FFFFFF"/>
        </w:rPr>
        <w:t>ritish legal philosopher, and a major figure in political and legal philosophy. He was Professor of Jurisprudence at Oxford University and the Principal of Brasenose College, Oxford.</w:t>
      </w:r>
      <w:r w:rsidR="0072261B">
        <w:rPr>
          <w:rFonts w:ascii="Times New Roman" w:eastAsia="Times New Roman" w:hAnsi="Times New Roman" w:cs="Times New Roman"/>
          <w:sz w:val="12"/>
          <w:szCs w:val="20"/>
          <w:shd w:val="clear" w:color="auto" w:fill="FFFFFF"/>
        </w:rPr>
        <w:t xml:space="preserve"> PE</w:t>
      </w:r>
    </w:p>
    <w:p w:rsidR="00E01FA6" w:rsidRPr="00F15473" w:rsidRDefault="00E01FA6" w:rsidP="00E01FA6">
      <w:pPr>
        <w:rPr>
          <w:rFonts w:ascii="Times New Roman" w:hAnsi="Times New Roman" w:cs="Times New Roman"/>
        </w:rPr>
      </w:pPr>
    </w:p>
    <w:p w:rsidR="00E01FA6" w:rsidRPr="00480821" w:rsidRDefault="00E01FA6" w:rsidP="00E01FA6">
      <w:pPr>
        <w:tabs>
          <w:tab w:val="left" w:pos="6840"/>
        </w:tabs>
        <w:ind w:left="720"/>
        <w:rPr>
          <w:rFonts w:ascii="Times New Roman" w:hAnsi="Times New Roman" w:cs="Times New Roman"/>
        </w:rPr>
      </w:pPr>
      <w:r w:rsidRPr="00480821">
        <w:rPr>
          <w:rFonts w:ascii="Times New Roman" w:hAnsi="Times New Roman" w:cs="Times New Roman"/>
          <w:b/>
          <w:u w:val="single"/>
        </w:rPr>
        <w:t xml:space="preserve">The existence of law is one thing; its </w:t>
      </w:r>
      <w:r w:rsidRPr="0006758F">
        <w:rPr>
          <w:rFonts w:ascii="Times New Roman" w:hAnsi="Times New Roman" w:cs="Times New Roman"/>
          <w:sz w:val="12"/>
        </w:rPr>
        <w:t>merit or</w:t>
      </w:r>
      <w:r w:rsidRPr="00480821">
        <w:rPr>
          <w:rFonts w:ascii="Times New Roman" w:hAnsi="Times New Roman" w:cs="Times New Roman"/>
          <w:b/>
          <w:u w:val="single"/>
        </w:rPr>
        <w:t xml:space="preserve"> demerit is another.</w:t>
      </w:r>
      <w:r w:rsidRPr="00F15473">
        <w:rPr>
          <w:rFonts w:ascii="Times New Roman" w:hAnsi="Times New Roman" w:cs="Times New Roman"/>
        </w:rPr>
        <w:t xml:space="preserve"> </w:t>
      </w:r>
      <w:r w:rsidRPr="00480821">
        <w:rPr>
          <w:rFonts w:ascii="Times New Roman" w:hAnsi="Times New Roman" w:cs="Times New Roman"/>
          <w:sz w:val="12"/>
        </w:rPr>
        <w:t>Whether it be or be not is one enquiry; whether it be or be not conformable to an assumed standard, is a different enquiry.</w:t>
      </w:r>
      <w:r w:rsidRPr="00F15473">
        <w:rPr>
          <w:rFonts w:ascii="Times New Roman" w:hAnsi="Times New Roman" w:cs="Times New Roman"/>
        </w:rPr>
        <w:t xml:space="preserve"> </w:t>
      </w:r>
      <w:r w:rsidRPr="00480821">
        <w:rPr>
          <w:rFonts w:ascii="Times New Roman" w:hAnsi="Times New Roman" w:cs="Times New Roman"/>
          <w:b/>
          <w:u w:val="single"/>
        </w:rPr>
        <w:t>A law, which</w:t>
      </w:r>
      <w:r w:rsidRPr="00F15473">
        <w:rPr>
          <w:rFonts w:ascii="Times New Roman" w:hAnsi="Times New Roman" w:cs="Times New Roman"/>
        </w:rPr>
        <w:t xml:space="preserve"> </w:t>
      </w:r>
      <w:r w:rsidRPr="00480821">
        <w:rPr>
          <w:rFonts w:ascii="Times New Roman" w:hAnsi="Times New Roman" w:cs="Times New Roman"/>
          <w:sz w:val="12"/>
        </w:rPr>
        <w:t>actually</w:t>
      </w:r>
      <w:r w:rsidRPr="00F15473">
        <w:rPr>
          <w:rFonts w:ascii="Times New Roman" w:hAnsi="Times New Roman" w:cs="Times New Roman"/>
        </w:rPr>
        <w:t xml:space="preserve"> </w:t>
      </w:r>
      <w:r w:rsidRPr="00480821">
        <w:rPr>
          <w:rFonts w:ascii="Times New Roman" w:hAnsi="Times New Roman" w:cs="Times New Roman"/>
          <w:b/>
          <w:u w:val="single"/>
        </w:rPr>
        <w:t>exists, is a law, though we happen to dislike it,</w:t>
      </w:r>
      <w:r w:rsidRPr="00F15473">
        <w:rPr>
          <w:rFonts w:ascii="Times New Roman" w:hAnsi="Times New Roman" w:cs="Times New Roman"/>
        </w:rPr>
        <w:t xml:space="preserve"> </w:t>
      </w:r>
      <w:r w:rsidRPr="00480821">
        <w:rPr>
          <w:rFonts w:ascii="Times New Roman" w:hAnsi="Times New Roman" w:cs="Times New Roman"/>
          <w:sz w:val="12"/>
        </w:rPr>
        <w:t xml:space="preserve">or though it </w:t>
      </w:r>
      <w:proofErr w:type="gramStart"/>
      <w:r w:rsidRPr="00480821">
        <w:rPr>
          <w:rFonts w:ascii="Times New Roman" w:hAnsi="Times New Roman" w:cs="Times New Roman"/>
          <w:sz w:val="12"/>
        </w:rPr>
        <w:t>vary</w:t>
      </w:r>
      <w:proofErr w:type="gramEnd"/>
      <w:r w:rsidRPr="00480821">
        <w:rPr>
          <w:rFonts w:ascii="Times New Roman" w:hAnsi="Times New Roman" w:cs="Times New Roman"/>
          <w:sz w:val="12"/>
        </w:rPr>
        <w:t xml:space="preserve"> from the text, by which we regulate our approbation and disapprobation. </w:t>
      </w:r>
      <w:r w:rsidRPr="00880BC0">
        <w:rPr>
          <w:rFonts w:ascii="Times New Roman" w:hAnsi="Times New Roman" w:cs="Times New Roman"/>
          <w:b/>
          <w:u w:val="single"/>
        </w:rPr>
        <w:t xml:space="preserve">This truth, when </w:t>
      </w:r>
      <w:r w:rsidRPr="00880BC0">
        <w:rPr>
          <w:rFonts w:ascii="Times New Roman" w:hAnsi="Times New Roman" w:cs="Times New Roman"/>
          <w:b/>
          <w:sz w:val="12"/>
        </w:rPr>
        <w:t>formally</w:t>
      </w:r>
      <w:r w:rsidRPr="00880BC0">
        <w:rPr>
          <w:rFonts w:ascii="Times New Roman" w:hAnsi="Times New Roman" w:cs="Times New Roman"/>
          <w:b/>
          <w:u w:val="single"/>
        </w:rPr>
        <w:t xml:space="preserve"> announced as an abstract proposition</w:t>
      </w:r>
      <w:r w:rsidRPr="00480821">
        <w:rPr>
          <w:rFonts w:ascii="Times New Roman" w:hAnsi="Times New Roman" w:cs="Times New Roman"/>
          <w:sz w:val="12"/>
        </w:rPr>
        <w:t>, is so [</w:t>
      </w:r>
      <w:r w:rsidRPr="00880BC0">
        <w:rPr>
          <w:rFonts w:ascii="Times New Roman" w:hAnsi="Times New Roman" w:cs="Times New Roman"/>
          <w:b/>
          <w:u w:val="single"/>
        </w:rPr>
        <w:t xml:space="preserve">seems] simple </w:t>
      </w:r>
      <w:r w:rsidRPr="00480821">
        <w:rPr>
          <w:rFonts w:ascii="Times New Roman" w:hAnsi="Times New Roman" w:cs="Times New Roman"/>
          <w:sz w:val="12"/>
        </w:rPr>
        <w:t xml:space="preserve">and glaring </w:t>
      </w:r>
      <w:r w:rsidRPr="008C0DC5">
        <w:rPr>
          <w:rFonts w:ascii="Times New Roman" w:hAnsi="Times New Roman" w:cs="Times New Roman"/>
          <w:sz w:val="12"/>
        </w:rPr>
        <w:t xml:space="preserve">that it seems idle to insist upon it. </w:t>
      </w:r>
      <w:r w:rsidRPr="00880BC0">
        <w:rPr>
          <w:rFonts w:ascii="Times New Roman" w:hAnsi="Times New Roman" w:cs="Times New Roman"/>
          <w:b/>
          <w:u w:val="single"/>
        </w:rPr>
        <w:t>But</w:t>
      </w:r>
      <w:r w:rsidRPr="008C0DC5">
        <w:rPr>
          <w:rFonts w:ascii="Times New Roman" w:hAnsi="Times New Roman" w:cs="Times New Roman"/>
          <w:sz w:val="12"/>
        </w:rPr>
        <w:t xml:space="preserve"> simple and glaring as it is, </w:t>
      </w:r>
      <w:r w:rsidRPr="00880BC0">
        <w:rPr>
          <w:rFonts w:ascii="Times New Roman" w:hAnsi="Times New Roman" w:cs="Times New Roman"/>
          <w:b/>
          <w:u w:val="single"/>
        </w:rPr>
        <w:t>when enunciated in abstract expressions the enumeration of the instances in which it has been forgotten would fill a volume</w:t>
      </w:r>
      <w:r w:rsidRPr="008C0DC5">
        <w:rPr>
          <w:rFonts w:ascii="Times New Roman" w:hAnsi="Times New Roman" w:cs="Times New Roman"/>
          <w:sz w:val="12"/>
        </w:rPr>
        <w:t xml:space="preserve"> .Sir William Blackstone, for example, says in his "Commentaries, "that the laws of God are superior in obligation to all other laws;</w:t>
      </w:r>
      <w:r w:rsidRPr="00F15473">
        <w:rPr>
          <w:rFonts w:ascii="Times New Roman" w:hAnsi="Times New Roman" w:cs="Times New Roman"/>
        </w:rPr>
        <w:t xml:space="preserve"> </w:t>
      </w:r>
      <w:r w:rsidRPr="008C0DC5">
        <w:rPr>
          <w:rFonts w:ascii="Times New Roman" w:hAnsi="Times New Roman" w:cs="Times New Roman"/>
          <w:sz w:val="12"/>
        </w:rPr>
        <w:t xml:space="preserve">that no human laws should be suffered to contradict them; that human laws are of no validity if contrary to them; and that all valid laws derive their force from that Divine original. Now, he may mean that all human laws ought to conform to the Divine laws. If this </w:t>
      </w:r>
      <w:proofErr w:type="gramStart"/>
      <w:r w:rsidRPr="008C0DC5">
        <w:rPr>
          <w:rFonts w:ascii="Times New Roman" w:hAnsi="Times New Roman" w:cs="Times New Roman"/>
          <w:sz w:val="12"/>
        </w:rPr>
        <w:t>be</w:t>
      </w:r>
      <w:proofErr w:type="gramEnd"/>
      <w:r w:rsidRPr="008C0DC5">
        <w:rPr>
          <w:rFonts w:ascii="Times New Roman" w:hAnsi="Times New Roman" w:cs="Times New Roman"/>
          <w:sz w:val="12"/>
        </w:rPr>
        <w:t xml:space="preserve"> his meaning, I assent to it without hesitation. Perhaps, again, he means that</w:t>
      </w:r>
      <w:r w:rsidRPr="00F15473">
        <w:rPr>
          <w:rFonts w:ascii="Times New Roman" w:hAnsi="Times New Roman" w:cs="Times New Roman"/>
        </w:rPr>
        <w:t xml:space="preserve"> </w:t>
      </w:r>
      <w:r w:rsidRPr="00880BC0">
        <w:rPr>
          <w:rFonts w:ascii="Times New Roman" w:hAnsi="Times New Roman" w:cs="Times New Roman"/>
          <w:sz w:val="12"/>
        </w:rPr>
        <w:t>human lawgivers are themselves obliged by the Divine laws to fashion the laws which</w:t>
      </w:r>
      <w:r w:rsidRPr="00880BC0">
        <w:rPr>
          <w:rFonts w:ascii="Times New Roman" w:eastAsia="Times New Roman" w:hAnsi="Times New Roman" w:cs="Times New Roman"/>
          <w:sz w:val="12"/>
        </w:rPr>
        <w:t xml:space="preserve"> they impose by that ultimate standard, because if they do not, God will punish them. To this also I entirely assent But the meaning of this passage of Blackstone, if it has a meaning, seems rather to be this: that no human</w:t>
      </w:r>
      <w:r w:rsidRPr="008C0DC5">
        <w:rPr>
          <w:rFonts w:ascii="Times New Roman" w:eastAsia="Times New Roman" w:hAnsi="Times New Roman" w:cs="Times New Roman"/>
          <w:sz w:val="12"/>
        </w:rPr>
        <w:t xml:space="preserve"> law which conflicts with the Divine law is obligatory or binding; in other words, that no human law which conflicts with the Divine law is a law.</w:t>
      </w:r>
      <w:r w:rsidRPr="008C0DC5">
        <w:rPr>
          <w:rFonts w:ascii="Times New Roman" w:hAnsi="Times New Roman" w:cs="Times New Roman"/>
          <w:sz w:val="12"/>
        </w:rPr>
        <w:t xml:space="preserve"> </w:t>
      </w:r>
      <w:r w:rsidRPr="008C0DC5">
        <w:rPr>
          <w:rFonts w:ascii="Times New Roman" w:eastAsia="Times New Roman" w:hAnsi="Times New Roman" w:cs="Times New Roman"/>
          <w:sz w:val="12"/>
          <w:szCs w:val="20"/>
        </w:rPr>
        <w:t>Austin's protest a</w:t>
      </w:r>
      <w:r w:rsidRPr="00480821">
        <w:rPr>
          <w:rFonts w:ascii="Times New Roman" w:eastAsia="Times New Roman" w:hAnsi="Times New Roman" w:cs="Times New Roman"/>
          <w:sz w:val="12"/>
          <w:szCs w:val="20"/>
        </w:rPr>
        <w:t>gainst</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b/>
          <w:szCs w:val="20"/>
          <w:u w:val="single"/>
        </w:rPr>
        <w:t>blurring</w:t>
      </w:r>
      <w:r w:rsidRPr="00480821">
        <w:rPr>
          <w:rFonts w:ascii="Times New Roman" w:eastAsia="Times New Roman" w:hAnsi="Times New Roman" w:cs="Times New Roman"/>
          <w:b/>
          <w:szCs w:val="20"/>
          <w:u w:val="single"/>
        </w:rPr>
        <w:t xml:space="preserve"> the distinction between what law is and what it ought to be is</w:t>
      </w:r>
      <w:r w:rsidRPr="00480821">
        <w:rPr>
          <w:rFonts w:ascii="Times" w:eastAsia="Times New Roman" w:hAnsi="Times" w:cs="Times New Roman"/>
          <w:sz w:val="20"/>
          <w:szCs w:val="20"/>
        </w:rPr>
        <w:t xml:space="preserve"> </w:t>
      </w:r>
      <w:r w:rsidRPr="00480821">
        <w:rPr>
          <w:rFonts w:ascii="Times New Roman" w:eastAsia="Times New Roman" w:hAnsi="Times New Roman" w:cs="Times New Roman"/>
          <w:sz w:val="12"/>
          <w:szCs w:val="20"/>
        </w:rPr>
        <w:t>quite general: it is</w:t>
      </w:r>
      <w:r w:rsidRPr="00480821">
        <w:rPr>
          <w:rFonts w:ascii="Times" w:eastAsia="Times New Roman" w:hAnsi="Times" w:cs="Times New Roman"/>
          <w:sz w:val="20"/>
          <w:szCs w:val="20"/>
        </w:rPr>
        <w:t xml:space="preserve"> </w:t>
      </w:r>
      <w:r w:rsidRPr="00480821">
        <w:rPr>
          <w:rFonts w:ascii="Times New Roman" w:eastAsia="Times New Roman" w:hAnsi="Times New Roman" w:cs="Times New Roman"/>
          <w:b/>
          <w:szCs w:val="20"/>
          <w:u w:val="single"/>
        </w:rPr>
        <w:t>a mistake</w:t>
      </w:r>
      <w:r w:rsidRPr="00480821">
        <w:rPr>
          <w:rFonts w:ascii="Times" w:eastAsia="Times New Roman" w:hAnsi="Times" w:cs="Times New Roman"/>
          <w:sz w:val="20"/>
          <w:szCs w:val="20"/>
        </w:rPr>
        <w:t xml:space="preserve">, </w:t>
      </w:r>
      <w:r w:rsidRPr="00480821">
        <w:rPr>
          <w:rFonts w:ascii="Times New Roman" w:eastAsia="Times New Roman" w:hAnsi="Times New Roman" w:cs="Times New Roman"/>
          <w:sz w:val="12"/>
          <w:szCs w:val="20"/>
        </w:rPr>
        <w:t xml:space="preserve">whatever our standard of what ought to be, </w:t>
      </w:r>
      <w:proofErr w:type="gramStart"/>
      <w:r w:rsidRPr="00480821">
        <w:rPr>
          <w:rFonts w:ascii="Times New Roman" w:eastAsia="Times New Roman" w:hAnsi="Times New Roman" w:cs="Times New Roman"/>
          <w:sz w:val="12"/>
          <w:szCs w:val="20"/>
        </w:rPr>
        <w:t>whatever</w:t>
      </w:r>
      <w:proofErr w:type="gramEnd"/>
      <w:r w:rsidRPr="00480821">
        <w:rPr>
          <w:rFonts w:ascii="Times New Roman" w:eastAsia="Times New Roman" w:hAnsi="Times New Roman" w:cs="Times New Roman"/>
          <w:sz w:val="12"/>
          <w:szCs w:val="20"/>
        </w:rPr>
        <w:t xml:space="preserve"> "</w:t>
      </w:r>
      <w:r w:rsidRPr="008C0DC5">
        <w:rPr>
          <w:rFonts w:ascii="Times New Roman" w:eastAsia="Times New Roman" w:hAnsi="Times New Roman" w:cs="Times New Roman"/>
          <w:sz w:val="12"/>
          <w:szCs w:val="20"/>
        </w:rPr>
        <w:t xml:space="preserve">the text by which we regulate our approbation or disapprobation." His examples, however, are always a </w:t>
      </w:r>
      <w:proofErr w:type="spellStart"/>
      <w:r w:rsidRPr="008C0DC5">
        <w:rPr>
          <w:rFonts w:ascii="Times New Roman" w:eastAsia="Times New Roman" w:hAnsi="Times New Roman" w:cs="Times New Roman"/>
          <w:sz w:val="12"/>
          <w:szCs w:val="20"/>
        </w:rPr>
        <w:t>cpnfusion</w:t>
      </w:r>
      <w:proofErr w:type="spellEnd"/>
      <w:r w:rsidRPr="008C0DC5">
        <w:rPr>
          <w:rFonts w:ascii="Times New Roman" w:eastAsia="Times New Roman" w:hAnsi="Times New Roman" w:cs="Times New Roman"/>
          <w:sz w:val="12"/>
          <w:szCs w:val="20"/>
        </w:rPr>
        <w:t xml:space="preserve"> between </w:t>
      </w:r>
      <w:proofErr w:type="gramStart"/>
      <w:r w:rsidRPr="008C0DC5">
        <w:rPr>
          <w:rFonts w:ascii="Times New Roman" w:eastAsia="Times New Roman" w:hAnsi="Times New Roman" w:cs="Times New Roman"/>
          <w:sz w:val="12"/>
          <w:szCs w:val="20"/>
        </w:rPr>
        <w:t>law</w:t>
      </w:r>
      <w:proofErr w:type="gramEnd"/>
      <w:r w:rsidRPr="008C0DC5">
        <w:rPr>
          <w:rFonts w:ascii="Times New Roman" w:eastAsia="Times New Roman" w:hAnsi="Times New Roman" w:cs="Times New Roman"/>
          <w:sz w:val="12"/>
          <w:szCs w:val="20"/>
        </w:rPr>
        <w:t xml:space="preserve"> as it is and law as morality would require it to be. For him, it must be remembered, </w:t>
      </w:r>
      <w:r w:rsidRPr="008C0DC5">
        <w:rPr>
          <w:rFonts w:ascii="Times New Roman" w:eastAsia="Times New Roman" w:hAnsi="Times New Roman" w:cs="Times New Roman"/>
          <w:b/>
          <w:sz w:val="12"/>
          <w:szCs w:val="20"/>
        </w:rPr>
        <w:t xml:space="preserve">the fundamental principles of morality </w:t>
      </w:r>
      <w:r w:rsidRPr="008C0DC5">
        <w:rPr>
          <w:rFonts w:ascii="Times New Roman" w:eastAsia="Times New Roman" w:hAnsi="Times New Roman" w:cs="Times New Roman"/>
          <w:sz w:val="12"/>
          <w:szCs w:val="20"/>
        </w:rPr>
        <w:t>were</w:t>
      </w:r>
      <w:r w:rsidRPr="008C0DC5">
        <w:rPr>
          <w:rFonts w:ascii="Times New Roman" w:eastAsia="Times New Roman" w:hAnsi="Times New Roman" w:cs="Times New Roman"/>
          <w:b/>
          <w:sz w:val="12"/>
          <w:szCs w:val="20"/>
        </w:rPr>
        <w:t xml:space="preserve"> [are] God's commands</w:t>
      </w:r>
      <w:r w:rsidRPr="008C0DC5">
        <w:rPr>
          <w:rFonts w:ascii="Times New Roman" w:eastAsia="Times New Roman" w:hAnsi="Times New Roman" w:cs="Times New Roman"/>
          <w:sz w:val="12"/>
          <w:szCs w:val="20"/>
        </w:rPr>
        <w:t>, to which utility was an "index": besides this there was the actual accepted morality of a social group or "positive" morality. Bentham insisted on this distinction without characterizing morality by reference to God but only, of course, by reference to the principles of utility. Both thinkers' prime reason for this insistence was to enable men to see steadily the precise issues posed by the existence of morally bad laws, and to understand the specific character of the authority of a legal order. Bentham's general recipe for life under the government of laws was simple: it was "to obey punctually; to censure freely."13 But Bentham was especially aware, as an anxious spectator of the French revolution, that this was not enough: the time might come in any society when the law's commands were so evil that the question of resistance had to be faced, and it was then essential that the issues at stake at this point should neither be oversimplified nor obscured.14 Yet, this was precisely what the confusion between law and morals had done and Bentham found that the confusion had spread symmetrically in two different directions.</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b/>
          <w:sz w:val="12"/>
          <w:szCs w:val="20"/>
        </w:rPr>
        <w:t>On the one hand</w:t>
      </w:r>
      <w:r w:rsidRPr="008C0DC5">
        <w:rPr>
          <w:rFonts w:ascii="Times New Roman" w:eastAsia="Times New Roman" w:hAnsi="Times New Roman" w:cs="Times New Roman"/>
          <w:sz w:val="12"/>
        </w:rPr>
        <w:t xml:space="preserve"> </w:t>
      </w:r>
      <w:r w:rsidRPr="008C0DC5">
        <w:rPr>
          <w:rFonts w:ascii="Times New Roman" w:eastAsia="Times New Roman" w:hAnsi="Times New Roman" w:cs="Times New Roman"/>
          <w:sz w:val="12"/>
          <w:szCs w:val="20"/>
        </w:rPr>
        <w:t>Bentham had in mind</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b/>
          <w:szCs w:val="20"/>
          <w:u w:val="single"/>
        </w:rPr>
        <w:t xml:space="preserve">[the danger in] the anarchist who argues </w:t>
      </w:r>
      <w:r w:rsidRPr="008C0DC5">
        <w:rPr>
          <w:rFonts w:ascii="Times New Roman" w:eastAsia="Times New Roman" w:hAnsi="Times New Roman" w:cs="Times New Roman"/>
          <w:b/>
          <w:sz w:val="12"/>
          <w:szCs w:val="20"/>
        </w:rPr>
        <w:t>thus</w:t>
      </w:r>
      <w:r w:rsidRPr="008C0DC5">
        <w:rPr>
          <w:rFonts w:ascii="Times New Roman" w:eastAsia="Times New Roman" w:hAnsi="Times New Roman" w:cs="Times New Roman"/>
          <w:b/>
          <w:szCs w:val="20"/>
          <w:u w:val="single"/>
        </w:rPr>
        <w:t>: "This ought not to be the law</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b/>
          <w:szCs w:val="20"/>
          <w:u w:val="single"/>
        </w:rPr>
        <w:t>therefore it is not and I am free not merely to censure but to disregard it</w:t>
      </w:r>
      <w:r w:rsidRPr="008C0DC5">
        <w:rPr>
          <w:rFonts w:ascii="Times New Roman" w:eastAsia="Times New Roman" w:hAnsi="Times New Roman" w:cs="Times New Roman"/>
          <w:b/>
          <w:sz w:val="12"/>
          <w:szCs w:val="20"/>
        </w:rPr>
        <w:t>."</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sz w:val="12"/>
          <w:szCs w:val="20"/>
        </w:rPr>
        <w:t>On the other hand he thought of the reactionary who argues: "This is the law, therefore it is what it ought to be," and thus stifles criticism at its birth. Both errors, Bentham thought, were to be found in Blackstone: there was his incautious statement that human laws were invalid if contrary to the law of God</w:t>
      </w:r>
      <w:proofErr w:type="gramStart"/>
      <w:r w:rsidRPr="008C0DC5">
        <w:rPr>
          <w:rFonts w:ascii="Times New Roman" w:eastAsia="Times New Roman" w:hAnsi="Times New Roman" w:cs="Times New Roman"/>
          <w:sz w:val="12"/>
          <w:szCs w:val="20"/>
        </w:rPr>
        <w:t>,15</w:t>
      </w:r>
      <w:proofErr w:type="gramEnd"/>
      <w:r w:rsidRPr="008C0DC5">
        <w:rPr>
          <w:rFonts w:ascii="Times New Roman" w:eastAsia="Times New Roman" w:hAnsi="Times New Roman" w:cs="Times New Roman"/>
          <w:sz w:val="12"/>
          <w:szCs w:val="20"/>
        </w:rPr>
        <w:t xml:space="preserve"> and "that spirit of obsequious quietism that seems constitutional in our Author" which "will scarce ever let him </w:t>
      </w:r>
      <w:proofErr w:type="spellStart"/>
      <w:r w:rsidRPr="008C0DC5">
        <w:rPr>
          <w:rFonts w:ascii="Times New Roman" w:eastAsia="Times New Roman" w:hAnsi="Times New Roman" w:cs="Times New Roman"/>
          <w:sz w:val="12"/>
          <w:szCs w:val="20"/>
        </w:rPr>
        <w:t>recognise</w:t>
      </w:r>
      <w:proofErr w:type="spellEnd"/>
      <w:r w:rsidRPr="008C0DC5">
        <w:rPr>
          <w:rFonts w:ascii="Times New Roman" w:eastAsia="Times New Roman" w:hAnsi="Times New Roman" w:cs="Times New Roman"/>
          <w:sz w:val="12"/>
          <w:szCs w:val="20"/>
        </w:rPr>
        <w:t xml:space="preserve"> a difference" between what is and what ought to be.'6 This indeed was for Bentham the occupational disease of lawyers: "[I]n the eyes of lawyers - not to speak of their dupes -that is to say, as yet, the generality of non-lawyers -the is and ought to be . . . were one and indivisible." 17 There are therefore two dangers between which insistence on this distinction will help us to steer:</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sz w:val="12"/>
          <w:szCs w:val="20"/>
        </w:rPr>
        <w:t xml:space="preserve">the danger </w:t>
      </w:r>
      <w:r w:rsidRPr="008C0DC5">
        <w:rPr>
          <w:rFonts w:ascii="Times New Roman" w:eastAsia="Times New Roman" w:hAnsi="Times New Roman" w:cs="Times New Roman"/>
          <w:b/>
          <w:szCs w:val="20"/>
          <w:u w:val="single"/>
        </w:rPr>
        <w:t>[is] that law</w:t>
      </w:r>
      <w:r w:rsidRPr="008C0DC5">
        <w:rPr>
          <w:rFonts w:ascii="Times New Roman" w:eastAsia="Times New Roman" w:hAnsi="Times New Roman" w:cs="Times New Roman"/>
          <w:sz w:val="12"/>
          <w:szCs w:val="20"/>
        </w:rPr>
        <w:t xml:space="preserve"> and its </w:t>
      </w:r>
      <w:r w:rsidRPr="008C0DC5">
        <w:rPr>
          <w:rFonts w:ascii="Times New Roman" w:eastAsia="Times New Roman" w:hAnsi="Times New Roman" w:cs="Times New Roman"/>
          <w:sz w:val="12"/>
          <w:szCs w:val="20"/>
        </w:rPr>
        <w:lastRenderedPageBreak/>
        <w:t xml:space="preserve">authority </w:t>
      </w:r>
      <w:r w:rsidRPr="008C0DC5">
        <w:rPr>
          <w:rFonts w:ascii="Times New Roman" w:eastAsia="Times New Roman" w:hAnsi="Times New Roman" w:cs="Times New Roman"/>
          <w:b/>
          <w:szCs w:val="20"/>
          <w:u w:val="single"/>
        </w:rPr>
        <w:t>may be dissolved in man's conceptions of what law ought to be</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sz w:val="12"/>
          <w:szCs w:val="20"/>
        </w:rPr>
        <w:t>and</w:t>
      </w:r>
      <w:r w:rsidRPr="00480821">
        <w:rPr>
          <w:rFonts w:ascii="Times" w:eastAsia="Times New Roman" w:hAnsi="Times" w:cs="Times New Roman"/>
          <w:sz w:val="20"/>
          <w:szCs w:val="20"/>
        </w:rPr>
        <w:t xml:space="preserve"> </w:t>
      </w:r>
      <w:r w:rsidRPr="008C0DC5">
        <w:rPr>
          <w:rFonts w:ascii="Times New Roman" w:eastAsia="Times New Roman" w:hAnsi="Times New Roman" w:cs="Times New Roman"/>
          <w:sz w:val="12"/>
          <w:szCs w:val="20"/>
        </w:rPr>
        <w:t>the danger that the existing law may supplant morality as a final test of conduct and so escape criticism.</w:t>
      </w:r>
    </w:p>
    <w:p w:rsidR="009A48C7" w:rsidRPr="00F15473" w:rsidRDefault="00D82F68" w:rsidP="009A48C7">
      <w:pPr>
        <w:rPr>
          <w:rFonts w:ascii="Times New Roman" w:hAnsi="Times New Roman" w:cs="Times New Roman"/>
        </w:rPr>
      </w:pPr>
      <w:r>
        <w:rPr>
          <w:rFonts w:ascii="Times New Roman" w:hAnsi="Times New Roman" w:cs="Times New Roman"/>
        </w:rPr>
        <w:t xml:space="preserve">Thus the </w:t>
      </w:r>
      <w:r w:rsidRPr="00D82F68">
        <w:rPr>
          <w:rFonts w:ascii="Times New Roman" w:hAnsi="Times New Roman" w:cs="Times New Roman"/>
          <w:b/>
        </w:rPr>
        <w:t>standard</w:t>
      </w:r>
      <w:r>
        <w:rPr>
          <w:rFonts w:ascii="Times New Roman" w:hAnsi="Times New Roman" w:cs="Times New Roman"/>
        </w:rPr>
        <w:t xml:space="preserve"> is consistency with a positivist rule of law.</w:t>
      </w:r>
      <w:r w:rsidR="00E841BB">
        <w:rPr>
          <w:rFonts w:ascii="Times New Roman" w:hAnsi="Times New Roman" w:cs="Times New Roman"/>
        </w:rPr>
        <w:t xml:space="preserve">  This means that we are consistent with our prima facie duty to obey the law.</w:t>
      </w:r>
    </w:p>
    <w:p w:rsidR="00DE3420" w:rsidRPr="00F15473" w:rsidRDefault="00D82F68" w:rsidP="00DE3420">
      <w:pPr>
        <w:rPr>
          <w:rFonts w:ascii="Times New Roman" w:hAnsi="Times New Roman" w:cs="Times New Roman"/>
        </w:rPr>
      </w:pPr>
      <w:r>
        <w:rPr>
          <w:rFonts w:ascii="Times New Roman" w:hAnsi="Times New Roman" w:cs="Times New Roman"/>
        </w:rPr>
        <w:t xml:space="preserve">I contend that jury nullification </w:t>
      </w:r>
      <w:r w:rsidR="00E841BB">
        <w:rPr>
          <w:rFonts w:ascii="Times New Roman" w:hAnsi="Times New Roman" w:cs="Times New Roman"/>
        </w:rPr>
        <w:t>conflates what the law is and what it ought to be.</w:t>
      </w:r>
    </w:p>
    <w:p w:rsidR="00DE3420" w:rsidRPr="00F15473" w:rsidRDefault="00DE3420" w:rsidP="00DE3420">
      <w:pPr>
        <w:rPr>
          <w:rFonts w:ascii="Times New Roman" w:hAnsi="Times New Roman" w:cs="Times New Roman"/>
        </w:rPr>
      </w:pPr>
    </w:p>
    <w:p w:rsidR="00DE3420" w:rsidRPr="00F15473" w:rsidRDefault="00E31A85" w:rsidP="00DE3420">
      <w:pPr>
        <w:rPr>
          <w:rFonts w:ascii="Times New Roman" w:hAnsi="Times New Roman" w:cs="Times New Roman"/>
        </w:rPr>
      </w:pPr>
      <w:r>
        <w:rPr>
          <w:rFonts w:ascii="Times New Roman" w:hAnsi="Times New Roman" w:cs="Times New Roman"/>
        </w:rPr>
        <w:t xml:space="preserve">Jury nullification undermines the law threatening the legal system as a whole. </w:t>
      </w:r>
      <w:proofErr w:type="spellStart"/>
      <w:r w:rsidRPr="00E31A85">
        <w:rPr>
          <w:rFonts w:ascii="Times New Roman" w:hAnsi="Times New Roman" w:cs="Times New Roman"/>
          <w:b/>
        </w:rPr>
        <w:t>Niewert</w:t>
      </w:r>
      <w:proofErr w:type="spellEnd"/>
      <w:r w:rsidRPr="00E31A85">
        <w:rPr>
          <w:rFonts w:ascii="Times New Roman" w:hAnsi="Times New Roman" w:cs="Times New Roman"/>
          <w:b/>
        </w:rPr>
        <w:t>:</w:t>
      </w:r>
      <w:r w:rsidRPr="00E31A85">
        <w:rPr>
          <w:rFonts w:ascii="Helvetica Neue" w:hAnsi="Helvetica Neue" w:cs="Times New Roman"/>
          <w:color w:val="333333"/>
          <w:sz w:val="21"/>
          <w:szCs w:val="21"/>
        </w:rPr>
        <w:t xml:space="preserve"> </w:t>
      </w:r>
      <w:r w:rsidRPr="00E31A85">
        <w:rPr>
          <w:rFonts w:ascii="Times New Roman" w:hAnsi="Times New Roman" w:cs="Times New Roman"/>
          <w:sz w:val="12"/>
          <w:szCs w:val="21"/>
        </w:rPr>
        <w:t xml:space="preserve">David </w:t>
      </w:r>
      <w:proofErr w:type="spellStart"/>
      <w:r w:rsidRPr="00E31A85">
        <w:rPr>
          <w:rFonts w:ascii="Times New Roman" w:hAnsi="Times New Roman" w:cs="Times New Roman"/>
          <w:sz w:val="12"/>
          <w:szCs w:val="21"/>
        </w:rPr>
        <w:t>Niewert</w:t>
      </w:r>
      <w:proofErr w:type="spellEnd"/>
      <w:r w:rsidRPr="00E31A85">
        <w:rPr>
          <w:rFonts w:ascii="Times New Roman" w:hAnsi="Times New Roman" w:cs="Times New Roman"/>
          <w:sz w:val="12"/>
          <w:szCs w:val="21"/>
        </w:rPr>
        <w:t xml:space="preserve"> (freelance journalist). “Spreading Extremism.” </w:t>
      </w:r>
      <w:proofErr w:type="spellStart"/>
      <w:r w:rsidRPr="00E31A85">
        <w:rPr>
          <w:rFonts w:ascii="Times New Roman" w:hAnsi="Times New Roman" w:cs="Times New Roman"/>
          <w:sz w:val="12"/>
          <w:szCs w:val="21"/>
        </w:rPr>
        <w:t>Orcinus</w:t>
      </w:r>
      <w:proofErr w:type="spellEnd"/>
      <w:r w:rsidRPr="00E31A85">
        <w:rPr>
          <w:rFonts w:ascii="Times New Roman" w:hAnsi="Times New Roman" w:cs="Times New Roman"/>
          <w:sz w:val="12"/>
          <w:szCs w:val="21"/>
        </w:rPr>
        <w:t xml:space="preserve">. </w:t>
      </w:r>
      <w:proofErr w:type="gramStart"/>
      <w:r w:rsidRPr="00E31A85">
        <w:rPr>
          <w:rFonts w:ascii="Times New Roman" w:hAnsi="Times New Roman" w:cs="Times New Roman"/>
          <w:sz w:val="12"/>
          <w:szCs w:val="21"/>
        </w:rPr>
        <w:t xml:space="preserve">10 </w:t>
      </w:r>
      <w:proofErr w:type="spellStart"/>
      <w:r w:rsidRPr="00E31A85">
        <w:rPr>
          <w:rFonts w:ascii="Times New Roman" w:hAnsi="Times New Roman" w:cs="Times New Roman"/>
          <w:sz w:val="12"/>
          <w:szCs w:val="21"/>
        </w:rPr>
        <w:t>Octo</w:t>
      </w:r>
      <w:proofErr w:type="spellEnd"/>
      <w:r w:rsidRPr="00E31A85">
        <w:rPr>
          <w:rFonts w:ascii="Times New Roman" w:hAnsi="Times New Roman" w:cs="Times New Roman"/>
          <w:sz w:val="12"/>
          <w:szCs w:val="21"/>
        </w:rPr>
        <w:t xml:space="preserve">- </w:t>
      </w:r>
      <w:proofErr w:type="spellStart"/>
      <w:r w:rsidRPr="00E31A85">
        <w:rPr>
          <w:rFonts w:ascii="Times New Roman" w:hAnsi="Times New Roman" w:cs="Times New Roman"/>
          <w:sz w:val="12"/>
          <w:szCs w:val="21"/>
        </w:rPr>
        <w:t>ber</w:t>
      </w:r>
      <w:proofErr w:type="spellEnd"/>
      <w:r w:rsidRPr="00E31A85">
        <w:rPr>
          <w:rFonts w:ascii="Times New Roman" w:hAnsi="Times New Roman" w:cs="Times New Roman"/>
          <w:sz w:val="12"/>
          <w:szCs w:val="21"/>
        </w:rPr>
        <w:t xml:space="preserve"> 2003.</w:t>
      </w:r>
      <w:proofErr w:type="gramEnd"/>
      <w:r w:rsidRPr="00E31A85">
        <w:rPr>
          <w:rFonts w:ascii="Times New Roman" w:hAnsi="Times New Roman" w:cs="Times New Roman"/>
          <w:sz w:val="12"/>
          <w:szCs w:val="21"/>
        </w:rPr>
        <w:fldChar w:fldCharType="begin"/>
      </w:r>
      <w:r w:rsidRPr="00E31A85">
        <w:rPr>
          <w:rFonts w:ascii="Times New Roman" w:hAnsi="Times New Roman" w:cs="Times New Roman"/>
          <w:sz w:val="12"/>
          <w:szCs w:val="21"/>
        </w:rPr>
        <w:instrText xml:space="preserve"> HYPERLINK "http://dneiwert.blogspot.com/archives/2003_10_05_dneiwert_archive.html" </w:instrText>
      </w:r>
      <w:r w:rsidRPr="00E31A85">
        <w:rPr>
          <w:rFonts w:ascii="Times New Roman" w:hAnsi="Times New Roman" w:cs="Times New Roman"/>
          <w:sz w:val="12"/>
          <w:szCs w:val="21"/>
        </w:rPr>
      </w:r>
      <w:r w:rsidRPr="00E31A85">
        <w:rPr>
          <w:rFonts w:ascii="Times New Roman" w:hAnsi="Times New Roman" w:cs="Times New Roman"/>
          <w:sz w:val="12"/>
          <w:szCs w:val="21"/>
        </w:rPr>
        <w:fldChar w:fldCharType="separate"/>
      </w:r>
      <w:r w:rsidRPr="00E31A85">
        <w:rPr>
          <w:rFonts w:ascii="Times New Roman" w:hAnsi="Times New Roman" w:cs="Times New Roman"/>
          <w:sz w:val="12"/>
          <w:szCs w:val="21"/>
        </w:rPr>
        <w:t>http://dneiwert.blogspot.com/archives/2003_10_05_dneiwert_archive.html</w:t>
      </w:r>
      <w:r w:rsidRPr="00E31A85">
        <w:rPr>
          <w:rFonts w:ascii="Times New Roman" w:hAnsi="Times New Roman" w:cs="Times New Roman"/>
          <w:sz w:val="12"/>
          <w:szCs w:val="21"/>
        </w:rPr>
        <w:fldChar w:fldCharType="end"/>
      </w:r>
      <w:r w:rsidRPr="00E31A85">
        <w:rPr>
          <w:rFonts w:ascii="Times New Roman" w:hAnsi="Times New Roman" w:cs="Times New Roman"/>
          <w:sz w:val="12"/>
          <w:szCs w:val="21"/>
        </w:rPr>
        <w:t>  </w:t>
      </w:r>
    </w:p>
    <w:p w:rsidR="00DE3420" w:rsidRPr="00F15473" w:rsidRDefault="00DE3420" w:rsidP="00DE3420">
      <w:pPr>
        <w:rPr>
          <w:rFonts w:ascii="Times New Roman" w:hAnsi="Times New Roman" w:cs="Times New Roman"/>
        </w:rPr>
      </w:pPr>
    </w:p>
    <w:p w:rsidR="00E841BB" w:rsidRPr="00E31A85" w:rsidRDefault="00E841BB" w:rsidP="00E31A85">
      <w:pPr>
        <w:ind w:left="720"/>
        <w:rPr>
          <w:rFonts w:ascii="Times New Roman" w:hAnsi="Times New Roman" w:cs="Times New Roman"/>
          <w:b/>
          <w:u w:val="single"/>
        </w:rPr>
      </w:pPr>
      <w:r w:rsidRPr="00E841BB">
        <w:rPr>
          <w:rFonts w:ascii="Times New Roman" w:hAnsi="Times New Roman" w:cs="Times New Roman"/>
          <w:b/>
          <w:u w:val="single"/>
        </w:rPr>
        <w:t>There is</w:t>
      </w:r>
      <w:r w:rsidRPr="00E841BB">
        <w:rPr>
          <w:rFonts w:ascii="Times New Roman" w:hAnsi="Times New Roman" w:cs="Times New Roman"/>
          <w:sz w:val="12"/>
        </w:rPr>
        <w:t xml:space="preserve"> in fact </w:t>
      </w:r>
      <w:r w:rsidRPr="00E841BB">
        <w:rPr>
          <w:rFonts w:ascii="Times New Roman" w:hAnsi="Times New Roman" w:cs="Times New Roman"/>
          <w:b/>
          <w:u w:val="single"/>
        </w:rPr>
        <w:t xml:space="preserve">a long history </w:t>
      </w:r>
      <w:proofErr w:type="gramStart"/>
      <w:r w:rsidRPr="00E841BB">
        <w:rPr>
          <w:rFonts w:ascii="Times New Roman" w:hAnsi="Times New Roman" w:cs="Times New Roman"/>
          <w:b/>
          <w:u w:val="single"/>
        </w:rPr>
        <w:t>of</w:t>
      </w:r>
      <w:r w:rsidRPr="00E841BB">
        <w:rPr>
          <w:rFonts w:ascii="Times New Roman" w:hAnsi="Times New Roman" w:cs="Times New Roman"/>
          <w:sz w:val="12"/>
        </w:rPr>
        <w:t xml:space="preserve"> ,</w:t>
      </w:r>
      <w:proofErr w:type="gramEnd"/>
      <w:r>
        <w:rPr>
          <w:rFonts w:ascii="Times New Roman" w:hAnsi="Times New Roman" w:cs="Times New Roman"/>
        </w:rPr>
        <w:t xml:space="preserve"> </w:t>
      </w:r>
      <w:r w:rsidRPr="00E841BB">
        <w:rPr>
          <w:rFonts w:ascii="Times New Roman" w:hAnsi="Times New Roman" w:cs="Times New Roman"/>
          <w:b/>
          <w:u w:val="single"/>
        </w:rPr>
        <w:t>jury nullification</w:t>
      </w:r>
      <w:r w:rsidRPr="00E841BB">
        <w:rPr>
          <w:rFonts w:ascii="Times New Roman" w:hAnsi="Times New Roman" w:cs="Times New Roman"/>
        </w:rPr>
        <w:t xml:space="preserve"> </w:t>
      </w:r>
      <w:r w:rsidRPr="00E841BB">
        <w:rPr>
          <w:rFonts w:ascii="Times New Roman" w:hAnsi="Times New Roman" w:cs="Times New Roman"/>
          <w:sz w:val="12"/>
        </w:rPr>
        <w:t>both</w:t>
      </w:r>
      <w:r w:rsidRPr="00E841BB">
        <w:rPr>
          <w:rFonts w:ascii="Times New Roman" w:hAnsi="Times New Roman" w:cs="Times New Roman"/>
        </w:rPr>
        <w:t xml:space="preserve"> </w:t>
      </w:r>
      <w:r w:rsidRPr="00E841BB">
        <w:rPr>
          <w:rFonts w:ascii="Times New Roman" w:hAnsi="Times New Roman" w:cs="Times New Roman"/>
          <w:b/>
          <w:u w:val="single"/>
        </w:rPr>
        <w:t>in American</w:t>
      </w:r>
      <w:r w:rsidRPr="00E841BB">
        <w:rPr>
          <w:rFonts w:ascii="Times New Roman" w:hAnsi="Times New Roman" w:cs="Times New Roman"/>
        </w:rPr>
        <w:t xml:space="preserve"> </w:t>
      </w:r>
      <w:r w:rsidRPr="00E841BB">
        <w:rPr>
          <w:rFonts w:ascii="Times New Roman" w:hAnsi="Times New Roman" w:cs="Times New Roman"/>
          <w:sz w:val="12"/>
        </w:rPr>
        <w:t>and English law --</w:t>
      </w:r>
      <w:r w:rsidRPr="00E841BB">
        <w:rPr>
          <w:rFonts w:ascii="Times New Roman" w:hAnsi="Times New Roman" w:cs="Times New Roman"/>
        </w:rPr>
        <w:t xml:space="preserve"> </w:t>
      </w:r>
      <w:r w:rsidRPr="00E841BB">
        <w:rPr>
          <w:rFonts w:ascii="Times New Roman" w:hAnsi="Times New Roman" w:cs="Times New Roman"/>
          <w:sz w:val="12"/>
        </w:rPr>
        <w:t>cases in</w:t>
      </w:r>
      <w:r w:rsidRPr="00E841BB">
        <w:rPr>
          <w:rFonts w:ascii="Times New Roman" w:hAnsi="Times New Roman" w:cs="Times New Roman"/>
        </w:rPr>
        <w:t xml:space="preserve"> </w:t>
      </w:r>
      <w:r w:rsidRPr="00E841BB">
        <w:rPr>
          <w:rFonts w:ascii="Times New Roman" w:hAnsi="Times New Roman" w:cs="Times New Roman"/>
          <w:b/>
          <w:u w:val="single"/>
        </w:rPr>
        <w:t>which the jurors simply ignored the requirements of the law</w:t>
      </w:r>
      <w:r>
        <w:rPr>
          <w:rFonts w:ascii="Times New Roman" w:hAnsi="Times New Roman" w:cs="Times New Roman"/>
        </w:rPr>
        <w:t xml:space="preserve"> </w:t>
      </w:r>
      <w:r w:rsidRPr="00E841BB">
        <w:rPr>
          <w:rFonts w:ascii="Times New Roman" w:hAnsi="Times New Roman" w:cs="Times New Roman"/>
          <w:sz w:val="12"/>
        </w:rPr>
        <w:t xml:space="preserve">and set the accused free. However, it has primarily been viewed as a malfunction of the law, not as a positive principle to be </w:t>
      </w:r>
      <w:proofErr w:type="gramStart"/>
      <w:r w:rsidRPr="00E841BB">
        <w:rPr>
          <w:rFonts w:ascii="Times New Roman" w:hAnsi="Times New Roman" w:cs="Times New Roman"/>
          <w:sz w:val="12"/>
        </w:rPr>
        <w:t>practiced .</w:t>
      </w:r>
      <w:proofErr w:type="gramEnd"/>
      <w:r w:rsidRPr="00E841BB">
        <w:rPr>
          <w:rFonts w:ascii="Times New Roman" w:hAnsi="Times New Roman" w:cs="Times New Roman"/>
          <w:sz w:val="12"/>
        </w:rPr>
        <w:t xml:space="preserve"> "</w:t>
      </w:r>
      <w:r w:rsidRPr="00E841BB">
        <w:rPr>
          <w:rFonts w:ascii="Times New Roman" w:hAnsi="Times New Roman" w:cs="Times New Roman"/>
          <w:b/>
          <w:u w:val="single"/>
        </w:rPr>
        <w:t>Nullification is, by definition, a violation of a pro, oath to apply the law</w:t>
      </w:r>
      <w:r w:rsidRPr="00E841BB">
        <w:rPr>
          <w:rFonts w:ascii="Times New Roman" w:hAnsi="Times New Roman" w:cs="Times New Roman"/>
        </w:rPr>
        <w:t xml:space="preserve"> </w:t>
      </w:r>
      <w:r w:rsidRPr="00E841BB">
        <w:rPr>
          <w:rFonts w:ascii="Times New Roman" w:hAnsi="Times New Roman" w:cs="Times New Roman"/>
          <w:sz w:val="12"/>
        </w:rPr>
        <w:t>as instructed by the court</w:t>
      </w:r>
      <w:proofErr w:type="gramStart"/>
      <w:r w:rsidRPr="00E841BB">
        <w:rPr>
          <w:rFonts w:ascii="Times New Roman" w:hAnsi="Times New Roman" w:cs="Times New Roman"/>
          <w:sz w:val="12"/>
        </w:rPr>
        <w:t>,.</w:t>
      </w:r>
      <w:proofErr w:type="gramEnd"/>
      <w:r w:rsidRPr="00E841BB">
        <w:rPr>
          <w:rFonts w:ascii="Times New Roman" w:hAnsi="Times New Roman" w:cs="Times New Roman"/>
          <w:sz w:val="12"/>
        </w:rPr>
        <w:t xml:space="preserve"> </w:t>
      </w:r>
      <w:proofErr w:type="gramStart"/>
      <w:r w:rsidRPr="00E841BB">
        <w:rPr>
          <w:rFonts w:ascii="Times New Roman" w:hAnsi="Times New Roman" w:cs="Times New Roman"/>
          <w:sz w:val="12"/>
        </w:rPr>
        <w:t>according</w:t>
      </w:r>
      <w:proofErr w:type="gramEnd"/>
      <w:r w:rsidRPr="00E841BB">
        <w:rPr>
          <w:rFonts w:ascii="Times New Roman" w:hAnsi="Times New Roman" w:cs="Times New Roman"/>
          <w:sz w:val="12"/>
        </w:rPr>
        <w:t xml:space="preserve"> to a 1997 federal ruling, the strongest, most recent court decision on the topic. </w:t>
      </w:r>
      <w:proofErr w:type="gramStart"/>
      <w:r w:rsidRPr="00E841BB">
        <w:rPr>
          <w:rFonts w:ascii="Times New Roman" w:hAnsi="Times New Roman" w:cs="Times New Roman"/>
          <w:sz w:val="12"/>
        </w:rPr>
        <w:t>The opinion by Judge Jo.</w:t>
      </w:r>
      <w:proofErr w:type="gramEnd"/>
      <w:r w:rsidRPr="00E841BB">
        <w:rPr>
          <w:rFonts w:ascii="Times New Roman" w:hAnsi="Times New Roman" w:cs="Times New Roman"/>
          <w:sz w:val="12"/>
        </w:rPr>
        <w:t xml:space="preserve"> </w:t>
      </w:r>
      <w:proofErr w:type="spellStart"/>
      <w:r w:rsidRPr="00E841BB">
        <w:rPr>
          <w:rFonts w:ascii="Times New Roman" w:hAnsi="Times New Roman" w:cs="Times New Roman"/>
          <w:sz w:val="12"/>
        </w:rPr>
        <w:t>Cabranes</w:t>
      </w:r>
      <w:proofErr w:type="spellEnd"/>
      <w:r w:rsidRPr="00E841BB">
        <w:rPr>
          <w:rFonts w:ascii="Times New Roman" w:hAnsi="Times New Roman" w:cs="Times New Roman"/>
          <w:sz w:val="12"/>
        </w:rPr>
        <w:t xml:space="preserve"> </w:t>
      </w:r>
      <w:proofErr w:type="gramStart"/>
      <w:r w:rsidRPr="00E841BB">
        <w:rPr>
          <w:rFonts w:ascii="Times New Roman" w:hAnsi="Times New Roman" w:cs="Times New Roman"/>
          <w:sz w:val="12"/>
        </w:rPr>
        <w:t>said ,</w:t>
      </w:r>
      <w:r w:rsidRPr="00E841BB">
        <w:rPr>
          <w:rFonts w:ascii="Times New Roman" w:hAnsi="Times New Roman" w:cs="Times New Roman"/>
          <w:b/>
          <w:u w:val="single"/>
        </w:rPr>
        <w:t>jurors</w:t>
      </w:r>
      <w:proofErr w:type="gramEnd"/>
      <w:r w:rsidRPr="00E841BB">
        <w:rPr>
          <w:rFonts w:ascii="Times New Roman" w:hAnsi="Times New Roman" w:cs="Times New Roman"/>
          <w:b/>
          <w:u w:val="single"/>
        </w:rPr>
        <w:t xml:space="preserve"> who reject the law should not be allowed to serve</w:t>
      </w:r>
      <w:r w:rsidRPr="00E841BB">
        <w:rPr>
          <w:rFonts w:ascii="Times New Roman" w:hAnsi="Times New Roman" w:cs="Times New Roman"/>
        </w:rPr>
        <w:t xml:space="preserve">; </w:t>
      </w:r>
      <w:r w:rsidRPr="00E841BB">
        <w:rPr>
          <w:rFonts w:ascii="Times New Roman" w:hAnsi="Times New Roman" w:cs="Times New Roman"/>
          <w:sz w:val="12"/>
        </w:rPr>
        <w:t xml:space="preserve">when the ruling was appealed, the courts upheld, but also ordered a new trial after declaring that only ',unambiguous evidence" of a pro, disregard of the law can ,justify his dismiss.  </w:t>
      </w:r>
      <w:proofErr w:type="gramStart"/>
      <w:r w:rsidRPr="00E841BB">
        <w:rPr>
          <w:rFonts w:ascii="Times New Roman" w:hAnsi="Times New Roman" w:cs="Times New Roman"/>
          <w:sz w:val="12"/>
        </w:rPr>
        <w:t>Other ,jurists</w:t>
      </w:r>
      <w:proofErr w:type="gramEnd"/>
      <w:r w:rsidRPr="00E841BB">
        <w:rPr>
          <w:rFonts w:ascii="Times New Roman" w:hAnsi="Times New Roman" w:cs="Times New Roman"/>
          <w:sz w:val="12"/>
        </w:rPr>
        <w:t xml:space="preserve"> have been equally clear about the actual standing of pry nullification: "</w:t>
      </w:r>
      <w:r w:rsidRPr="00E841BB">
        <w:rPr>
          <w:rFonts w:ascii="Times New Roman" w:hAnsi="Times New Roman" w:cs="Times New Roman"/>
          <w:b/>
          <w:u w:val="single"/>
        </w:rPr>
        <w:t>It is a recipe for anarchy</w:t>
      </w:r>
      <w:r w:rsidRPr="00E841BB">
        <w:rPr>
          <w:rFonts w:ascii="Times New Roman" w:hAnsi="Times New Roman" w:cs="Times New Roman"/>
        </w:rPr>
        <w:t xml:space="preserve"> </w:t>
      </w:r>
      <w:r w:rsidRPr="00E841BB">
        <w:rPr>
          <w:rFonts w:ascii="Times New Roman" w:hAnsi="Times New Roman" w:cs="Times New Roman"/>
          <w:sz w:val="12"/>
        </w:rPr>
        <w:t>. . [</w:t>
      </w:r>
      <w:proofErr w:type="gramStart"/>
      <w:r w:rsidRPr="00E841BB">
        <w:rPr>
          <w:rFonts w:ascii="Times New Roman" w:hAnsi="Times New Roman" w:cs="Times New Roman"/>
          <w:sz w:val="12"/>
        </w:rPr>
        <w:t>when</w:t>
      </w:r>
      <w:proofErr w:type="gramEnd"/>
      <w:r w:rsidRPr="00E841BB">
        <w:rPr>
          <w:rFonts w:ascii="Times New Roman" w:hAnsi="Times New Roman" w:cs="Times New Roman"/>
          <w:sz w:val="12"/>
        </w:rPr>
        <w:t xml:space="preserve"> pros] are allowed to substitute personal whims for the stable and established law -- Colorado circuit Judge Frederic B. Rodgers </w:t>
      </w:r>
      <w:r>
        <w:rPr>
          <w:rFonts w:ascii="Times New Roman" w:hAnsi="Times New Roman" w:cs="Times New Roman"/>
          <w:sz w:val="12"/>
        </w:rPr>
        <w:t xml:space="preserve"> </w:t>
      </w:r>
      <w:r w:rsidRPr="00E841BB">
        <w:rPr>
          <w:rFonts w:ascii="Times New Roman" w:hAnsi="Times New Roman" w:cs="Times New Roman"/>
          <w:sz w:val="12"/>
        </w:rPr>
        <w:t xml:space="preserve">"Jury nullification is indefensible, because, by definition, it amounts to </w:t>
      </w:r>
      <w:proofErr w:type="spellStart"/>
      <w:r w:rsidRPr="00E841BB">
        <w:rPr>
          <w:rFonts w:ascii="Times New Roman" w:hAnsi="Times New Roman" w:cs="Times New Roman"/>
          <w:sz w:val="12"/>
        </w:rPr>
        <w:t>pror</w:t>
      </w:r>
      <w:proofErr w:type="spellEnd"/>
      <w:r w:rsidRPr="00E841BB">
        <w:rPr>
          <w:rFonts w:ascii="Times New Roman" w:hAnsi="Times New Roman" w:cs="Times New Roman"/>
          <w:sz w:val="12"/>
        </w:rPr>
        <w:t xml:space="preserve"> </w:t>
      </w:r>
      <w:proofErr w:type="spellStart"/>
      <w:r w:rsidRPr="00E841BB">
        <w:rPr>
          <w:rFonts w:ascii="Times New Roman" w:hAnsi="Times New Roman" w:cs="Times New Roman"/>
          <w:sz w:val="12"/>
        </w:rPr>
        <w:t>pegury</w:t>
      </w:r>
      <w:proofErr w:type="spellEnd"/>
      <w:r w:rsidRPr="00E841BB">
        <w:rPr>
          <w:rFonts w:ascii="Times New Roman" w:hAnsi="Times New Roman" w:cs="Times New Roman"/>
          <w:sz w:val="12"/>
        </w:rPr>
        <w:t xml:space="preserve"> -- that is ,jurors lying under oath by deciding a ca. contrary to the law and the evidence after they have sworn to decide the case according to the law and the evidence -- D.C. Superior court Judge </w:t>
      </w:r>
      <w:proofErr w:type="spellStart"/>
      <w:r w:rsidRPr="00E841BB">
        <w:rPr>
          <w:rFonts w:ascii="Times New Roman" w:hAnsi="Times New Roman" w:cs="Times New Roman"/>
          <w:sz w:val="12"/>
        </w:rPr>
        <w:t>Nenry</w:t>
      </w:r>
      <w:proofErr w:type="spellEnd"/>
      <w:r w:rsidRPr="00E841BB">
        <w:rPr>
          <w:rFonts w:ascii="Times New Roman" w:hAnsi="Times New Roman" w:cs="Times New Roman"/>
          <w:sz w:val="12"/>
        </w:rPr>
        <w:t xml:space="preserve"> F Greene  </w:t>
      </w:r>
      <w:r w:rsidRPr="00E841BB">
        <w:rPr>
          <w:rFonts w:ascii="Times New Roman" w:hAnsi="Times New Roman" w:cs="Times New Roman"/>
          <w:b/>
          <w:u w:val="single"/>
        </w:rPr>
        <w:t>In essence, ,jury nullification</w:t>
      </w:r>
      <w:r w:rsidRPr="00E841BB">
        <w:rPr>
          <w:rFonts w:ascii="Times New Roman" w:hAnsi="Times New Roman" w:cs="Times New Roman"/>
        </w:rPr>
        <w:t xml:space="preserve"> -- </w:t>
      </w:r>
      <w:r w:rsidRPr="00E841BB">
        <w:rPr>
          <w:rFonts w:ascii="Times New Roman" w:hAnsi="Times New Roman" w:cs="Times New Roman"/>
          <w:b/>
          <w:u w:val="single"/>
        </w:rPr>
        <w:t xml:space="preserve">by sitting in judgment </w:t>
      </w:r>
      <w:r w:rsidR="00E31A85">
        <w:rPr>
          <w:rFonts w:ascii="Times New Roman" w:hAnsi="Times New Roman" w:cs="Times New Roman"/>
          <w:b/>
          <w:u w:val="single"/>
        </w:rPr>
        <w:t>not ,just the facts of the case</w:t>
      </w:r>
      <w:r w:rsidRPr="00E841BB">
        <w:rPr>
          <w:rFonts w:ascii="Times New Roman" w:hAnsi="Times New Roman" w:cs="Times New Roman"/>
          <w:b/>
          <w:u w:val="single"/>
        </w:rPr>
        <w:t xml:space="preserve"> but of the laws themselve</w:t>
      </w:r>
      <w:r w:rsidRPr="00E841BB">
        <w:rPr>
          <w:rFonts w:ascii="Times New Roman" w:hAnsi="Times New Roman" w:cs="Times New Roman"/>
        </w:rPr>
        <w:t xml:space="preserve">s -- </w:t>
      </w:r>
      <w:r w:rsidRPr="00E31A85">
        <w:rPr>
          <w:rFonts w:ascii="Times New Roman" w:hAnsi="Times New Roman" w:cs="Times New Roman"/>
          <w:sz w:val="12"/>
        </w:rPr>
        <w:t xml:space="preserve">arrogates to itself not only the role of the ,judge but of the legislature, essentially overturning at whirr those laws that have been </w:t>
      </w:r>
      <w:proofErr w:type="spellStart"/>
      <w:r w:rsidRPr="00E31A85">
        <w:rPr>
          <w:rFonts w:ascii="Times New Roman" w:hAnsi="Times New Roman" w:cs="Times New Roman"/>
          <w:sz w:val="12"/>
        </w:rPr>
        <w:t>pas.d</w:t>
      </w:r>
      <w:proofErr w:type="spellEnd"/>
      <w:r w:rsidRPr="00E31A85">
        <w:rPr>
          <w:rFonts w:ascii="Times New Roman" w:hAnsi="Times New Roman" w:cs="Times New Roman"/>
          <w:sz w:val="12"/>
        </w:rPr>
        <w:t xml:space="preserve"> through democratic processes. In this sense, </w:t>
      </w:r>
      <w:proofErr w:type="spellStart"/>
      <w:r w:rsidRPr="00E31A85">
        <w:rPr>
          <w:rFonts w:ascii="Times New Roman" w:hAnsi="Times New Roman" w:cs="Times New Roman"/>
          <w:sz w:val="12"/>
        </w:rPr>
        <w:t>j</w:t>
      </w:r>
      <w:proofErr w:type="gramStart"/>
      <w:r w:rsidRPr="00E31A85">
        <w:rPr>
          <w:rFonts w:ascii="Times New Roman" w:hAnsi="Times New Roman" w:cs="Times New Roman"/>
          <w:sz w:val="12"/>
        </w:rPr>
        <w:t>,ury</w:t>
      </w:r>
      <w:proofErr w:type="spellEnd"/>
      <w:proofErr w:type="gramEnd"/>
      <w:r w:rsidRPr="00E31A85">
        <w:rPr>
          <w:rFonts w:ascii="Times New Roman" w:hAnsi="Times New Roman" w:cs="Times New Roman"/>
          <w:sz w:val="12"/>
        </w:rPr>
        <w:t xml:space="preserve"> nullification</w:t>
      </w:r>
      <w:r w:rsidRPr="00E841BB">
        <w:rPr>
          <w:rFonts w:ascii="Times New Roman" w:hAnsi="Times New Roman" w:cs="Times New Roman"/>
        </w:rPr>
        <w:t xml:space="preserve"> </w:t>
      </w:r>
      <w:r w:rsidRPr="00E31A85">
        <w:rPr>
          <w:rFonts w:ascii="Times New Roman" w:hAnsi="Times New Roman" w:cs="Times New Roman"/>
          <w:b/>
          <w:u w:val="single"/>
        </w:rPr>
        <w:t xml:space="preserve">is a threat not only to the courts, but to the very systems of laws on which the nation rests. </w:t>
      </w:r>
    </w:p>
    <w:p w:rsidR="00DE3420" w:rsidRPr="00F15473" w:rsidRDefault="00DE3420" w:rsidP="00DE3420">
      <w:pPr>
        <w:rPr>
          <w:rFonts w:ascii="Times New Roman" w:hAnsi="Times New Roman" w:cs="Times New Roman"/>
        </w:rPr>
      </w:pPr>
    </w:p>
    <w:p w:rsidR="00DE3420" w:rsidRPr="00F15473" w:rsidRDefault="00DE3420" w:rsidP="00DE3420">
      <w:pPr>
        <w:rPr>
          <w:rFonts w:ascii="Times New Roman" w:hAnsi="Times New Roman" w:cs="Times New Roman"/>
        </w:rPr>
      </w:pPr>
      <w:bookmarkStart w:id="0" w:name="_GoBack"/>
      <w:bookmarkEnd w:id="0"/>
    </w:p>
    <w:p w:rsidR="00DE3420" w:rsidRDefault="00DA0535" w:rsidP="00DE3420">
      <w:pPr>
        <w:rPr>
          <w:rFonts w:ascii="Times New Roman" w:hAnsi="Times New Roman" w:cs="Times New Roman"/>
        </w:rPr>
      </w:pPr>
      <w:r>
        <w:rPr>
          <w:rFonts w:ascii="Times New Roman" w:hAnsi="Times New Roman" w:cs="Times New Roman"/>
        </w:rPr>
        <w:t xml:space="preserve">Jury nullification allows jury to make laws based on their personal sense of fairness. </w:t>
      </w:r>
      <w:r w:rsidRPr="00DA0535">
        <w:rPr>
          <w:rFonts w:ascii="Times New Roman" w:hAnsi="Times New Roman" w:cs="Times New Roman"/>
          <w:b/>
        </w:rPr>
        <w:t>The ABA Journal</w:t>
      </w:r>
      <w:r>
        <w:rPr>
          <w:rFonts w:ascii="Times New Roman" w:hAnsi="Times New Roman" w:cs="Times New Roman"/>
          <w:b/>
        </w:rPr>
        <w:t>:</w:t>
      </w:r>
      <w:r>
        <w:rPr>
          <w:rFonts w:ascii="Times New Roman" w:hAnsi="Times New Roman" w:cs="Times New Roman"/>
        </w:rPr>
        <w:t xml:space="preserve"> </w:t>
      </w:r>
      <w:r w:rsidRPr="00DA0535">
        <w:rPr>
          <w:rFonts w:ascii="Times New Roman" w:hAnsi="Times New Roman" w:cs="Times New Roman"/>
          <w:sz w:val="12"/>
        </w:rPr>
        <w:t>The Aba Journal “Nihilism at Santa Barbra” October 1971 PE</w:t>
      </w:r>
    </w:p>
    <w:p w:rsidR="00C024DF" w:rsidRPr="00E31A85" w:rsidRDefault="00C024DF" w:rsidP="00DE3420">
      <w:pPr>
        <w:rPr>
          <w:rFonts w:ascii="Times New Roman" w:hAnsi="Times New Roman" w:cs="Times New Roman"/>
          <w:sz w:val="12"/>
        </w:rPr>
      </w:pPr>
    </w:p>
    <w:p w:rsidR="00E31A85" w:rsidRPr="00E31A85" w:rsidRDefault="00E31A85" w:rsidP="00DA0535">
      <w:pPr>
        <w:ind w:left="720"/>
        <w:rPr>
          <w:rFonts w:ascii="Times New Roman" w:eastAsia="Times New Roman" w:hAnsi="Times New Roman" w:cs="Times New Roman"/>
          <w:b/>
          <w:szCs w:val="20"/>
          <w:u w:val="single"/>
        </w:rPr>
      </w:pPr>
      <w:r w:rsidRPr="00E31A85">
        <w:rPr>
          <w:rFonts w:ascii="Times New Roman" w:eastAsia="Times New Roman" w:hAnsi="Times New Roman" w:cs="Times New Roman"/>
          <w:sz w:val="12"/>
          <w:szCs w:val="20"/>
        </w:rPr>
        <w:t>The [</w:t>
      </w:r>
      <w:proofErr w:type="gramStart"/>
      <w:r w:rsidRPr="00E31A85">
        <w:rPr>
          <w:rFonts w:ascii="Times New Roman" w:eastAsia="Times New Roman" w:hAnsi="Times New Roman" w:cs="Times New Roman"/>
          <w:sz w:val="12"/>
          <w:szCs w:val="20"/>
        </w:rPr>
        <w:t>w]</w:t>
      </w:r>
      <w:proofErr w:type="spellStart"/>
      <w:r w:rsidRPr="00E31A85">
        <w:rPr>
          <w:rFonts w:ascii="Times New Roman" w:eastAsia="Times New Roman" w:hAnsi="Times New Roman" w:cs="Times New Roman"/>
          <w:sz w:val="12"/>
          <w:szCs w:val="20"/>
        </w:rPr>
        <w:t>ork</w:t>
      </w:r>
      <w:proofErr w:type="spellEnd"/>
      <w:proofErr w:type="gramEnd"/>
      <w:r w:rsidRPr="00E31A85">
        <w:rPr>
          <w:rFonts w:ascii="Times New Roman" w:eastAsia="Times New Roman" w:hAnsi="Times New Roman" w:cs="Times New Roman"/>
          <w:sz w:val="12"/>
          <w:szCs w:val="20"/>
        </w:rPr>
        <w:t xml:space="preserve"> of institutions such as the Center for the Study of Democratic Institutions at Santa Barbara certainly deserves to be encouraged. The nation needs organizations, not connected with either local or national government, in which impartial and objective research is done on the manner in which our governments are operating. Now and then, however, proposals are made that are not only on the silly side but also dangerous to the fundamental principles on which our system of government is based. This is illustrated by a position taken by Jon M. Van Dyke, a visiting fellow at the center, in a discussion on "The Jury as a Political Institution." According to the center's magazine of July, 1970, Professor Van Dyke urged that jurors be given full authority to disregard the instructions of the judge</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sz w:val="12"/>
          <w:szCs w:val="20"/>
        </w:rPr>
        <w:t>as to what the law is, stating: "We should tell the jurors that they have the power to acquit, even if the accused's activities have violated the law as it is articulated by the trial judge."</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b/>
          <w:szCs w:val="20"/>
          <w:u w:val="single"/>
        </w:rPr>
        <w:t>Certainly no principle of law could survive if a jury were free to disregard it,</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b/>
          <w:szCs w:val="20"/>
          <w:u w:val="single"/>
        </w:rPr>
        <w:t xml:space="preserve">substituting only </w:t>
      </w:r>
      <w:r w:rsidRPr="00DA0535">
        <w:rPr>
          <w:rFonts w:ascii="Times New Roman" w:eastAsia="Times New Roman" w:hAnsi="Times New Roman" w:cs="Times New Roman"/>
          <w:b/>
          <w:sz w:val="12"/>
          <w:szCs w:val="20"/>
        </w:rPr>
        <w:t>the jury's</w:t>
      </w:r>
      <w:r w:rsidRPr="00E31A85">
        <w:rPr>
          <w:rFonts w:ascii="Times New Roman" w:eastAsia="Times New Roman" w:hAnsi="Times New Roman" w:cs="Times New Roman"/>
          <w:b/>
          <w:szCs w:val="20"/>
          <w:u w:val="single"/>
        </w:rPr>
        <w:t xml:space="preserve"> own sense, </w:t>
      </w:r>
      <w:r w:rsidR="00DA0535" w:rsidRPr="00DA0535">
        <w:rPr>
          <w:rFonts w:ascii="Times New Roman" w:eastAsia="Times New Roman" w:hAnsi="Times New Roman" w:cs="Times New Roman"/>
          <w:sz w:val="12"/>
          <w:szCs w:val="20"/>
        </w:rPr>
        <w:t>which might be rational or emo</w:t>
      </w:r>
      <w:r w:rsidRPr="00DA0535">
        <w:rPr>
          <w:rFonts w:ascii="Times New Roman" w:eastAsia="Times New Roman" w:hAnsi="Times New Roman" w:cs="Times New Roman"/>
          <w:sz w:val="12"/>
          <w:szCs w:val="20"/>
        </w:rPr>
        <w:t>tional</w:t>
      </w:r>
      <w:r w:rsidRPr="00E31A85">
        <w:rPr>
          <w:rFonts w:ascii="Times New Roman" w:eastAsia="Times New Roman" w:hAnsi="Times New Roman" w:cs="Times New Roman"/>
          <w:b/>
          <w:szCs w:val="20"/>
          <w:u w:val="single"/>
        </w:rPr>
        <w:t>, of what fairness and justice require</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sz w:val="12"/>
          <w:szCs w:val="20"/>
        </w:rPr>
        <w:t>As a participant in the same panel at which Professor Van Dyke made his proposal, Abe Fortas, the former [U.S.] Supreme Court Justice, put his finger on the vice of the proposal by pointing out: In effect</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b/>
          <w:szCs w:val="20"/>
          <w:u w:val="single"/>
        </w:rPr>
        <w:t>it is an attack upon law itself.</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sz w:val="12"/>
          <w:szCs w:val="20"/>
        </w:rPr>
        <w:t xml:space="preserve">In effect, it is an assertion of the right of the individual to determine for himself what the standard of his conduct shall be. </w:t>
      </w:r>
      <w:r w:rsidRPr="00E31A85">
        <w:rPr>
          <w:rFonts w:ascii="Times New Roman" w:eastAsia="Times New Roman" w:hAnsi="Times New Roman" w:cs="Times New Roman"/>
          <w:b/>
          <w:szCs w:val="20"/>
          <w:u w:val="single"/>
        </w:rPr>
        <w:t xml:space="preserve">What is being proposed is </w:t>
      </w:r>
      <w:r w:rsidRPr="00E31A85">
        <w:rPr>
          <w:rFonts w:ascii="Times New Roman" w:eastAsia="Times New Roman" w:hAnsi="Times New Roman" w:cs="Times New Roman"/>
          <w:sz w:val="12"/>
          <w:szCs w:val="20"/>
        </w:rPr>
        <w:t xml:space="preserve">not merely that jurors should be given the power to determine what is the law, but </w:t>
      </w:r>
      <w:r w:rsidRPr="00E31A85">
        <w:rPr>
          <w:rFonts w:ascii="Times New Roman" w:eastAsia="Times New Roman" w:hAnsi="Times New Roman" w:cs="Times New Roman"/>
          <w:b/>
          <w:szCs w:val="20"/>
          <w:u w:val="single"/>
        </w:rPr>
        <w:t>that</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sz w:val="12"/>
          <w:szCs w:val="20"/>
        </w:rPr>
        <w:t>they</w:t>
      </w:r>
      <w:r w:rsidRPr="00E31A85">
        <w:rPr>
          <w:rFonts w:ascii="Times" w:eastAsia="Times New Roman" w:hAnsi="Times" w:cs="Times New Roman"/>
          <w:sz w:val="20"/>
          <w:szCs w:val="20"/>
        </w:rPr>
        <w:t xml:space="preserve"> </w:t>
      </w:r>
      <w:r w:rsidRPr="00E31A85">
        <w:rPr>
          <w:rFonts w:ascii="Times New Roman" w:eastAsia="Times New Roman" w:hAnsi="Times New Roman" w:cs="Times New Roman"/>
          <w:b/>
          <w:szCs w:val="20"/>
          <w:u w:val="single"/>
        </w:rPr>
        <w:t xml:space="preserve">[jurors] should </w:t>
      </w:r>
      <w:r w:rsidRPr="00DA0535">
        <w:rPr>
          <w:rFonts w:ascii="Times New Roman" w:eastAsia="Times New Roman" w:hAnsi="Times New Roman" w:cs="Times New Roman"/>
          <w:sz w:val="12"/>
          <w:szCs w:val="20"/>
        </w:rPr>
        <w:t xml:space="preserve">be instructed that they </w:t>
      </w:r>
      <w:proofErr w:type="gramStart"/>
      <w:r w:rsidRPr="00E31A85">
        <w:rPr>
          <w:rFonts w:ascii="Times New Roman" w:eastAsia="Times New Roman" w:hAnsi="Times New Roman" w:cs="Times New Roman"/>
          <w:b/>
          <w:szCs w:val="20"/>
          <w:u w:val="single"/>
        </w:rPr>
        <w:t>may</w:t>
      </w:r>
      <w:proofErr w:type="gramEnd"/>
      <w:r w:rsidRPr="00E31A85">
        <w:rPr>
          <w:rFonts w:ascii="Times New Roman" w:eastAsia="Times New Roman" w:hAnsi="Times New Roman" w:cs="Times New Roman"/>
          <w:b/>
          <w:szCs w:val="20"/>
          <w:u w:val="single"/>
        </w:rPr>
        <w:t xml:space="preserve"> acquit a defendant even though they believe that he did something the law forbids. This </w:t>
      </w:r>
      <w:r w:rsidRPr="00DA0535">
        <w:rPr>
          <w:rFonts w:ascii="Times New Roman" w:eastAsia="Times New Roman" w:hAnsi="Times New Roman" w:cs="Times New Roman"/>
          <w:sz w:val="12"/>
          <w:szCs w:val="20"/>
        </w:rPr>
        <w:t>goes to the heart of our society because it</w:t>
      </w:r>
      <w:r w:rsidRPr="00E31A85">
        <w:rPr>
          <w:rFonts w:ascii="Times New Roman" w:eastAsia="Times New Roman" w:hAnsi="Times New Roman" w:cs="Times New Roman"/>
          <w:b/>
          <w:szCs w:val="20"/>
          <w:u w:val="single"/>
        </w:rPr>
        <w:t xml:space="preserve"> says that this shall not be a society in which there are general rules of law</w:t>
      </w:r>
      <w:r w:rsidRPr="00E31A85">
        <w:rPr>
          <w:rFonts w:ascii="Times" w:eastAsia="Times New Roman" w:hAnsi="Times" w:cs="Times New Roman"/>
          <w:sz w:val="20"/>
          <w:szCs w:val="20"/>
        </w:rPr>
        <w:t xml:space="preserve"> </w:t>
      </w:r>
      <w:r w:rsidRPr="00DA0535">
        <w:rPr>
          <w:rFonts w:ascii="Times New Roman" w:eastAsia="Times New Roman" w:hAnsi="Times New Roman" w:cs="Times New Roman"/>
          <w:sz w:val="12"/>
          <w:szCs w:val="20"/>
        </w:rPr>
        <w:t>and conduct</w:t>
      </w:r>
      <w:r w:rsidRPr="00E31A85">
        <w:rPr>
          <w:rFonts w:ascii="Times New Roman" w:eastAsia="Times New Roman" w:hAnsi="Times New Roman" w:cs="Times New Roman"/>
          <w:b/>
          <w:szCs w:val="20"/>
          <w:u w:val="single"/>
        </w:rPr>
        <w:t xml:space="preserve"> which apply to everybody and to which everybody is held accountable</w:t>
      </w:r>
    </w:p>
    <w:p w:rsidR="00E31A85" w:rsidRDefault="00E31A85" w:rsidP="00C024DF">
      <w:pPr>
        <w:shd w:val="clear" w:color="auto" w:fill="FFFFFF"/>
        <w:spacing w:after="150" w:line="300" w:lineRule="atLeast"/>
        <w:rPr>
          <w:rFonts w:ascii="Times New Roman" w:hAnsi="Times New Roman" w:cs="Times New Roman"/>
          <w:b/>
        </w:rPr>
      </w:pPr>
    </w:p>
    <w:p w:rsidR="00E31A85" w:rsidRPr="00C024DF" w:rsidRDefault="00E31A85" w:rsidP="00C024DF">
      <w:pPr>
        <w:shd w:val="clear" w:color="auto" w:fill="FFFFFF"/>
        <w:spacing w:after="150" w:line="300" w:lineRule="atLeast"/>
        <w:rPr>
          <w:rFonts w:ascii="Times New Roman" w:hAnsi="Times New Roman" w:cs="Times New Roman"/>
          <w:b/>
        </w:rPr>
      </w:pPr>
    </w:p>
    <w:sectPr w:rsidR="00E31A85" w:rsidRPr="00C024DF" w:rsidSect="001505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A85" w:rsidRDefault="00E31A85" w:rsidP="00DE3420">
      <w:r>
        <w:separator/>
      </w:r>
    </w:p>
  </w:endnote>
  <w:endnote w:type="continuationSeparator" w:id="0">
    <w:p w:rsidR="00E31A85" w:rsidRDefault="00E31A85" w:rsidP="00DE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A85" w:rsidRDefault="00E31A85" w:rsidP="00DE3420">
      <w:r>
        <w:separator/>
      </w:r>
    </w:p>
  </w:footnote>
  <w:footnote w:type="continuationSeparator" w:id="0">
    <w:p w:rsidR="00E31A85" w:rsidRDefault="00E31A85" w:rsidP="00DE3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0"/>
    <w:rsid w:val="0006758F"/>
    <w:rsid w:val="001505C0"/>
    <w:rsid w:val="002F5BA9"/>
    <w:rsid w:val="00480821"/>
    <w:rsid w:val="005E1706"/>
    <w:rsid w:val="0072261B"/>
    <w:rsid w:val="00880BC0"/>
    <w:rsid w:val="008C0DC5"/>
    <w:rsid w:val="009A48C7"/>
    <w:rsid w:val="00C024DF"/>
    <w:rsid w:val="00D82F68"/>
    <w:rsid w:val="00DA0535"/>
    <w:rsid w:val="00DB484D"/>
    <w:rsid w:val="00DE3420"/>
    <w:rsid w:val="00E01FA6"/>
    <w:rsid w:val="00E31A85"/>
    <w:rsid w:val="00E841BB"/>
    <w:rsid w:val="00EB4D4E"/>
    <w:rsid w:val="00EE007D"/>
    <w:rsid w:val="00F15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14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E3420"/>
    <w:rPr>
      <w:rFonts w:eastAsiaTheme="minorHAnsi"/>
      <w:sz w:val="20"/>
      <w:szCs w:val="20"/>
    </w:rPr>
  </w:style>
  <w:style w:type="character" w:customStyle="1" w:styleId="FootnoteTextChar">
    <w:name w:val="Footnote Text Char"/>
    <w:basedOn w:val="DefaultParagraphFont"/>
    <w:link w:val="FootnoteText"/>
    <w:uiPriority w:val="99"/>
    <w:rsid w:val="00DE3420"/>
    <w:rPr>
      <w:rFonts w:eastAsiaTheme="minorHAnsi"/>
      <w:sz w:val="20"/>
      <w:szCs w:val="20"/>
    </w:rPr>
  </w:style>
  <w:style w:type="character" w:styleId="FootnoteReference">
    <w:name w:val="footnote reference"/>
    <w:basedOn w:val="DefaultParagraphFont"/>
    <w:uiPriority w:val="99"/>
    <w:unhideWhenUsed/>
    <w:rsid w:val="00DE3420"/>
    <w:rPr>
      <w:vertAlign w:val="superscript"/>
    </w:rPr>
  </w:style>
  <w:style w:type="paragraph" w:styleId="Header">
    <w:name w:val="header"/>
    <w:basedOn w:val="Normal"/>
    <w:link w:val="HeaderChar"/>
    <w:uiPriority w:val="99"/>
    <w:unhideWhenUsed/>
    <w:rsid w:val="00E841BB"/>
    <w:pPr>
      <w:tabs>
        <w:tab w:val="center" w:pos="4320"/>
        <w:tab w:val="right" w:pos="8640"/>
      </w:tabs>
    </w:pPr>
  </w:style>
  <w:style w:type="character" w:customStyle="1" w:styleId="HeaderChar">
    <w:name w:val="Header Char"/>
    <w:basedOn w:val="DefaultParagraphFont"/>
    <w:link w:val="Header"/>
    <w:uiPriority w:val="99"/>
    <w:rsid w:val="00E841BB"/>
  </w:style>
  <w:style w:type="paragraph" w:styleId="Footer">
    <w:name w:val="footer"/>
    <w:basedOn w:val="Normal"/>
    <w:link w:val="FooterChar"/>
    <w:uiPriority w:val="99"/>
    <w:unhideWhenUsed/>
    <w:rsid w:val="00E841BB"/>
    <w:pPr>
      <w:tabs>
        <w:tab w:val="center" w:pos="4320"/>
        <w:tab w:val="right" w:pos="8640"/>
      </w:tabs>
    </w:pPr>
  </w:style>
  <w:style w:type="character" w:customStyle="1" w:styleId="FooterChar">
    <w:name w:val="Footer Char"/>
    <w:basedOn w:val="DefaultParagraphFont"/>
    <w:link w:val="Footer"/>
    <w:uiPriority w:val="99"/>
    <w:rsid w:val="00E841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E3420"/>
    <w:rPr>
      <w:rFonts w:eastAsiaTheme="minorHAnsi"/>
      <w:sz w:val="20"/>
      <w:szCs w:val="20"/>
    </w:rPr>
  </w:style>
  <w:style w:type="character" w:customStyle="1" w:styleId="FootnoteTextChar">
    <w:name w:val="Footnote Text Char"/>
    <w:basedOn w:val="DefaultParagraphFont"/>
    <w:link w:val="FootnoteText"/>
    <w:uiPriority w:val="99"/>
    <w:rsid w:val="00DE3420"/>
    <w:rPr>
      <w:rFonts w:eastAsiaTheme="minorHAnsi"/>
      <w:sz w:val="20"/>
      <w:szCs w:val="20"/>
    </w:rPr>
  </w:style>
  <w:style w:type="character" w:styleId="FootnoteReference">
    <w:name w:val="footnote reference"/>
    <w:basedOn w:val="DefaultParagraphFont"/>
    <w:uiPriority w:val="99"/>
    <w:unhideWhenUsed/>
    <w:rsid w:val="00DE3420"/>
    <w:rPr>
      <w:vertAlign w:val="superscript"/>
    </w:rPr>
  </w:style>
  <w:style w:type="paragraph" w:styleId="Header">
    <w:name w:val="header"/>
    <w:basedOn w:val="Normal"/>
    <w:link w:val="HeaderChar"/>
    <w:uiPriority w:val="99"/>
    <w:unhideWhenUsed/>
    <w:rsid w:val="00E841BB"/>
    <w:pPr>
      <w:tabs>
        <w:tab w:val="center" w:pos="4320"/>
        <w:tab w:val="right" w:pos="8640"/>
      </w:tabs>
    </w:pPr>
  </w:style>
  <w:style w:type="character" w:customStyle="1" w:styleId="HeaderChar">
    <w:name w:val="Header Char"/>
    <w:basedOn w:val="DefaultParagraphFont"/>
    <w:link w:val="Header"/>
    <w:uiPriority w:val="99"/>
    <w:rsid w:val="00E841BB"/>
  </w:style>
  <w:style w:type="paragraph" w:styleId="Footer">
    <w:name w:val="footer"/>
    <w:basedOn w:val="Normal"/>
    <w:link w:val="FooterChar"/>
    <w:uiPriority w:val="99"/>
    <w:unhideWhenUsed/>
    <w:rsid w:val="00E841BB"/>
    <w:pPr>
      <w:tabs>
        <w:tab w:val="center" w:pos="4320"/>
        <w:tab w:val="right" w:pos="8640"/>
      </w:tabs>
    </w:pPr>
  </w:style>
  <w:style w:type="character" w:customStyle="1" w:styleId="FooterChar">
    <w:name w:val="Footer Char"/>
    <w:basedOn w:val="DefaultParagraphFont"/>
    <w:link w:val="Footer"/>
    <w:uiPriority w:val="99"/>
    <w:rsid w:val="00E84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9159">
      <w:bodyDiv w:val="1"/>
      <w:marLeft w:val="0"/>
      <w:marRight w:val="0"/>
      <w:marTop w:val="0"/>
      <w:marBottom w:val="0"/>
      <w:divBdr>
        <w:top w:val="none" w:sz="0" w:space="0" w:color="auto"/>
        <w:left w:val="none" w:sz="0" w:space="0" w:color="auto"/>
        <w:bottom w:val="none" w:sz="0" w:space="0" w:color="auto"/>
        <w:right w:val="none" w:sz="0" w:space="0" w:color="auto"/>
      </w:divBdr>
    </w:div>
    <w:div w:id="117994823">
      <w:bodyDiv w:val="1"/>
      <w:marLeft w:val="0"/>
      <w:marRight w:val="0"/>
      <w:marTop w:val="0"/>
      <w:marBottom w:val="0"/>
      <w:divBdr>
        <w:top w:val="none" w:sz="0" w:space="0" w:color="auto"/>
        <w:left w:val="none" w:sz="0" w:space="0" w:color="auto"/>
        <w:bottom w:val="none" w:sz="0" w:space="0" w:color="auto"/>
        <w:right w:val="none" w:sz="0" w:space="0" w:color="auto"/>
      </w:divBdr>
    </w:div>
    <w:div w:id="122383513">
      <w:bodyDiv w:val="1"/>
      <w:marLeft w:val="0"/>
      <w:marRight w:val="0"/>
      <w:marTop w:val="0"/>
      <w:marBottom w:val="0"/>
      <w:divBdr>
        <w:top w:val="none" w:sz="0" w:space="0" w:color="auto"/>
        <w:left w:val="none" w:sz="0" w:space="0" w:color="auto"/>
        <w:bottom w:val="none" w:sz="0" w:space="0" w:color="auto"/>
        <w:right w:val="none" w:sz="0" w:space="0" w:color="auto"/>
      </w:divBdr>
    </w:div>
    <w:div w:id="139539033">
      <w:bodyDiv w:val="1"/>
      <w:marLeft w:val="0"/>
      <w:marRight w:val="0"/>
      <w:marTop w:val="0"/>
      <w:marBottom w:val="0"/>
      <w:divBdr>
        <w:top w:val="none" w:sz="0" w:space="0" w:color="auto"/>
        <w:left w:val="none" w:sz="0" w:space="0" w:color="auto"/>
        <w:bottom w:val="none" w:sz="0" w:space="0" w:color="auto"/>
        <w:right w:val="none" w:sz="0" w:space="0" w:color="auto"/>
      </w:divBdr>
    </w:div>
    <w:div w:id="512304791">
      <w:bodyDiv w:val="1"/>
      <w:marLeft w:val="0"/>
      <w:marRight w:val="0"/>
      <w:marTop w:val="0"/>
      <w:marBottom w:val="0"/>
      <w:divBdr>
        <w:top w:val="none" w:sz="0" w:space="0" w:color="auto"/>
        <w:left w:val="none" w:sz="0" w:space="0" w:color="auto"/>
        <w:bottom w:val="none" w:sz="0" w:space="0" w:color="auto"/>
        <w:right w:val="none" w:sz="0" w:space="0" w:color="auto"/>
      </w:divBdr>
    </w:div>
    <w:div w:id="556859440">
      <w:bodyDiv w:val="1"/>
      <w:marLeft w:val="0"/>
      <w:marRight w:val="0"/>
      <w:marTop w:val="0"/>
      <w:marBottom w:val="0"/>
      <w:divBdr>
        <w:top w:val="none" w:sz="0" w:space="0" w:color="auto"/>
        <w:left w:val="none" w:sz="0" w:space="0" w:color="auto"/>
        <w:bottom w:val="none" w:sz="0" w:space="0" w:color="auto"/>
        <w:right w:val="none" w:sz="0" w:space="0" w:color="auto"/>
      </w:divBdr>
    </w:div>
    <w:div w:id="727338964">
      <w:bodyDiv w:val="1"/>
      <w:marLeft w:val="0"/>
      <w:marRight w:val="0"/>
      <w:marTop w:val="0"/>
      <w:marBottom w:val="0"/>
      <w:divBdr>
        <w:top w:val="none" w:sz="0" w:space="0" w:color="auto"/>
        <w:left w:val="none" w:sz="0" w:space="0" w:color="auto"/>
        <w:bottom w:val="none" w:sz="0" w:space="0" w:color="auto"/>
        <w:right w:val="none" w:sz="0" w:space="0" w:color="auto"/>
      </w:divBdr>
    </w:div>
    <w:div w:id="783379568">
      <w:bodyDiv w:val="1"/>
      <w:marLeft w:val="0"/>
      <w:marRight w:val="0"/>
      <w:marTop w:val="0"/>
      <w:marBottom w:val="0"/>
      <w:divBdr>
        <w:top w:val="none" w:sz="0" w:space="0" w:color="auto"/>
        <w:left w:val="none" w:sz="0" w:space="0" w:color="auto"/>
        <w:bottom w:val="none" w:sz="0" w:space="0" w:color="auto"/>
        <w:right w:val="none" w:sz="0" w:space="0" w:color="auto"/>
      </w:divBdr>
    </w:div>
    <w:div w:id="937978706">
      <w:bodyDiv w:val="1"/>
      <w:marLeft w:val="0"/>
      <w:marRight w:val="0"/>
      <w:marTop w:val="0"/>
      <w:marBottom w:val="0"/>
      <w:divBdr>
        <w:top w:val="none" w:sz="0" w:space="0" w:color="auto"/>
        <w:left w:val="none" w:sz="0" w:space="0" w:color="auto"/>
        <w:bottom w:val="none" w:sz="0" w:space="0" w:color="auto"/>
        <w:right w:val="none" w:sz="0" w:space="0" w:color="auto"/>
      </w:divBdr>
    </w:div>
    <w:div w:id="1017080741">
      <w:bodyDiv w:val="1"/>
      <w:marLeft w:val="0"/>
      <w:marRight w:val="0"/>
      <w:marTop w:val="0"/>
      <w:marBottom w:val="0"/>
      <w:divBdr>
        <w:top w:val="none" w:sz="0" w:space="0" w:color="auto"/>
        <w:left w:val="none" w:sz="0" w:space="0" w:color="auto"/>
        <w:bottom w:val="none" w:sz="0" w:space="0" w:color="auto"/>
        <w:right w:val="none" w:sz="0" w:space="0" w:color="auto"/>
      </w:divBdr>
    </w:div>
    <w:div w:id="1120345221">
      <w:bodyDiv w:val="1"/>
      <w:marLeft w:val="0"/>
      <w:marRight w:val="0"/>
      <w:marTop w:val="0"/>
      <w:marBottom w:val="0"/>
      <w:divBdr>
        <w:top w:val="none" w:sz="0" w:space="0" w:color="auto"/>
        <w:left w:val="none" w:sz="0" w:space="0" w:color="auto"/>
        <w:bottom w:val="none" w:sz="0" w:space="0" w:color="auto"/>
        <w:right w:val="none" w:sz="0" w:space="0" w:color="auto"/>
      </w:divBdr>
    </w:div>
    <w:div w:id="1280798418">
      <w:bodyDiv w:val="1"/>
      <w:marLeft w:val="0"/>
      <w:marRight w:val="0"/>
      <w:marTop w:val="0"/>
      <w:marBottom w:val="0"/>
      <w:divBdr>
        <w:top w:val="none" w:sz="0" w:space="0" w:color="auto"/>
        <w:left w:val="none" w:sz="0" w:space="0" w:color="auto"/>
        <w:bottom w:val="none" w:sz="0" w:space="0" w:color="auto"/>
        <w:right w:val="none" w:sz="0" w:space="0" w:color="auto"/>
      </w:divBdr>
    </w:div>
    <w:div w:id="1515068530">
      <w:bodyDiv w:val="1"/>
      <w:marLeft w:val="0"/>
      <w:marRight w:val="0"/>
      <w:marTop w:val="0"/>
      <w:marBottom w:val="0"/>
      <w:divBdr>
        <w:top w:val="none" w:sz="0" w:space="0" w:color="auto"/>
        <w:left w:val="none" w:sz="0" w:space="0" w:color="auto"/>
        <w:bottom w:val="none" w:sz="0" w:space="0" w:color="auto"/>
        <w:right w:val="none" w:sz="0" w:space="0" w:color="auto"/>
      </w:divBdr>
    </w:div>
    <w:div w:id="1532035415">
      <w:bodyDiv w:val="1"/>
      <w:marLeft w:val="0"/>
      <w:marRight w:val="0"/>
      <w:marTop w:val="0"/>
      <w:marBottom w:val="0"/>
      <w:divBdr>
        <w:top w:val="none" w:sz="0" w:space="0" w:color="auto"/>
        <w:left w:val="none" w:sz="0" w:space="0" w:color="auto"/>
        <w:bottom w:val="none" w:sz="0" w:space="0" w:color="auto"/>
        <w:right w:val="none" w:sz="0" w:space="0" w:color="auto"/>
      </w:divBdr>
    </w:div>
    <w:div w:id="1622953952">
      <w:bodyDiv w:val="1"/>
      <w:marLeft w:val="0"/>
      <w:marRight w:val="0"/>
      <w:marTop w:val="0"/>
      <w:marBottom w:val="0"/>
      <w:divBdr>
        <w:top w:val="none" w:sz="0" w:space="0" w:color="auto"/>
        <w:left w:val="none" w:sz="0" w:space="0" w:color="auto"/>
        <w:bottom w:val="none" w:sz="0" w:space="0" w:color="auto"/>
        <w:right w:val="none" w:sz="0" w:space="0" w:color="auto"/>
      </w:divBdr>
    </w:div>
    <w:div w:id="1655722307">
      <w:bodyDiv w:val="1"/>
      <w:marLeft w:val="0"/>
      <w:marRight w:val="0"/>
      <w:marTop w:val="0"/>
      <w:marBottom w:val="0"/>
      <w:divBdr>
        <w:top w:val="none" w:sz="0" w:space="0" w:color="auto"/>
        <w:left w:val="none" w:sz="0" w:space="0" w:color="auto"/>
        <w:bottom w:val="none" w:sz="0" w:space="0" w:color="auto"/>
        <w:right w:val="none" w:sz="0" w:space="0" w:color="auto"/>
      </w:divBdr>
    </w:div>
    <w:div w:id="1877934444">
      <w:bodyDiv w:val="1"/>
      <w:marLeft w:val="0"/>
      <w:marRight w:val="0"/>
      <w:marTop w:val="0"/>
      <w:marBottom w:val="0"/>
      <w:divBdr>
        <w:top w:val="none" w:sz="0" w:space="0" w:color="auto"/>
        <w:left w:val="none" w:sz="0" w:space="0" w:color="auto"/>
        <w:bottom w:val="none" w:sz="0" w:space="0" w:color="auto"/>
        <w:right w:val="none" w:sz="0" w:space="0" w:color="auto"/>
      </w:divBdr>
    </w:div>
    <w:div w:id="1970277216">
      <w:bodyDiv w:val="1"/>
      <w:marLeft w:val="0"/>
      <w:marRight w:val="0"/>
      <w:marTop w:val="0"/>
      <w:marBottom w:val="0"/>
      <w:divBdr>
        <w:top w:val="none" w:sz="0" w:space="0" w:color="auto"/>
        <w:left w:val="none" w:sz="0" w:space="0" w:color="auto"/>
        <w:bottom w:val="none" w:sz="0" w:space="0" w:color="auto"/>
        <w:right w:val="none" w:sz="0" w:space="0" w:color="auto"/>
      </w:divBdr>
    </w:div>
    <w:div w:id="2047828155">
      <w:bodyDiv w:val="1"/>
      <w:marLeft w:val="0"/>
      <w:marRight w:val="0"/>
      <w:marTop w:val="0"/>
      <w:marBottom w:val="0"/>
      <w:divBdr>
        <w:top w:val="none" w:sz="0" w:space="0" w:color="auto"/>
        <w:left w:val="none" w:sz="0" w:space="0" w:color="auto"/>
        <w:bottom w:val="none" w:sz="0" w:space="0" w:color="auto"/>
        <w:right w:val="none" w:sz="0" w:space="0" w:color="auto"/>
      </w:divBdr>
    </w:div>
    <w:div w:id="2068645096">
      <w:bodyDiv w:val="1"/>
      <w:marLeft w:val="0"/>
      <w:marRight w:val="0"/>
      <w:marTop w:val="0"/>
      <w:marBottom w:val="0"/>
      <w:divBdr>
        <w:top w:val="none" w:sz="0" w:space="0" w:color="auto"/>
        <w:left w:val="none" w:sz="0" w:space="0" w:color="auto"/>
        <w:bottom w:val="none" w:sz="0" w:space="0" w:color="auto"/>
        <w:right w:val="none" w:sz="0" w:space="0" w:color="auto"/>
      </w:divBdr>
    </w:div>
    <w:div w:id="2107382680">
      <w:bodyDiv w:val="1"/>
      <w:marLeft w:val="0"/>
      <w:marRight w:val="0"/>
      <w:marTop w:val="0"/>
      <w:marBottom w:val="0"/>
      <w:divBdr>
        <w:top w:val="none" w:sz="0" w:space="0" w:color="auto"/>
        <w:left w:val="none" w:sz="0" w:space="0" w:color="auto"/>
        <w:bottom w:val="none" w:sz="0" w:space="0" w:color="auto"/>
        <w:right w:val="none" w:sz="0" w:space="0" w:color="auto"/>
      </w:divBdr>
    </w:div>
    <w:div w:id="2117091029">
      <w:bodyDiv w:val="1"/>
      <w:marLeft w:val="0"/>
      <w:marRight w:val="0"/>
      <w:marTop w:val="0"/>
      <w:marBottom w:val="0"/>
      <w:divBdr>
        <w:top w:val="none" w:sz="0" w:space="0" w:color="auto"/>
        <w:left w:val="none" w:sz="0" w:space="0" w:color="auto"/>
        <w:bottom w:val="none" w:sz="0" w:space="0" w:color="auto"/>
        <w:right w:val="none" w:sz="0" w:space="0" w:color="auto"/>
      </w:divBdr>
    </w:div>
    <w:div w:id="2133595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1820</Words>
  <Characters>10377</Characters>
  <Application>Microsoft Macintosh Word</Application>
  <DocSecurity>0</DocSecurity>
  <Lines>86</Lines>
  <Paragraphs>24</Paragraphs>
  <ScaleCrop>false</ScaleCrop>
  <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1</cp:revision>
  <dcterms:created xsi:type="dcterms:W3CDTF">2015-11-07T23:03:00Z</dcterms:created>
  <dcterms:modified xsi:type="dcterms:W3CDTF">2015-11-08T22:51:00Z</dcterms:modified>
</cp:coreProperties>
</file>