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Rebuttal: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for your input on the topic at hand, however we feel as if many of your arguments are invalid or simply irrelevant.  You stated that __ but we believe that __ (or weighing __ against __, we believe __ is much more important).  Furthermore, ________.  Etc.</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Focus: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opponents keep bringing up __, but the fact of the matter is that __.  These are irrefutable facts, supporting our case, that our opponents can not deny.  Furthermore, our opponents have been unsuccessful in addressing __.  I’d like to close our case by once again restating __.  Because of all of this, my partner and I see pro/con as the more reasonable vote.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Bully argument: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According to Nancy Shute, a science journalist for NPR, “b</w:t>
      </w:r>
      <w:r w:rsidDel="00000000" w:rsidR="00000000" w:rsidRPr="00000000">
        <w:rPr>
          <w:rFonts w:ascii="Times New Roman" w:cs="Times New Roman" w:eastAsia="Times New Roman" w:hAnsi="Times New Roman"/>
          <w:sz w:val="24"/>
          <w:szCs w:val="24"/>
          <w:rtl w:val="0"/>
        </w:rPr>
        <w:t xml:space="preserve">ullied children and kids who bully others have more health problems when they grow up than kids who aren't part of the bullying cycle, a study finds.”  Bullies are 60% more likely to commit crimes as adults wrote Devyne Lloyd.  The National Institute for Occupational Safety and Health conducted a research and found that $19 billion dollars are lost in employment due to bullying every year.  The con side has said that students need to exercise their rights to free speech to become successful adults, but is this loss of $19 billion dollars success?  Schools that do not regulate off campus electronic speech are unable to teach cyber bullies societal norms.  Not only are the directly bullied, victims, but the rest of society is impacted negatively as well.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 argument: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there are some tragic cases of cyberbullying that our opponents have brought up, there are many outcomes that they ignored.  For instance, how can the bullied children know how to act when they grow up?  How can the bullies learn from their mistakes?  Quoting the bible, “l</w:t>
      </w:r>
      <w:r w:rsidDel="00000000" w:rsidR="00000000" w:rsidRPr="00000000">
        <w:rPr>
          <w:rFonts w:ascii="Times New Roman" w:cs="Times New Roman" w:eastAsia="Times New Roman" w:hAnsi="Times New Roman"/>
          <w:sz w:val="24"/>
          <w:szCs w:val="24"/>
          <w:rtl w:val="0"/>
        </w:rPr>
        <w:t xml:space="preserve">ike a dog that returns to its vomit, </w:t>
      </w:r>
      <w:r w:rsidDel="00000000" w:rsidR="00000000" w:rsidRPr="00000000">
        <w:rPr>
          <w:rFonts w:ascii="Times New Roman" w:cs="Times New Roman" w:eastAsia="Times New Roman" w:hAnsi="Times New Roman"/>
          <w:sz w:val="24"/>
          <w:szCs w:val="24"/>
          <w:rtl w:val="0"/>
        </w:rPr>
        <w:t xml:space="preserve">a fool does the same foolish things again and again.”  While cyberbullying as a whole is a tragic reality, without bullies learning how to treat people, and victims, how to deal with bullies, from experience, we will have a generation of childlike adults.  This is a potential impact of regulation of off-campus electronic speech.</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