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200" w:rsidRPr="00C65200" w:rsidRDefault="00C65200" w:rsidP="00895DF9">
      <w:pPr>
        <w:spacing w:line="360" w:lineRule="auto"/>
        <w:rPr>
          <w:rFonts w:ascii="Calibri" w:eastAsia="Calibri" w:hAnsi="Calibri" w:cs="Times New Roman"/>
        </w:rPr>
      </w:pPr>
      <w:r>
        <w:rPr>
          <w:rFonts w:ascii="Times New Roman" w:eastAsia="Cambria" w:hAnsi="Times New Roman" w:cs="Times New Roman"/>
          <w:sz w:val="24"/>
          <w:szCs w:val="24"/>
        </w:rPr>
        <w:t xml:space="preserve">I value </w:t>
      </w:r>
      <w:r w:rsidRPr="00C65200">
        <w:rPr>
          <w:rFonts w:ascii="Times New Roman" w:eastAsia="Cambria" w:hAnsi="Times New Roman" w:cs="Times New Roman"/>
          <w:b/>
          <w:sz w:val="24"/>
          <w:szCs w:val="24"/>
          <w:u w:val="single"/>
        </w:rPr>
        <w:t>Morality.</w:t>
      </w:r>
      <w:r>
        <w:rPr>
          <w:rFonts w:ascii="Times New Roman" w:eastAsia="Cambria" w:hAnsi="Times New Roman" w:cs="Times New Roman"/>
          <w:sz w:val="24"/>
          <w:szCs w:val="24"/>
        </w:rPr>
        <w:t xml:space="preserve"> Individuals </w:t>
      </w:r>
      <w:r w:rsidR="0077286D">
        <w:rPr>
          <w:rFonts w:ascii="Times New Roman" w:eastAsia="Cambria" w:hAnsi="Times New Roman" w:cs="Times New Roman"/>
          <w:sz w:val="24"/>
          <w:szCs w:val="24"/>
        </w:rPr>
        <w:t>can only create values if they are recognized in their moral place in society because society provides the values are capable of acting upon.</w:t>
      </w:r>
      <w:r>
        <w:rPr>
          <w:rFonts w:ascii="Times New Roman" w:eastAsia="Cambria" w:hAnsi="Times New Roman" w:cs="Times New Roman"/>
          <w:sz w:val="24"/>
          <w:szCs w:val="24"/>
        </w:rPr>
        <w:t xml:space="preserve"> </w:t>
      </w:r>
      <w:proofErr w:type="spellStart"/>
      <w:proofErr w:type="gramStart"/>
      <w:r w:rsidRPr="00C65200">
        <w:rPr>
          <w:rFonts w:ascii="Times New Roman" w:eastAsia="Cambria" w:hAnsi="Times New Roman" w:cs="Times New Roman"/>
          <w:b/>
          <w:sz w:val="24"/>
          <w:szCs w:val="24"/>
          <w:u w:val="single"/>
        </w:rPr>
        <w:t>Reshef</w:t>
      </w:r>
      <w:proofErr w:type="spellEnd"/>
      <w:r w:rsidRPr="00C65200">
        <w:rPr>
          <w:rFonts w:ascii="Calibri" w:eastAsia="Calibri" w:hAnsi="Calibri" w:cs="Times New Roman"/>
          <w:vertAlign w:val="superscript"/>
        </w:rPr>
        <w:t xml:space="preserve"> </w:t>
      </w:r>
      <w:proofErr w:type="gramEnd"/>
      <w:r w:rsidRPr="00C65200">
        <w:rPr>
          <w:rFonts w:ascii="Calibri" w:eastAsia="Calibri" w:hAnsi="Calibri" w:cs="Times New Roman"/>
          <w:vertAlign w:val="superscript"/>
        </w:rPr>
        <w:footnoteReference w:id="1"/>
      </w:r>
      <w:r w:rsidRPr="00C65200">
        <w:rPr>
          <w:rFonts w:ascii="Times New Roman" w:eastAsia="Cambria" w:hAnsi="Times New Roman" w:cs="Times New Roman"/>
          <w:b/>
          <w:sz w:val="24"/>
          <w:szCs w:val="24"/>
          <w:u w:val="single"/>
        </w:rPr>
        <w:t>:</w:t>
      </w:r>
    </w:p>
    <w:p w:rsidR="00C65200" w:rsidRPr="00C65200" w:rsidRDefault="00C65200" w:rsidP="00895DF9">
      <w:pPr>
        <w:spacing w:line="360" w:lineRule="auto"/>
        <w:ind w:left="720"/>
        <w:rPr>
          <w:rFonts w:ascii="Times New Roman" w:eastAsia="Calibri" w:hAnsi="Times New Roman" w:cs="Times New Roman"/>
          <w:color w:val="000000"/>
          <w:sz w:val="24"/>
          <w:szCs w:val="24"/>
          <w:shd w:val="clear" w:color="auto" w:fill="FFFFFF"/>
        </w:rPr>
      </w:pPr>
      <w:r w:rsidRPr="00C65200">
        <w:rPr>
          <w:rFonts w:ascii="Times New Roman" w:eastAsia="Cambria" w:hAnsi="Times New Roman" w:cs="Times New Roman"/>
          <w:sz w:val="16"/>
          <w:szCs w:val="16"/>
        </w:rPr>
        <w:t>Now, it is still left for me to show that</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b/>
          <w:sz w:val="24"/>
          <w:szCs w:val="24"/>
          <w:u w:val="single"/>
        </w:rPr>
        <w:t>we cannot make strong evaluations,</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sz w:val="16"/>
          <w:szCs w:val="16"/>
        </w:rPr>
        <w:t>i.e.,</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b/>
          <w:sz w:val="24"/>
          <w:szCs w:val="24"/>
          <w:u w:val="single"/>
        </w:rPr>
        <w:t xml:space="preserve">to morally classify our desires, outside the framework of the community </w:t>
      </w:r>
      <w:r w:rsidRPr="00C65200">
        <w:rPr>
          <w:rFonts w:ascii="Times New Roman" w:eastAsia="Cambria" w:hAnsi="Times New Roman" w:cs="Times New Roman"/>
          <w:sz w:val="16"/>
          <w:szCs w:val="16"/>
        </w:rPr>
        <w:t xml:space="preserve">(claim 3), because one could claim that even if there are strong evaluations that constitute my identity, from this alone it does not follow that I cannot make strong evaluations on my own. Why should we affirm that judging my desires is done according to some external standards? Alternatively, it can be suggested that it is not my values which constitute my choice, but it is my choice which constitutes my values. In other words, I do not travel in a given moral space, using a compass showing me the way. Instead, I move in a vacuum, and wherever I turn would be where the needle points. But </w:t>
      </w:r>
      <w:r w:rsidRPr="00C65200">
        <w:rPr>
          <w:rFonts w:ascii="Times New Roman" w:eastAsia="Cambria" w:hAnsi="Times New Roman" w:cs="Times New Roman"/>
          <w:b/>
          <w:sz w:val="24"/>
          <w:szCs w:val="24"/>
          <w:u w:val="single"/>
        </w:rPr>
        <w:t xml:space="preserve">making a choice involves judging the alternatives </w:t>
      </w:r>
      <w:r w:rsidRPr="00C65200">
        <w:rPr>
          <w:rFonts w:ascii="Times New Roman" w:eastAsia="Cambria" w:hAnsi="Times New Roman" w:cs="Times New Roman"/>
          <w:sz w:val="16"/>
          <w:szCs w:val="16"/>
        </w:rPr>
        <w:t xml:space="preserve">in front of me, </w:t>
      </w:r>
      <w:r w:rsidRPr="00C65200">
        <w:rPr>
          <w:rFonts w:ascii="Times New Roman" w:eastAsia="Cambria" w:hAnsi="Times New Roman" w:cs="Times New Roman"/>
          <w:b/>
          <w:sz w:val="24"/>
          <w:szCs w:val="24"/>
          <w:u w:val="single"/>
        </w:rPr>
        <w:t xml:space="preserve">and </w:t>
      </w:r>
      <w:r w:rsidRPr="00C65200">
        <w:rPr>
          <w:rFonts w:ascii="Times New Roman" w:eastAsia="Cambria" w:hAnsi="Times New Roman" w:cs="Times New Roman"/>
          <w:sz w:val="16"/>
          <w:szCs w:val="16"/>
        </w:rPr>
        <w:t>in order for this judgment to be meaningful</w:t>
      </w:r>
      <w:r w:rsidRPr="00C65200">
        <w:rPr>
          <w:rFonts w:ascii="Times New Roman" w:eastAsia="Cambria" w:hAnsi="Times New Roman" w:cs="Times New Roman"/>
          <w:b/>
          <w:sz w:val="24"/>
          <w:szCs w:val="24"/>
          <w:u w:val="single"/>
        </w:rPr>
        <w:t xml:space="preserve"> it must be made in view of a standard that is independent of the action of judgment itself</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sz w:val="16"/>
          <w:szCs w:val="16"/>
        </w:rPr>
        <w:t>In other words,</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b/>
          <w:sz w:val="24"/>
          <w:szCs w:val="24"/>
          <w:u w:val="single"/>
        </w:rPr>
        <w:t>if the standard changes according to the judgment so that the judgment will always be correct, the act of judging has no meaning</w:t>
      </w:r>
      <w:r w:rsidRPr="00C65200">
        <w:rPr>
          <w:rFonts w:ascii="Times New Roman" w:eastAsia="Cambria" w:hAnsi="Times New Roman" w:cs="Times New Roman"/>
          <w:sz w:val="24"/>
          <w:szCs w:val="24"/>
        </w:rPr>
        <w:t>.</w:t>
      </w:r>
      <w:r w:rsidRPr="00C65200">
        <w:rPr>
          <w:rFonts w:ascii="Times New Roman" w:eastAsia="Cambria" w:hAnsi="Times New Roman" w:cs="Times New Roman"/>
          <w:sz w:val="16"/>
          <w:szCs w:val="16"/>
        </w:rPr>
        <w:t>11 Previously, I mentioned the agent's moral orientation</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b/>
          <w:sz w:val="24"/>
          <w:szCs w:val="24"/>
          <w:u w:val="single"/>
        </w:rPr>
        <w:t>The orientation is composed of two elements: space and the agent's location in it. Space is the external criterion, that must be set independently of the agent in order for the question 'Where do I stand?' to have meaning.</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sz w:val="16"/>
          <w:szCs w:val="16"/>
        </w:rPr>
        <w:t>This is one aspect in which</w:t>
      </w:r>
      <w:r w:rsidRPr="00C65200">
        <w:rPr>
          <w:rFonts w:ascii="Times New Roman" w:eastAsia="Cambria" w:hAnsi="Times New Roman" w:cs="Times New Roman"/>
          <w:b/>
          <w:sz w:val="28"/>
          <w:szCs w:val="24"/>
          <w:u w:val="single"/>
        </w:rPr>
        <w:t xml:space="preserve"> </w:t>
      </w:r>
      <w:r w:rsidRPr="00C65200">
        <w:rPr>
          <w:rFonts w:ascii="Times New Roman" w:eastAsia="Cambria" w:hAnsi="Times New Roman" w:cs="Times New Roman"/>
          <w:b/>
          <w:sz w:val="24"/>
          <w:szCs w:val="24"/>
          <w:u w:val="single"/>
        </w:rPr>
        <w:t>the community constitutes her moral orientation. The community supplies the agent with the moral space in which she is located</w:t>
      </w:r>
      <w:r w:rsidRPr="00C65200">
        <w:rPr>
          <w:rFonts w:ascii="Times New Roman" w:eastAsia="Cambria" w:hAnsi="Times New Roman" w:cs="Times New Roman"/>
          <w:sz w:val="24"/>
          <w:szCs w:val="24"/>
        </w:rPr>
        <w:t xml:space="preserve">, </w:t>
      </w:r>
      <w:r w:rsidRPr="00C65200">
        <w:rPr>
          <w:rFonts w:ascii="Times New Roman" w:eastAsia="Cambria" w:hAnsi="Times New Roman" w:cs="Times New Roman"/>
          <w:sz w:val="16"/>
          <w:szCs w:val="16"/>
        </w:rPr>
        <w:t>the external criterion in light of which she makes her moral judgments.</w:t>
      </w:r>
    </w:p>
    <w:p w:rsidR="00C65200" w:rsidRPr="00895DF9" w:rsidRDefault="00C65200" w:rsidP="00895DF9">
      <w:pPr>
        <w:spacing w:line="360" w:lineRule="auto"/>
        <w:rPr>
          <w:rFonts w:ascii="Times New Roman" w:hAnsi="Times New Roman" w:cs="Times New Roman"/>
          <w:color w:val="000000"/>
          <w:sz w:val="24"/>
          <w:szCs w:val="24"/>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Default="00C65200" w:rsidP="00895DF9">
      <w:pPr>
        <w:spacing w:line="360" w:lineRule="auto"/>
        <w:rPr>
          <w:rFonts w:ascii="Arial" w:hAnsi="Arial" w:cs="Arial"/>
          <w:color w:val="000000"/>
          <w:sz w:val="19"/>
          <w:szCs w:val="19"/>
          <w:shd w:val="clear" w:color="auto" w:fill="FFFFFF"/>
        </w:rPr>
      </w:pPr>
    </w:p>
    <w:p w:rsidR="00C65200" w:rsidRPr="00277B65" w:rsidRDefault="00C65200" w:rsidP="00895DF9">
      <w:pPr>
        <w:spacing w:line="360" w:lineRule="auto"/>
        <w:rPr>
          <w:rFonts w:ascii="Times New Roman" w:hAnsi="Times New Roman" w:cs="Times New Roman"/>
          <w:sz w:val="24"/>
          <w:szCs w:val="24"/>
        </w:rPr>
      </w:pPr>
      <w:r w:rsidRPr="00277B65">
        <w:rPr>
          <w:rFonts w:ascii="Times New Roman" w:hAnsi="Times New Roman" w:cs="Times New Roman"/>
          <w:color w:val="000000"/>
          <w:sz w:val="24"/>
          <w:szCs w:val="24"/>
          <w:shd w:val="clear" w:color="auto" w:fill="FFFFFF"/>
        </w:rPr>
        <w:lastRenderedPageBreak/>
        <w:t>When an individual commits a crime against another, he or she creates an asymmetrical relationship between him or herself and the victim, thereby devaluing the victim’s place in society.</w:t>
      </w:r>
      <w:r w:rsidRPr="00277B65">
        <w:rPr>
          <w:rStyle w:val="apple-converted-space"/>
          <w:rFonts w:ascii="Times New Roman" w:hAnsi="Times New Roman" w:cs="Times New Roman"/>
          <w:color w:val="000000"/>
          <w:sz w:val="24"/>
          <w:szCs w:val="24"/>
          <w:shd w:val="clear" w:color="auto" w:fill="FFFFFF"/>
        </w:rPr>
        <w:t> </w:t>
      </w:r>
      <w:proofErr w:type="spellStart"/>
      <w:r w:rsidR="00F75A23">
        <w:rPr>
          <w:rStyle w:val="Strong"/>
          <w:rFonts w:ascii="Times New Roman" w:hAnsi="Times New Roman" w:cs="Times New Roman"/>
          <w:color w:val="000000"/>
          <w:sz w:val="24"/>
          <w:szCs w:val="24"/>
          <w:u w:val="single"/>
          <w:shd w:val="clear" w:color="auto" w:fill="FFFFFF"/>
        </w:rPr>
        <w:t>Farnham</w:t>
      </w:r>
      <w:proofErr w:type="spellEnd"/>
      <w:r w:rsidR="00277B65" w:rsidRPr="00277B65">
        <w:rPr>
          <w:rStyle w:val="FootnoteReference"/>
          <w:rFonts w:ascii="Times New Roman" w:hAnsi="Times New Roman" w:cs="Times New Roman"/>
          <w:b/>
          <w:bCs/>
          <w:color w:val="000000"/>
          <w:sz w:val="24"/>
          <w:szCs w:val="24"/>
          <w:u w:val="single"/>
          <w:shd w:val="clear" w:color="auto" w:fill="FFFFFF"/>
        </w:rPr>
        <w:footnoteReference w:id="2"/>
      </w:r>
      <w:r w:rsidR="00277B65" w:rsidRPr="00277B65">
        <w:rPr>
          <w:rFonts w:ascii="Times New Roman" w:hAnsi="Times New Roman" w:cs="Times New Roman"/>
          <w:color w:val="000000"/>
          <w:sz w:val="24"/>
          <w:szCs w:val="24"/>
          <w:u w:val="single"/>
        </w:rPr>
        <w:t>:</w:t>
      </w:r>
    </w:p>
    <w:p w:rsidR="00C65200" w:rsidRPr="00277B65" w:rsidRDefault="00C65200" w:rsidP="00895DF9">
      <w:pPr>
        <w:spacing w:line="360" w:lineRule="auto"/>
        <w:ind w:left="720"/>
        <w:rPr>
          <w:rFonts w:ascii="Times New Roman" w:hAnsi="Times New Roman" w:cs="Times New Roman"/>
          <w:sz w:val="24"/>
          <w:szCs w:val="24"/>
        </w:rPr>
      </w:pPr>
      <w:r w:rsidRPr="00F75A23">
        <w:rPr>
          <w:rFonts w:ascii="Times New Roman" w:hAnsi="Times New Roman" w:cs="Times New Roman"/>
          <w:b/>
          <w:sz w:val="24"/>
          <w:szCs w:val="24"/>
          <w:u w:val="single"/>
        </w:rPr>
        <w:t>Wrongful action has communicative</w:t>
      </w:r>
      <w:r w:rsidRPr="00277B65">
        <w:rPr>
          <w:rFonts w:ascii="Times New Roman" w:hAnsi="Times New Roman" w:cs="Times New Roman"/>
          <w:sz w:val="24"/>
          <w:szCs w:val="24"/>
        </w:rPr>
        <w:t xml:space="preserve"> </w:t>
      </w:r>
      <w:r w:rsidRPr="00F75A23">
        <w:rPr>
          <w:rFonts w:ascii="Times New Roman" w:hAnsi="Times New Roman" w:cs="Times New Roman"/>
          <w:sz w:val="16"/>
          <w:szCs w:val="16"/>
        </w:rPr>
        <w:t>and consequential</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 xml:space="preserve">effects, </w:t>
      </w:r>
      <w:r w:rsidRPr="00895DF9">
        <w:rPr>
          <w:rFonts w:ascii="Times New Roman" w:hAnsi="Times New Roman" w:cs="Times New Roman"/>
          <w:sz w:val="16"/>
          <w:szCs w:val="16"/>
        </w:rPr>
        <w:t xml:space="preserve">but it also </w:t>
      </w:r>
      <w:r w:rsidR="00895DF9" w:rsidRPr="00895DF9">
        <w:rPr>
          <w:rFonts w:ascii="Times New Roman" w:hAnsi="Times New Roman" w:cs="Times New Roman"/>
          <w:b/>
          <w:sz w:val="24"/>
          <w:szCs w:val="24"/>
          <w:u w:val="single"/>
        </w:rPr>
        <w:t>[that]</w:t>
      </w:r>
      <w:r w:rsidR="00895DF9">
        <w:rPr>
          <w:rFonts w:ascii="Times New Roman" w:hAnsi="Times New Roman" w:cs="Times New Roman"/>
          <w:sz w:val="24"/>
          <w:szCs w:val="24"/>
          <w:u w:val="single"/>
        </w:rPr>
        <w:t xml:space="preserve"> </w:t>
      </w:r>
      <w:r w:rsidRPr="00F75A23">
        <w:rPr>
          <w:rFonts w:ascii="Times New Roman" w:hAnsi="Times New Roman" w:cs="Times New Roman"/>
          <w:b/>
          <w:sz w:val="24"/>
          <w:szCs w:val="24"/>
          <w:u w:val="single"/>
        </w:rPr>
        <w:t xml:space="preserve">creates a situation where one person is inferior to another in the way </w:t>
      </w:r>
      <w:r w:rsidRPr="00F75A23">
        <w:rPr>
          <w:rFonts w:ascii="Times New Roman" w:hAnsi="Times New Roman" w:cs="Times New Roman"/>
          <w:sz w:val="16"/>
          <w:szCs w:val="16"/>
        </w:rPr>
        <w:t>he or</w:t>
      </w:r>
      <w:r w:rsidRPr="00F75A23">
        <w:rPr>
          <w:rFonts w:ascii="Times New Roman" w:hAnsi="Times New Roman" w:cs="Times New Roman"/>
          <w:b/>
          <w:sz w:val="24"/>
          <w:szCs w:val="24"/>
          <w:u w:val="single"/>
        </w:rPr>
        <w:t xml:space="preserve"> she is treated</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 xml:space="preserve">A proper response to such action is </w:t>
      </w:r>
      <w:r w:rsidRPr="00895DF9">
        <w:rPr>
          <w:rFonts w:ascii="Times New Roman" w:hAnsi="Times New Roman" w:cs="Times New Roman"/>
          <w:sz w:val="16"/>
          <w:szCs w:val="16"/>
        </w:rPr>
        <w:t>not just to deny what it asserts or to avert future bad consequences, but</w:t>
      </w:r>
      <w:r w:rsidRPr="00F75A23">
        <w:rPr>
          <w:rFonts w:ascii="Times New Roman" w:hAnsi="Times New Roman" w:cs="Times New Roman"/>
          <w:b/>
          <w:sz w:val="24"/>
          <w:szCs w:val="24"/>
          <w:u w:val="single"/>
        </w:rPr>
        <w:t xml:space="preserve"> </w:t>
      </w:r>
      <w:r w:rsidRPr="00F75A23">
        <w:rPr>
          <w:rFonts w:ascii="Times New Roman" w:hAnsi="Times New Roman" w:cs="Times New Roman"/>
          <w:sz w:val="16"/>
          <w:szCs w:val="16"/>
        </w:rPr>
        <w:t xml:space="preserve">also </w:t>
      </w:r>
      <w:r w:rsidRPr="00F75A23">
        <w:rPr>
          <w:rFonts w:ascii="Times New Roman" w:hAnsi="Times New Roman" w:cs="Times New Roman"/>
          <w:b/>
          <w:sz w:val="24"/>
          <w:szCs w:val="24"/>
          <w:u w:val="single"/>
        </w:rPr>
        <w:t>to rectify this imbalance</w:t>
      </w:r>
      <w:r w:rsidRPr="00277B65">
        <w:rPr>
          <w:rFonts w:ascii="Times New Roman" w:hAnsi="Times New Roman" w:cs="Times New Roman"/>
          <w:sz w:val="24"/>
          <w:szCs w:val="24"/>
        </w:rPr>
        <w:t xml:space="preserve">. </w:t>
      </w:r>
      <w:r w:rsidRPr="00F75A23">
        <w:rPr>
          <w:rFonts w:ascii="Times New Roman" w:hAnsi="Times New Roman" w:cs="Times New Roman"/>
          <w:sz w:val="16"/>
          <w:szCs w:val="16"/>
        </w:rPr>
        <w:t>This is the Hegelian interpretation of wrongful action—</w:t>
      </w:r>
      <w:r w:rsidRPr="00F75A23">
        <w:rPr>
          <w:rFonts w:ascii="Times New Roman" w:hAnsi="Times New Roman" w:cs="Times New Roman"/>
          <w:b/>
          <w:sz w:val="24"/>
          <w:szCs w:val="24"/>
          <w:u w:val="single"/>
        </w:rPr>
        <w:t>it invokes Hegel’s idea of the need to give our abstract ideas</w:t>
      </w:r>
      <w:r w:rsidRPr="00277B65">
        <w:rPr>
          <w:rFonts w:ascii="Times New Roman" w:hAnsi="Times New Roman" w:cs="Times New Roman"/>
          <w:sz w:val="24"/>
          <w:szCs w:val="24"/>
        </w:rPr>
        <w:t xml:space="preserve"> </w:t>
      </w:r>
      <w:r w:rsidRPr="00F75A23">
        <w:rPr>
          <w:rFonts w:ascii="Times New Roman" w:hAnsi="Times New Roman" w:cs="Times New Roman"/>
          <w:sz w:val="16"/>
          <w:szCs w:val="16"/>
        </w:rPr>
        <w:t>(such as autonomy or right)</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concrete expression through the use of social conventions that mediate our lives together</w:t>
      </w:r>
      <w:r w:rsidRPr="00277B65">
        <w:rPr>
          <w:rFonts w:ascii="Times New Roman" w:hAnsi="Times New Roman" w:cs="Times New Roman"/>
          <w:sz w:val="24"/>
          <w:szCs w:val="24"/>
        </w:rPr>
        <w:t xml:space="preserve">. </w:t>
      </w:r>
      <w:r w:rsidRPr="00F75A23">
        <w:rPr>
          <w:rFonts w:ascii="Times New Roman" w:hAnsi="Times New Roman" w:cs="Times New Roman"/>
          <w:sz w:val="16"/>
          <w:szCs w:val="16"/>
        </w:rPr>
        <w:t xml:space="preserve">24 We need to do this because we are not primarily debaters about what is true, </w:t>
      </w:r>
      <w:r w:rsidRPr="00F75A23">
        <w:rPr>
          <w:rFonts w:ascii="Times New Roman" w:hAnsi="Times New Roman" w:cs="Times New Roman"/>
          <w:b/>
          <w:sz w:val="24"/>
          <w:szCs w:val="24"/>
          <w:u w:val="single"/>
        </w:rPr>
        <w:t xml:space="preserve">we are primarily embodied agents living in a world together, </w:t>
      </w:r>
      <w:r w:rsidRPr="00895DF9">
        <w:rPr>
          <w:rFonts w:ascii="Times New Roman" w:hAnsi="Times New Roman" w:cs="Times New Roman"/>
          <w:sz w:val="16"/>
          <w:szCs w:val="16"/>
        </w:rPr>
        <w:t>our activities coordinated by conventions</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 xml:space="preserve">Our ultimate purpose is </w:t>
      </w:r>
      <w:r w:rsidRPr="00895DF9">
        <w:rPr>
          <w:rFonts w:ascii="Times New Roman" w:hAnsi="Times New Roman" w:cs="Times New Roman"/>
          <w:sz w:val="16"/>
          <w:szCs w:val="16"/>
        </w:rPr>
        <w:t>not to know what the world is like, but</w:t>
      </w:r>
      <w:r w:rsidRPr="00F75A23">
        <w:rPr>
          <w:rFonts w:ascii="Times New Roman" w:hAnsi="Times New Roman" w:cs="Times New Roman"/>
          <w:b/>
          <w:sz w:val="24"/>
          <w:szCs w:val="24"/>
          <w:u w:val="single"/>
        </w:rPr>
        <w:t xml:space="preserve"> </w:t>
      </w:r>
      <w:r w:rsidRPr="00895DF9">
        <w:rPr>
          <w:rFonts w:ascii="Times New Roman" w:hAnsi="Times New Roman" w:cs="Times New Roman"/>
          <w:sz w:val="16"/>
          <w:szCs w:val="16"/>
        </w:rPr>
        <w:t>to do and create and</w:t>
      </w:r>
      <w:r w:rsidRPr="00F75A23">
        <w:rPr>
          <w:rFonts w:ascii="Times New Roman" w:hAnsi="Times New Roman" w:cs="Times New Roman"/>
          <w:b/>
          <w:sz w:val="24"/>
          <w:szCs w:val="24"/>
          <w:u w:val="single"/>
        </w:rPr>
        <w:t xml:space="preserve"> to know ourselves as doers and creators</w:t>
      </w:r>
      <w:r w:rsidRPr="00277B65">
        <w:rPr>
          <w:rFonts w:ascii="Times New Roman" w:hAnsi="Times New Roman" w:cs="Times New Roman"/>
          <w:sz w:val="24"/>
          <w:szCs w:val="24"/>
        </w:rPr>
        <w:t xml:space="preserve">. </w:t>
      </w:r>
      <w:r w:rsidRPr="00F75A23">
        <w:rPr>
          <w:rFonts w:ascii="Times New Roman" w:hAnsi="Times New Roman" w:cs="Times New Roman"/>
          <w:sz w:val="16"/>
          <w:szCs w:val="16"/>
        </w:rPr>
        <w:t>Hampton’s ideas of realization of value and acknowledgement of value are best understood on the Hegelian model of an ideal to be realized concretely and publicly in the world of human action</w:t>
      </w:r>
      <w:r w:rsidRPr="00277B65">
        <w:rPr>
          <w:rFonts w:ascii="Times New Roman" w:hAnsi="Times New Roman" w:cs="Times New Roman"/>
          <w:sz w:val="24"/>
          <w:szCs w:val="24"/>
        </w:rPr>
        <w:t xml:space="preserve">. </w:t>
      </w:r>
      <w:r w:rsidR="00F75A23" w:rsidRPr="00895DF9">
        <w:rPr>
          <w:rFonts w:ascii="Times New Roman" w:hAnsi="Times New Roman" w:cs="Times New Roman"/>
          <w:sz w:val="16"/>
          <w:szCs w:val="16"/>
        </w:rPr>
        <w:t>It is never true that the victim has less value than others, but</w:t>
      </w:r>
      <w:r w:rsidR="00F75A23" w:rsidRPr="00F75A23">
        <w:rPr>
          <w:rFonts w:ascii="Times New Roman" w:hAnsi="Times New Roman" w:cs="Times New Roman"/>
          <w:b/>
          <w:sz w:val="24"/>
          <w:szCs w:val="24"/>
          <w:u w:val="single"/>
        </w:rPr>
        <w:t xml:space="preserve"> in cases of wrongful action the victim’s value is not realized or acknowledged.</w:t>
      </w:r>
      <w:r w:rsidR="00F75A23">
        <w:rPr>
          <w:rFonts w:ascii="Times New Roman" w:hAnsi="Times New Roman" w:cs="Times New Roman"/>
          <w:b/>
          <w:sz w:val="24"/>
          <w:szCs w:val="24"/>
          <w:u w:val="single"/>
        </w:rPr>
        <w:t xml:space="preserve"> </w:t>
      </w:r>
      <w:r w:rsidRPr="00F75A23">
        <w:rPr>
          <w:rFonts w:ascii="Times New Roman" w:hAnsi="Times New Roman" w:cs="Times New Roman"/>
          <w:b/>
          <w:sz w:val="24"/>
          <w:szCs w:val="24"/>
          <w:u w:val="single"/>
        </w:rPr>
        <w:t xml:space="preserve">The fact that we are embodied, and live in a world where </w:t>
      </w:r>
      <w:r w:rsidRPr="00895DF9">
        <w:rPr>
          <w:rFonts w:ascii="Times New Roman" w:hAnsi="Times New Roman" w:cs="Times New Roman"/>
          <w:sz w:val="16"/>
          <w:szCs w:val="16"/>
        </w:rPr>
        <w:t>external forces and</w:t>
      </w:r>
      <w:r w:rsidRPr="00895DF9">
        <w:rPr>
          <w:rFonts w:ascii="Times New Roman" w:hAnsi="Times New Roman" w:cs="Times New Roman"/>
          <w:b/>
          <w:sz w:val="28"/>
          <w:szCs w:val="24"/>
          <w:u w:val="single"/>
        </w:rPr>
        <w:t xml:space="preserve"> </w:t>
      </w:r>
      <w:r w:rsidRPr="00F75A23">
        <w:rPr>
          <w:rFonts w:ascii="Times New Roman" w:hAnsi="Times New Roman" w:cs="Times New Roman"/>
          <w:b/>
          <w:sz w:val="24"/>
          <w:szCs w:val="24"/>
          <w:u w:val="single"/>
        </w:rPr>
        <w:t>other embodied agents can physically inﬂuence what we do</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means that the realization of our value in this world is not solely up to us</w:t>
      </w:r>
      <w:r w:rsidRPr="00277B65">
        <w:rPr>
          <w:rFonts w:ascii="Times New Roman" w:hAnsi="Times New Roman" w:cs="Times New Roman"/>
          <w:sz w:val="24"/>
          <w:szCs w:val="24"/>
        </w:rPr>
        <w:t xml:space="preserve">. </w:t>
      </w:r>
      <w:r w:rsidRPr="00895DF9">
        <w:rPr>
          <w:rFonts w:ascii="Times New Roman" w:hAnsi="Times New Roman" w:cs="Times New Roman"/>
          <w:sz w:val="16"/>
          <w:szCs w:val="16"/>
        </w:rPr>
        <w:t>That we live with others and care about how they regard us means that the acknowledgement of our value is not up to us</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Damage to the realization and acknowledgement of a</w:t>
      </w:r>
      <w:r w:rsidRPr="00277B65">
        <w:rPr>
          <w:rFonts w:ascii="Times New Roman" w:hAnsi="Times New Roman" w:cs="Times New Roman"/>
          <w:sz w:val="24"/>
          <w:szCs w:val="24"/>
        </w:rPr>
        <w:t xml:space="preserve"> </w:t>
      </w:r>
      <w:r w:rsidRPr="00895DF9">
        <w:rPr>
          <w:rFonts w:ascii="Times New Roman" w:hAnsi="Times New Roman" w:cs="Times New Roman"/>
          <w:sz w:val="16"/>
          <w:szCs w:val="16"/>
        </w:rPr>
        <w:t>610</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person’s value are</w:t>
      </w:r>
      <w:r w:rsidRPr="00277B65">
        <w:rPr>
          <w:rFonts w:ascii="Times New Roman" w:hAnsi="Times New Roman" w:cs="Times New Roman"/>
          <w:sz w:val="24"/>
          <w:szCs w:val="24"/>
        </w:rPr>
        <w:t xml:space="preserve"> </w:t>
      </w:r>
      <w:r w:rsidRPr="00895DF9">
        <w:rPr>
          <w:rFonts w:ascii="Times New Roman" w:hAnsi="Times New Roman" w:cs="Times New Roman"/>
          <w:sz w:val="16"/>
          <w:szCs w:val="16"/>
        </w:rPr>
        <w:t>what Hampton calls</w:t>
      </w:r>
      <w:r w:rsidRPr="00277B65">
        <w:rPr>
          <w:rFonts w:ascii="Times New Roman" w:hAnsi="Times New Roman" w:cs="Times New Roman"/>
          <w:sz w:val="24"/>
          <w:szCs w:val="24"/>
        </w:rPr>
        <w:t xml:space="preserve"> </w:t>
      </w:r>
      <w:r w:rsidRPr="00F75A23">
        <w:rPr>
          <w:rFonts w:ascii="Times New Roman" w:hAnsi="Times New Roman" w:cs="Times New Roman"/>
          <w:b/>
          <w:sz w:val="24"/>
          <w:szCs w:val="24"/>
          <w:u w:val="single"/>
        </w:rPr>
        <w:t>diminishment.</w:t>
      </w:r>
      <w:r w:rsidRPr="00277B65">
        <w:rPr>
          <w:rFonts w:ascii="Times New Roman" w:hAnsi="Times New Roman" w:cs="Times New Roman"/>
          <w:sz w:val="24"/>
          <w:szCs w:val="24"/>
        </w:rPr>
        <w:t xml:space="preserve"> </w:t>
      </w:r>
      <w:r w:rsidRPr="00895DF9">
        <w:rPr>
          <w:rFonts w:ascii="Times New Roman" w:hAnsi="Times New Roman" w:cs="Times New Roman"/>
          <w:sz w:val="16"/>
          <w:szCs w:val="16"/>
        </w:rPr>
        <w:t xml:space="preserve">25 To see better what she meant by this, we need to look more closely at the notions of realization and acknowledgement. </w:t>
      </w:r>
    </w:p>
    <w:p w:rsidR="00C65200" w:rsidRDefault="00895DF9" w:rsidP="00895DF9">
      <w:pPr>
        <w:spacing w:line="360" w:lineRule="auto"/>
        <w:rPr>
          <w:rFonts w:ascii="Times New Roman" w:hAnsi="Times New Roman" w:cs="Times New Roman"/>
          <w:sz w:val="24"/>
          <w:szCs w:val="24"/>
        </w:rPr>
      </w:pPr>
      <w:r>
        <w:rPr>
          <w:rFonts w:ascii="Times New Roman" w:hAnsi="Times New Roman" w:cs="Times New Roman"/>
          <w:sz w:val="24"/>
          <w:szCs w:val="24"/>
        </w:rPr>
        <w:t xml:space="preserve">Thus, the standard is </w:t>
      </w:r>
      <w:r w:rsidRPr="00895DF9">
        <w:rPr>
          <w:rFonts w:ascii="Times New Roman" w:hAnsi="Times New Roman" w:cs="Times New Roman"/>
          <w:b/>
          <w:sz w:val="24"/>
          <w:szCs w:val="24"/>
          <w:u w:val="single"/>
        </w:rPr>
        <w:t>maintaining social recognition,</w:t>
      </w:r>
      <w:r>
        <w:rPr>
          <w:rFonts w:ascii="Times New Roman" w:hAnsi="Times New Roman" w:cs="Times New Roman"/>
          <w:sz w:val="24"/>
          <w:szCs w:val="24"/>
        </w:rPr>
        <w:t xml:space="preserve"> defined as ensuring as the recognition of the value of the victim. </w:t>
      </w:r>
    </w:p>
    <w:p w:rsidR="00C65200" w:rsidRDefault="00C65200" w:rsidP="00C65200">
      <w:pPr>
        <w:rPr>
          <w:rFonts w:ascii="Times New Roman" w:hAnsi="Times New Roman" w:cs="Times New Roman"/>
          <w:sz w:val="24"/>
          <w:szCs w:val="24"/>
        </w:rPr>
      </w:pPr>
    </w:p>
    <w:p w:rsidR="00C65200" w:rsidRDefault="00C65200" w:rsidP="00C65200">
      <w:pPr>
        <w:rPr>
          <w:rFonts w:ascii="Times New Roman" w:hAnsi="Times New Roman" w:cs="Times New Roman"/>
          <w:sz w:val="24"/>
          <w:szCs w:val="24"/>
        </w:rPr>
      </w:pPr>
    </w:p>
    <w:p w:rsidR="00C65200" w:rsidRDefault="00C65200" w:rsidP="00C65200">
      <w:pPr>
        <w:rPr>
          <w:rFonts w:ascii="Times New Roman" w:hAnsi="Times New Roman" w:cs="Times New Roman"/>
          <w:sz w:val="24"/>
          <w:szCs w:val="24"/>
        </w:rPr>
      </w:pPr>
    </w:p>
    <w:p w:rsidR="00C65200" w:rsidRDefault="00C65200" w:rsidP="00C65200">
      <w:pPr>
        <w:rPr>
          <w:rFonts w:ascii="Times New Roman" w:hAnsi="Times New Roman" w:cs="Times New Roman"/>
          <w:sz w:val="24"/>
          <w:szCs w:val="24"/>
        </w:rPr>
      </w:pPr>
    </w:p>
    <w:p w:rsidR="00C65200" w:rsidRDefault="00C65200" w:rsidP="00C65200">
      <w:pPr>
        <w:rPr>
          <w:rFonts w:ascii="Times New Roman" w:hAnsi="Times New Roman" w:cs="Times New Roman"/>
          <w:sz w:val="24"/>
          <w:szCs w:val="24"/>
        </w:rPr>
      </w:pPr>
    </w:p>
    <w:p w:rsidR="00085978" w:rsidRDefault="00085978" w:rsidP="00C6520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 contend that retribution rectifies the balance of social recognition. </w:t>
      </w:r>
      <w:bookmarkStart w:id="0" w:name="_GoBack"/>
      <w:bookmarkEnd w:id="0"/>
    </w:p>
    <w:p w:rsidR="00C65200" w:rsidRPr="00C65200" w:rsidRDefault="00C65200" w:rsidP="00C65200">
      <w:pPr>
        <w:rPr>
          <w:rFonts w:ascii="Times New Roman" w:hAnsi="Times New Roman" w:cs="Times New Roman"/>
          <w:sz w:val="24"/>
          <w:szCs w:val="24"/>
        </w:rPr>
      </w:pPr>
      <w:r w:rsidRPr="00C65200">
        <w:rPr>
          <w:rFonts w:ascii="Times New Roman" w:hAnsi="Times New Roman" w:cs="Times New Roman"/>
          <w:color w:val="000000"/>
          <w:sz w:val="24"/>
          <w:szCs w:val="24"/>
          <w:shd w:val="clear" w:color="auto" w:fill="FFFFFF"/>
        </w:rPr>
        <w:t>A proportional response from an impartial moral authority is necessary to restore the victim’s position as a valued contributing member of society.</w:t>
      </w:r>
      <w:r w:rsidRPr="00C65200">
        <w:rPr>
          <w:rStyle w:val="apple-converted-space"/>
          <w:rFonts w:ascii="Times New Roman" w:hAnsi="Times New Roman" w:cs="Times New Roman"/>
          <w:color w:val="000000"/>
          <w:sz w:val="24"/>
          <w:szCs w:val="24"/>
          <w:shd w:val="clear" w:color="auto" w:fill="FFFFFF"/>
        </w:rPr>
        <w:t> </w:t>
      </w:r>
      <w:proofErr w:type="spellStart"/>
      <w:r w:rsidRPr="00895DF9">
        <w:rPr>
          <w:rStyle w:val="Strong"/>
          <w:rFonts w:ascii="Times New Roman" w:hAnsi="Times New Roman" w:cs="Times New Roman"/>
          <w:color w:val="000000"/>
          <w:sz w:val="24"/>
          <w:szCs w:val="24"/>
          <w:u w:val="single"/>
          <w:shd w:val="clear" w:color="auto" w:fill="FFFFFF"/>
        </w:rPr>
        <w:t>Farnham</w:t>
      </w:r>
      <w:proofErr w:type="spellEnd"/>
      <w:r w:rsidRPr="00895DF9">
        <w:rPr>
          <w:rStyle w:val="Strong"/>
          <w:rFonts w:ascii="Times New Roman" w:hAnsi="Times New Roman" w:cs="Times New Roman"/>
          <w:color w:val="000000"/>
          <w:sz w:val="24"/>
          <w:szCs w:val="24"/>
          <w:u w:val="single"/>
          <w:shd w:val="clear" w:color="auto" w:fill="FFFFFF"/>
        </w:rPr>
        <w:t xml:space="preserve"> </w:t>
      </w:r>
      <w:r w:rsidR="00895DF9" w:rsidRPr="00895DF9">
        <w:rPr>
          <w:rStyle w:val="Strong"/>
          <w:rFonts w:ascii="Times New Roman" w:hAnsi="Times New Roman" w:cs="Times New Roman"/>
          <w:color w:val="000000"/>
          <w:sz w:val="24"/>
          <w:szCs w:val="24"/>
          <w:u w:val="single"/>
          <w:shd w:val="clear" w:color="auto" w:fill="FFFFFF"/>
        </w:rPr>
        <w:t>2</w:t>
      </w:r>
      <w:r w:rsidRPr="00895DF9">
        <w:rPr>
          <w:rFonts w:ascii="Times New Roman" w:hAnsi="Times New Roman" w:cs="Times New Roman"/>
          <w:color w:val="000000"/>
          <w:sz w:val="24"/>
          <w:szCs w:val="24"/>
          <w:u w:val="single"/>
        </w:rPr>
        <w:t>:</w:t>
      </w:r>
    </w:p>
    <w:p w:rsidR="00C65200" w:rsidRPr="00C65200" w:rsidRDefault="00C65200" w:rsidP="00DB0102">
      <w:pPr>
        <w:spacing w:line="360" w:lineRule="auto"/>
        <w:ind w:left="720"/>
        <w:rPr>
          <w:rFonts w:ascii="Times New Roman" w:hAnsi="Times New Roman" w:cs="Times New Roman"/>
          <w:sz w:val="24"/>
          <w:szCs w:val="24"/>
        </w:rPr>
      </w:pPr>
      <w:r w:rsidRPr="00DB0102">
        <w:rPr>
          <w:rFonts w:ascii="Times New Roman" w:hAnsi="Times New Roman" w:cs="Times New Roman"/>
          <w:sz w:val="16"/>
          <w:szCs w:val="16"/>
        </w:rPr>
        <w:t>Where no public action is taken against a wrongdoer, it doubles the threat his action projects: First,</w:t>
      </w:r>
      <w:r w:rsidRPr="00C65200">
        <w:rPr>
          <w:rFonts w:ascii="Times New Roman" w:hAnsi="Times New Roman" w:cs="Times New Roman"/>
          <w:sz w:val="24"/>
          <w:szCs w:val="24"/>
        </w:rPr>
        <w:t xml:space="preserve"> </w:t>
      </w:r>
      <w:r w:rsidRPr="00895DF9">
        <w:rPr>
          <w:rFonts w:ascii="Times New Roman" w:hAnsi="Times New Roman" w:cs="Times New Roman"/>
          <w:b/>
          <w:sz w:val="24"/>
          <w:szCs w:val="24"/>
          <w:u w:val="single"/>
        </w:rPr>
        <w:t xml:space="preserve">the wrongdoer conveys and realizes his disregard for his victim’s will, </w:t>
      </w:r>
      <w:proofErr w:type="gramStart"/>
      <w:r w:rsidRPr="00895DF9">
        <w:rPr>
          <w:rFonts w:ascii="Times New Roman" w:hAnsi="Times New Roman" w:cs="Times New Roman"/>
          <w:b/>
          <w:sz w:val="24"/>
          <w:szCs w:val="24"/>
          <w:u w:val="single"/>
        </w:rPr>
        <w:t>then</w:t>
      </w:r>
      <w:proofErr w:type="gramEnd"/>
      <w:r w:rsidRPr="00895DF9">
        <w:rPr>
          <w:rFonts w:ascii="Times New Roman" w:hAnsi="Times New Roman" w:cs="Times New Roman"/>
          <w:b/>
          <w:sz w:val="24"/>
          <w:szCs w:val="24"/>
          <w:u w:val="single"/>
        </w:rPr>
        <w:t xml:space="preserve"> the public does </w:t>
      </w:r>
      <w:r w:rsidRPr="00DB0102">
        <w:rPr>
          <w:rFonts w:ascii="Times New Roman" w:hAnsi="Times New Roman" w:cs="Times New Roman"/>
          <w:sz w:val="16"/>
          <w:szCs w:val="16"/>
        </w:rPr>
        <w:t>so also</w:t>
      </w:r>
      <w:r w:rsidRPr="00895DF9">
        <w:rPr>
          <w:rFonts w:ascii="Times New Roman" w:hAnsi="Times New Roman" w:cs="Times New Roman"/>
          <w:b/>
          <w:sz w:val="24"/>
          <w:szCs w:val="24"/>
          <w:u w:val="single"/>
        </w:rPr>
        <w:t xml:space="preserve"> through knowing inaction</w:t>
      </w:r>
      <w:r w:rsidRPr="00C65200">
        <w:rPr>
          <w:rFonts w:ascii="Times New Roman" w:hAnsi="Times New Roman" w:cs="Times New Roman"/>
          <w:sz w:val="24"/>
          <w:szCs w:val="24"/>
        </w:rPr>
        <w:t xml:space="preserve">. </w:t>
      </w:r>
      <w:r w:rsidRPr="00895DF9">
        <w:rPr>
          <w:rFonts w:ascii="Times New Roman" w:hAnsi="Times New Roman" w:cs="Times New Roman"/>
          <w:b/>
          <w:sz w:val="24"/>
          <w:szCs w:val="24"/>
          <w:u w:val="single"/>
        </w:rPr>
        <w:t xml:space="preserve">A lack of retributive action </w:t>
      </w:r>
      <w:r w:rsidRPr="00DB0102">
        <w:rPr>
          <w:rFonts w:ascii="Times New Roman" w:hAnsi="Times New Roman" w:cs="Times New Roman"/>
          <w:sz w:val="16"/>
          <w:szCs w:val="16"/>
        </w:rPr>
        <w:t xml:space="preserve">both </w:t>
      </w:r>
      <w:r w:rsidRPr="00895DF9">
        <w:rPr>
          <w:rFonts w:ascii="Times New Roman" w:hAnsi="Times New Roman" w:cs="Times New Roman"/>
          <w:b/>
          <w:sz w:val="24"/>
          <w:szCs w:val="24"/>
          <w:u w:val="single"/>
        </w:rPr>
        <w:t xml:space="preserve">conveys </w:t>
      </w:r>
      <w:r w:rsidRPr="00DB0102">
        <w:rPr>
          <w:rFonts w:ascii="Times New Roman" w:hAnsi="Times New Roman" w:cs="Times New Roman"/>
          <w:sz w:val="16"/>
          <w:szCs w:val="16"/>
        </w:rPr>
        <w:t>and realizes</w:t>
      </w:r>
      <w:r w:rsidRPr="00895DF9">
        <w:rPr>
          <w:rFonts w:ascii="Times New Roman" w:hAnsi="Times New Roman" w:cs="Times New Roman"/>
          <w:b/>
          <w:sz w:val="24"/>
          <w:szCs w:val="24"/>
          <w:u w:val="single"/>
        </w:rPr>
        <w:t xml:space="preserve"> indifference in a case where acknowledgment requires an active response.</w:t>
      </w:r>
      <w:r>
        <w:rPr>
          <w:rFonts w:ascii="Times New Roman" w:hAnsi="Times New Roman" w:cs="Times New Roman"/>
          <w:sz w:val="24"/>
          <w:szCs w:val="24"/>
        </w:rPr>
        <w:t xml:space="preserve"> </w:t>
      </w:r>
      <w:r w:rsidRPr="00895DF9">
        <w:rPr>
          <w:rFonts w:ascii="Times New Roman" w:hAnsi="Times New Roman" w:cs="Times New Roman"/>
          <w:b/>
          <w:sz w:val="24"/>
          <w:szCs w:val="24"/>
          <w:u w:val="single"/>
        </w:rPr>
        <w:t>Public retribution</w:t>
      </w:r>
      <w:r w:rsidRPr="00C65200">
        <w:rPr>
          <w:rFonts w:ascii="Times New Roman" w:hAnsi="Times New Roman" w:cs="Times New Roman"/>
          <w:sz w:val="24"/>
          <w:szCs w:val="24"/>
        </w:rPr>
        <w:t xml:space="preserve">, </w:t>
      </w:r>
      <w:r w:rsidRPr="00DB0102">
        <w:rPr>
          <w:rFonts w:ascii="Times New Roman" w:hAnsi="Times New Roman" w:cs="Times New Roman"/>
          <w:sz w:val="16"/>
          <w:szCs w:val="16"/>
        </w:rPr>
        <w:t>on the other hand</w:t>
      </w:r>
      <w:r w:rsidRPr="00DB0102">
        <w:rPr>
          <w:rFonts w:ascii="Times New Roman" w:hAnsi="Times New Roman" w:cs="Times New Roman"/>
          <w:b/>
          <w:sz w:val="16"/>
          <w:szCs w:val="16"/>
          <w:u w:val="single"/>
        </w:rPr>
        <w:t>,</w:t>
      </w:r>
      <w:r w:rsidRPr="00895DF9">
        <w:rPr>
          <w:rFonts w:ascii="Times New Roman" w:hAnsi="Times New Roman" w:cs="Times New Roman"/>
          <w:b/>
          <w:sz w:val="24"/>
          <w:szCs w:val="24"/>
          <w:u w:val="single"/>
        </w:rPr>
        <w:t xml:space="preserve"> can correct mastery relation</w:t>
      </w:r>
      <w:r w:rsidRPr="00C65200">
        <w:rPr>
          <w:rFonts w:ascii="Times New Roman" w:hAnsi="Times New Roman" w:cs="Times New Roman"/>
          <w:sz w:val="24"/>
          <w:szCs w:val="24"/>
        </w:rPr>
        <w:t xml:space="preserve">. </w:t>
      </w:r>
      <w:r w:rsidRPr="00DB0102">
        <w:rPr>
          <w:rFonts w:ascii="Times New Roman" w:hAnsi="Times New Roman" w:cs="Times New Roman"/>
          <w:sz w:val="16"/>
          <w:szCs w:val="16"/>
        </w:rPr>
        <w:t>In criminal wrongdoing,</w:t>
      </w:r>
      <w:r w:rsidRPr="00C65200">
        <w:rPr>
          <w:rFonts w:ascii="Times New Roman" w:hAnsi="Times New Roman" w:cs="Times New Roman"/>
          <w:sz w:val="24"/>
          <w:szCs w:val="24"/>
        </w:rPr>
        <w:t xml:space="preserve"> </w:t>
      </w:r>
      <w:r w:rsidRPr="00895DF9">
        <w:rPr>
          <w:rFonts w:ascii="Times New Roman" w:hAnsi="Times New Roman" w:cs="Times New Roman"/>
          <w:b/>
          <w:sz w:val="24"/>
          <w:szCs w:val="24"/>
          <w:u w:val="single"/>
        </w:rPr>
        <w:t>the parties involved are known and can be addressed directly</w:t>
      </w:r>
      <w:r w:rsidRPr="00C65200">
        <w:rPr>
          <w:rFonts w:ascii="Times New Roman" w:hAnsi="Times New Roman" w:cs="Times New Roman"/>
          <w:sz w:val="24"/>
          <w:szCs w:val="24"/>
        </w:rPr>
        <w:t xml:space="preserve">. </w:t>
      </w:r>
      <w:r w:rsidRPr="00DB0102">
        <w:rPr>
          <w:rFonts w:ascii="Times New Roman" w:hAnsi="Times New Roman" w:cs="Times New Roman"/>
          <w:sz w:val="16"/>
          <w:szCs w:val="16"/>
        </w:rPr>
        <w:t xml:space="preserve">A response to the act of wrongdoing can and should address these people as individuals and the speciﬁc ways in which the wrong has been </w:t>
      </w:r>
      <w:proofErr w:type="gramStart"/>
      <w:r w:rsidRPr="00DB0102">
        <w:rPr>
          <w:rFonts w:ascii="Times New Roman" w:hAnsi="Times New Roman" w:cs="Times New Roman"/>
          <w:sz w:val="16"/>
          <w:szCs w:val="16"/>
        </w:rPr>
        <w:t>effected</w:t>
      </w:r>
      <w:proofErr w:type="gramEnd"/>
      <w:r w:rsidRPr="00C65200">
        <w:rPr>
          <w:rFonts w:ascii="Times New Roman" w:hAnsi="Times New Roman" w:cs="Times New Roman"/>
          <w:sz w:val="24"/>
          <w:szCs w:val="24"/>
        </w:rPr>
        <w:t xml:space="preserve">. </w:t>
      </w:r>
      <w:r w:rsidRPr="00DB0102">
        <w:rPr>
          <w:rFonts w:ascii="Times New Roman" w:hAnsi="Times New Roman" w:cs="Times New Roman"/>
          <w:b/>
          <w:sz w:val="24"/>
          <w:szCs w:val="24"/>
          <w:u w:val="single"/>
        </w:rPr>
        <w:t xml:space="preserve">Publicly excoriating the wrongdoer and exalting the victim will not do this. </w:t>
      </w:r>
      <w:r w:rsidRPr="00DB0102">
        <w:rPr>
          <w:rFonts w:ascii="Times New Roman" w:hAnsi="Times New Roman" w:cs="Times New Roman"/>
          <w:sz w:val="16"/>
          <w:szCs w:val="16"/>
        </w:rPr>
        <w:t>It would be like saying,</w:t>
      </w:r>
      <w:r w:rsidRPr="00C65200">
        <w:rPr>
          <w:rFonts w:ascii="Times New Roman" w:hAnsi="Times New Roman" w:cs="Times New Roman"/>
          <w:sz w:val="24"/>
          <w:szCs w:val="24"/>
        </w:rPr>
        <w:t xml:space="preserve"> “</w:t>
      </w:r>
      <w:r w:rsidRPr="00DB0102">
        <w:rPr>
          <w:rFonts w:ascii="Times New Roman" w:hAnsi="Times New Roman" w:cs="Times New Roman"/>
          <w:sz w:val="16"/>
          <w:szCs w:val="16"/>
        </w:rPr>
        <w:t>Well, you’ve mastered that person, and that person has been mastered by you, and</w:t>
      </w:r>
      <w:r w:rsidRPr="00DB0102">
        <w:rPr>
          <w:rFonts w:ascii="Times New Roman" w:hAnsi="Times New Roman" w:cs="Times New Roman"/>
          <w:b/>
          <w:sz w:val="24"/>
          <w:szCs w:val="24"/>
          <w:u w:val="single"/>
        </w:rPr>
        <w:t xml:space="preserve"> we just want to say that we think it’s bad and your victim deserves better</w:t>
      </w:r>
      <w:r w:rsidRPr="00C65200">
        <w:rPr>
          <w:rFonts w:ascii="Times New Roman" w:hAnsi="Times New Roman" w:cs="Times New Roman"/>
          <w:sz w:val="24"/>
          <w:szCs w:val="24"/>
        </w:rPr>
        <w:t xml:space="preserve">.” </w:t>
      </w:r>
      <w:r w:rsidRPr="00895DF9">
        <w:rPr>
          <w:rFonts w:ascii="Times New Roman" w:hAnsi="Times New Roman" w:cs="Times New Roman"/>
          <w:b/>
          <w:sz w:val="24"/>
          <w:szCs w:val="24"/>
          <w:u w:val="single"/>
        </w:rPr>
        <w:t>That’s taking the unengaged perspective of a spectator who has no direct responsibilities to the people concerned</w:t>
      </w:r>
      <w:r w:rsidRPr="00C65200">
        <w:rPr>
          <w:rFonts w:ascii="Times New Roman" w:hAnsi="Times New Roman" w:cs="Times New Roman"/>
          <w:sz w:val="24"/>
          <w:szCs w:val="24"/>
        </w:rPr>
        <w:t>.</w:t>
      </w:r>
      <w:r w:rsidRPr="00DB0102">
        <w:rPr>
          <w:rFonts w:ascii="Times New Roman" w:hAnsi="Times New Roman" w:cs="Times New Roman"/>
          <w:b/>
          <w:sz w:val="24"/>
          <w:szCs w:val="24"/>
          <w:u w:val="single"/>
        </w:rPr>
        <w:t xml:space="preserve"> In contrast, a proper vindication of the victim will work “not merely to ‘state’ the victim’s value, but also to realize it in the social milieu.”</w:t>
      </w:r>
      <w:r>
        <w:rPr>
          <w:rFonts w:ascii="Times New Roman" w:hAnsi="Times New Roman" w:cs="Times New Roman"/>
          <w:sz w:val="24"/>
          <w:szCs w:val="24"/>
        </w:rPr>
        <w:t xml:space="preserve"> </w:t>
      </w:r>
      <w:r w:rsidRPr="00DB0102">
        <w:rPr>
          <w:rFonts w:ascii="Times New Roman" w:hAnsi="Times New Roman" w:cs="Times New Roman"/>
          <w:sz w:val="16"/>
          <w:szCs w:val="16"/>
        </w:rPr>
        <w:t>45 In the same way that wrongful action is not just an expression of the victim’s lesser value, but also a realization of it as lower relative to the wrongdoer who effects this realization,</w:t>
      </w:r>
      <w:r w:rsidRPr="00C65200">
        <w:rPr>
          <w:rFonts w:ascii="Times New Roman" w:hAnsi="Times New Roman" w:cs="Times New Roman"/>
          <w:sz w:val="24"/>
          <w:szCs w:val="24"/>
        </w:rPr>
        <w:t xml:space="preserve"> </w:t>
      </w:r>
      <w:r w:rsidRPr="00DB0102">
        <w:rPr>
          <w:rFonts w:ascii="Times New Roman" w:hAnsi="Times New Roman" w:cs="Times New Roman"/>
          <w:b/>
          <w:sz w:val="24"/>
          <w:szCs w:val="24"/>
          <w:u w:val="single"/>
        </w:rPr>
        <w:t>punishment should be a realization by a moral authority of the victim’s value as equal to the wrongdoer, correcting the relation of inequality</w:t>
      </w:r>
      <w:r w:rsidRPr="00C65200">
        <w:rPr>
          <w:rFonts w:ascii="Times New Roman" w:hAnsi="Times New Roman" w:cs="Times New Roman"/>
          <w:sz w:val="24"/>
          <w:szCs w:val="24"/>
        </w:rPr>
        <w:t xml:space="preserve"> </w:t>
      </w:r>
      <w:r w:rsidRPr="00DB0102">
        <w:rPr>
          <w:rFonts w:ascii="Times New Roman" w:hAnsi="Times New Roman" w:cs="Times New Roman"/>
          <w:sz w:val="16"/>
          <w:szCs w:val="16"/>
        </w:rPr>
        <w:t>that has been established.</w:t>
      </w:r>
      <w:r>
        <w:rPr>
          <w:rFonts w:ascii="Times New Roman" w:hAnsi="Times New Roman" w:cs="Times New Roman"/>
          <w:sz w:val="24"/>
          <w:szCs w:val="24"/>
        </w:rPr>
        <w:t xml:space="preserve"> </w:t>
      </w:r>
    </w:p>
    <w:sectPr w:rsidR="00C65200" w:rsidRPr="00C65200" w:rsidSect="007628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21E" w:rsidRDefault="00B6021E" w:rsidP="00C65200">
      <w:pPr>
        <w:spacing w:after="0" w:line="240" w:lineRule="auto"/>
      </w:pPr>
      <w:r>
        <w:separator/>
      </w:r>
    </w:p>
  </w:endnote>
  <w:endnote w:type="continuationSeparator" w:id="0">
    <w:p w:rsidR="00B6021E" w:rsidRDefault="00B6021E" w:rsidP="00C65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21E" w:rsidRDefault="00B6021E" w:rsidP="00C65200">
      <w:pPr>
        <w:spacing w:after="0" w:line="240" w:lineRule="auto"/>
      </w:pPr>
      <w:r>
        <w:separator/>
      </w:r>
    </w:p>
  </w:footnote>
  <w:footnote w:type="continuationSeparator" w:id="0">
    <w:p w:rsidR="00B6021E" w:rsidRDefault="00B6021E" w:rsidP="00C65200">
      <w:pPr>
        <w:spacing w:after="0" w:line="240" w:lineRule="auto"/>
      </w:pPr>
      <w:r>
        <w:continuationSeparator/>
      </w:r>
    </w:p>
  </w:footnote>
  <w:footnote w:id="1">
    <w:p w:rsidR="00C65200" w:rsidRDefault="00C65200" w:rsidP="00C65200">
      <w:pPr>
        <w:rPr>
          <w:rFonts w:ascii="Times New Roman" w:hAnsi="Times New Roman"/>
          <w:sz w:val="16"/>
          <w:szCs w:val="16"/>
        </w:rPr>
      </w:pPr>
      <w:r>
        <w:rPr>
          <w:rStyle w:val="FootnoteReference"/>
        </w:rPr>
        <w:footnoteRef/>
      </w:r>
      <w:r>
        <w:t xml:space="preserve"> </w:t>
      </w:r>
      <w:proofErr w:type="spellStart"/>
      <w:r>
        <w:rPr>
          <w:rFonts w:ascii="Times New Roman" w:hAnsi="Times New Roman"/>
          <w:sz w:val="16"/>
          <w:szCs w:val="16"/>
        </w:rPr>
        <w:t>Yonathan</w:t>
      </w:r>
      <w:proofErr w:type="spellEnd"/>
      <w:r>
        <w:rPr>
          <w:rFonts w:ascii="Times New Roman" w:hAnsi="Times New Roman"/>
          <w:sz w:val="16"/>
          <w:szCs w:val="16"/>
        </w:rPr>
        <w:t xml:space="preserve"> </w:t>
      </w:r>
      <w:proofErr w:type="spellStart"/>
      <w:r>
        <w:rPr>
          <w:rFonts w:ascii="Times New Roman" w:hAnsi="Times New Roman"/>
          <w:sz w:val="16"/>
          <w:szCs w:val="16"/>
        </w:rPr>
        <w:t>Reshef</w:t>
      </w:r>
      <w:proofErr w:type="spellEnd"/>
      <w:r>
        <w:rPr>
          <w:rFonts w:ascii="Times New Roman" w:hAnsi="Times New Roman"/>
          <w:sz w:val="16"/>
          <w:szCs w:val="16"/>
        </w:rPr>
        <w:t xml:space="preserve">. </w:t>
      </w:r>
      <w:proofErr w:type="gramStart"/>
      <w:r>
        <w:rPr>
          <w:rFonts w:ascii="Times New Roman" w:hAnsi="Times New Roman"/>
          <w:sz w:val="16"/>
          <w:szCs w:val="16"/>
        </w:rPr>
        <w:t>Solidarity, Communitarian Ontology, and Individual Rights.</w:t>
      </w:r>
      <w:proofErr w:type="gramEnd"/>
      <w:r>
        <w:rPr>
          <w:rFonts w:ascii="Times New Roman" w:hAnsi="Times New Roman"/>
          <w:sz w:val="16"/>
          <w:szCs w:val="16"/>
        </w:rPr>
        <w:t xml:space="preserve"> </w:t>
      </w:r>
      <w:hyperlink r:id="rId1" w:history="1">
        <w:r>
          <w:rPr>
            <w:rStyle w:val="Hyperlink"/>
            <w:rFonts w:ascii="Times New Roman" w:hAnsi="Times New Roman"/>
            <w:sz w:val="16"/>
            <w:szCs w:val="16"/>
          </w:rPr>
          <w:t>http://gradcon.huji.ac.il/2009/reshef.pdf</w:t>
        </w:r>
      </w:hyperlink>
    </w:p>
    <w:p w:rsidR="00C65200" w:rsidRDefault="00C65200" w:rsidP="00C65200">
      <w:pPr>
        <w:pStyle w:val="FootnoteText"/>
        <w:rPr>
          <w:rFonts w:ascii="Calibri" w:hAnsi="Calibri"/>
        </w:rPr>
      </w:pPr>
    </w:p>
  </w:footnote>
  <w:footnote w:id="2">
    <w:p w:rsidR="00277B65" w:rsidRPr="00277B65" w:rsidRDefault="00277B65">
      <w:pPr>
        <w:pStyle w:val="FootnoteText"/>
        <w:rPr>
          <w:sz w:val="16"/>
          <w:szCs w:val="16"/>
        </w:rPr>
      </w:pPr>
      <w:r w:rsidRPr="00277B65">
        <w:rPr>
          <w:rStyle w:val="FootnoteReference"/>
          <w:sz w:val="16"/>
          <w:szCs w:val="16"/>
        </w:rPr>
        <w:footnoteRef/>
      </w:r>
      <w:r w:rsidRPr="00277B65">
        <w:rPr>
          <w:sz w:val="16"/>
          <w:szCs w:val="16"/>
        </w:rPr>
        <w:t xml:space="preserve"> </w:t>
      </w:r>
      <w:proofErr w:type="spellStart"/>
      <w:r w:rsidRPr="00277B65">
        <w:rPr>
          <w:color w:val="000000"/>
          <w:sz w:val="16"/>
          <w:szCs w:val="16"/>
          <w:shd w:val="clear" w:color="auto" w:fill="FFFFFF"/>
        </w:rPr>
        <w:t>Farnham</w:t>
      </w:r>
      <w:proofErr w:type="spellEnd"/>
      <w:r w:rsidRPr="00277B65">
        <w:rPr>
          <w:color w:val="000000"/>
          <w:sz w:val="16"/>
          <w:szCs w:val="16"/>
          <w:shd w:val="clear" w:color="auto" w:fill="FFFFFF"/>
        </w:rPr>
        <w:t>, Daniel.</w:t>
      </w:r>
      <w:r w:rsidRPr="00277B65">
        <w:rPr>
          <w:rStyle w:val="apple-converted-space"/>
          <w:color w:val="000000"/>
          <w:sz w:val="16"/>
          <w:szCs w:val="16"/>
          <w:shd w:val="clear" w:color="auto" w:fill="FFFFFF"/>
        </w:rPr>
        <w:t> </w:t>
      </w:r>
      <w:r w:rsidRPr="00277B65">
        <w:rPr>
          <w:rStyle w:val="Emphasis"/>
          <w:color w:val="000000"/>
          <w:sz w:val="16"/>
          <w:szCs w:val="16"/>
          <w:shd w:val="clear" w:color="auto" w:fill="FFFFFF"/>
        </w:rPr>
        <w:t>A Hegelian Theory of Retribution</w:t>
      </w:r>
      <w:r w:rsidRPr="00277B65">
        <w:rPr>
          <w:color w:val="000000"/>
          <w:sz w:val="16"/>
          <w:szCs w:val="16"/>
          <w:shd w:val="clear" w:color="auto" w:fill="FFFFFF"/>
        </w:rPr>
        <w:t>, Journal of Social Philosophy, Vol. 39, No. 4, Winter 2008, pp 606-624. MO.</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5200"/>
    <w:rsid w:val="00085978"/>
    <w:rsid w:val="00131AFD"/>
    <w:rsid w:val="00210330"/>
    <w:rsid w:val="00277B65"/>
    <w:rsid w:val="005B1E53"/>
    <w:rsid w:val="007628F1"/>
    <w:rsid w:val="0077286D"/>
    <w:rsid w:val="00895DF9"/>
    <w:rsid w:val="009F186A"/>
    <w:rsid w:val="00B6021E"/>
    <w:rsid w:val="00C65200"/>
    <w:rsid w:val="00DB0102"/>
    <w:rsid w:val="00F7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5200"/>
  </w:style>
  <w:style w:type="character" w:styleId="Strong">
    <w:name w:val="Strong"/>
    <w:basedOn w:val="DefaultParagraphFont"/>
    <w:uiPriority w:val="22"/>
    <w:qFormat/>
    <w:rsid w:val="00C65200"/>
    <w:rPr>
      <w:b/>
      <w:bCs/>
    </w:rPr>
  </w:style>
  <w:style w:type="character" w:styleId="Emphasis">
    <w:name w:val="Emphasis"/>
    <w:basedOn w:val="DefaultParagraphFont"/>
    <w:uiPriority w:val="20"/>
    <w:qFormat/>
    <w:rsid w:val="00C65200"/>
    <w:rPr>
      <w:i/>
      <w:iCs/>
    </w:rPr>
  </w:style>
  <w:style w:type="character" w:styleId="Hyperlink">
    <w:name w:val="Hyperlink"/>
    <w:basedOn w:val="DefaultParagraphFont"/>
    <w:uiPriority w:val="99"/>
    <w:rsid w:val="00C65200"/>
    <w:rPr>
      <w:color w:val="0000FF"/>
      <w:u w:val="single"/>
    </w:rPr>
  </w:style>
  <w:style w:type="character" w:styleId="FootnoteReference">
    <w:name w:val="footnote reference"/>
    <w:basedOn w:val="DefaultParagraphFont"/>
    <w:uiPriority w:val="99"/>
    <w:unhideWhenUsed/>
    <w:rsid w:val="00C65200"/>
    <w:rPr>
      <w:vertAlign w:val="superscript"/>
    </w:rPr>
  </w:style>
  <w:style w:type="paragraph" w:styleId="FootnoteText">
    <w:name w:val="footnote text"/>
    <w:basedOn w:val="Normal"/>
    <w:link w:val="FootnoteTextChar"/>
    <w:uiPriority w:val="99"/>
    <w:unhideWhenUsed/>
    <w:rsid w:val="00C65200"/>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C65200"/>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5200"/>
  </w:style>
  <w:style w:type="character" w:styleId="Strong">
    <w:name w:val="Strong"/>
    <w:basedOn w:val="DefaultParagraphFont"/>
    <w:uiPriority w:val="22"/>
    <w:qFormat/>
    <w:rsid w:val="00C65200"/>
    <w:rPr>
      <w:b/>
      <w:bCs/>
    </w:rPr>
  </w:style>
  <w:style w:type="character" w:styleId="Emphasis">
    <w:name w:val="Emphasis"/>
    <w:basedOn w:val="DefaultParagraphFont"/>
    <w:uiPriority w:val="20"/>
    <w:qFormat/>
    <w:rsid w:val="00C65200"/>
    <w:rPr>
      <w:i/>
      <w:iCs/>
    </w:rPr>
  </w:style>
  <w:style w:type="character" w:styleId="Hyperlink">
    <w:name w:val="Hyperlink"/>
    <w:basedOn w:val="DefaultParagraphFont"/>
    <w:uiPriority w:val="99"/>
    <w:rsid w:val="00C65200"/>
    <w:rPr>
      <w:color w:val="0000FF"/>
      <w:u w:val="single"/>
    </w:rPr>
  </w:style>
  <w:style w:type="character" w:styleId="FootnoteReference">
    <w:name w:val="footnote reference"/>
    <w:basedOn w:val="DefaultParagraphFont"/>
    <w:uiPriority w:val="99"/>
    <w:unhideWhenUsed/>
    <w:rsid w:val="00C65200"/>
    <w:rPr>
      <w:vertAlign w:val="superscript"/>
    </w:rPr>
  </w:style>
  <w:style w:type="paragraph" w:styleId="FootnoteText">
    <w:name w:val="footnote text"/>
    <w:basedOn w:val="Normal"/>
    <w:link w:val="FootnoteTextChar"/>
    <w:uiPriority w:val="99"/>
    <w:unhideWhenUsed/>
    <w:rsid w:val="00C65200"/>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C65200"/>
    <w:rPr>
      <w:rFonts w:ascii="Times New Roman" w:eastAsia="Calibri"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gradcon.huji.ac.il/2009/resh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762B0-B405-4C4D-A090-083FA4DA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Matt, Flower Mound 2013</cp:lastModifiedBy>
  <cp:revision>3</cp:revision>
  <dcterms:created xsi:type="dcterms:W3CDTF">2013-01-31T20:34:00Z</dcterms:created>
  <dcterms:modified xsi:type="dcterms:W3CDTF">2013-02-16T15:27:00Z</dcterms:modified>
</cp:coreProperties>
</file>