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319" w:rsidRPr="00ED2319" w:rsidRDefault="00ED2319">
      <w:pPr>
        <w:rPr>
          <w:rFonts w:ascii="Times New Roman" w:hAnsi="Times New Roman"/>
        </w:rPr>
      </w:pPr>
      <w:r w:rsidRPr="00ED2319">
        <w:rPr>
          <w:rFonts w:ascii="Times New Roman" w:hAnsi="Times New Roman"/>
        </w:rPr>
        <w:t>I negate and value morality, as ought implies a moral obligation.</w:t>
      </w:r>
    </w:p>
    <w:p w:rsidR="00ED2319" w:rsidRPr="00ED2319" w:rsidRDefault="00ED2319">
      <w:pPr>
        <w:rPr>
          <w:rFonts w:ascii="Times New Roman" w:hAnsi="Times New Roman"/>
        </w:rPr>
      </w:pPr>
    </w:p>
    <w:p w:rsidR="00ED2319" w:rsidRPr="00ED2319" w:rsidRDefault="00ED2319" w:rsidP="00022EB2">
      <w:pPr>
        <w:rPr>
          <w:rFonts w:ascii="Times New Roman" w:hAnsi="Times New Roman"/>
        </w:rPr>
      </w:pPr>
      <w:r w:rsidRPr="00ED2319">
        <w:rPr>
          <w:rFonts w:ascii="Times New Roman" w:hAnsi="Times New Roman"/>
        </w:rPr>
        <w:t>Only ethical theories that appeal to practical rationality give agents a normative reason to act on moral statements. Other moral rules that appeal to an external standard not predicated on rational choice fail to guide action because agents can simply question why they ought to act morally. This implies that reason is a fact from which all obligation is derived. David Velleman</w:t>
      </w:r>
      <w:r w:rsidRPr="00ED2319">
        <w:rPr>
          <w:rStyle w:val="FootnoteReference"/>
          <w:rFonts w:ascii="Times New Roman" w:hAnsi="Times New Roman"/>
        </w:rPr>
        <w:footnoteReference w:id="1"/>
      </w:r>
      <w:r w:rsidRPr="00ED2319">
        <w:rPr>
          <w:rFonts w:ascii="Times New Roman" w:hAnsi="Times New Roman"/>
        </w:rPr>
        <w:t xml:space="preserve"> explains:</w:t>
      </w:r>
    </w:p>
    <w:p w:rsidR="00ED2319" w:rsidRPr="00ED2319" w:rsidRDefault="00ED2319" w:rsidP="00ED2319">
      <w:pPr>
        <w:ind w:left="720"/>
        <w:rPr>
          <w:rFonts w:ascii="Times New Roman" w:hAnsi="Times New Roman"/>
        </w:rPr>
      </w:pPr>
      <w:r w:rsidRPr="00ED2319">
        <w:rPr>
          <w:rFonts w:ascii="Times New Roman" w:hAnsi="Times New Roman"/>
          <w:sz w:val="16"/>
          <w:szCs w:val="16"/>
        </w:rPr>
        <w:t>As we have seen</w:t>
      </w:r>
      <w:r w:rsidRPr="00ED2319">
        <w:rPr>
          <w:rFonts w:ascii="Times New Roman" w:hAnsi="Times New Roman"/>
        </w:rPr>
        <w:t xml:space="preserve">, </w:t>
      </w:r>
      <w:r w:rsidRPr="00ED2319">
        <w:rPr>
          <w:rFonts w:ascii="Times New Roman" w:hAnsi="Times New Roman"/>
          <w:b/>
          <w:u w:val="single"/>
        </w:rPr>
        <w:t xml:space="preserve">requirements that depend for their force on some external source of authority turn out to be escapable because the authority behind them can be questioned. We can ask, “why should I act on this desire?” or “why should I obey the </w:t>
      </w:r>
      <w:r w:rsidRPr="00ED2319">
        <w:rPr>
          <w:rFonts w:ascii="Times New Roman" w:hAnsi="Times New Roman"/>
          <w:sz w:val="16"/>
        </w:rPr>
        <w:t>U.S.</w:t>
      </w:r>
      <w:r w:rsidRPr="00ED2319">
        <w:rPr>
          <w:rFonts w:ascii="Times New Roman" w:hAnsi="Times New Roman"/>
          <w:b/>
          <w:u w:val="single"/>
        </w:rPr>
        <w:t xml:space="preserve"> government?” or </w:t>
      </w:r>
      <w:r w:rsidRPr="00ED2319">
        <w:rPr>
          <w:rFonts w:ascii="Times New Roman" w:hAnsi="Times New Roman"/>
          <w:sz w:val="16"/>
        </w:rPr>
        <w:t>even “Why should I obey</w:t>
      </w:r>
      <w:r w:rsidRPr="00ED2319">
        <w:rPr>
          <w:rFonts w:ascii="Times New Roman" w:hAnsi="Times New Roman"/>
          <w:b/>
          <w:u w:val="single"/>
        </w:rPr>
        <w:t xml:space="preserve"> God?”</w:t>
      </w:r>
      <w:r w:rsidRPr="00ED2319">
        <w:rPr>
          <w:rFonts w:ascii="Times New Roman" w:hAnsi="Times New Roman"/>
        </w:rPr>
        <w:t xml:space="preserve"> </w:t>
      </w:r>
      <w:r w:rsidRPr="00ED2319">
        <w:rPr>
          <w:rFonts w:ascii="Times New Roman" w:hAnsi="Times New Roman"/>
          <w:sz w:val="16"/>
          <w:szCs w:val="16"/>
        </w:rPr>
        <w:t>And as we observed in the case of the desire to punch someone in the nose,</w:t>
      </w:r>
      <w:r w:rsidRPr="00ED2319">
        <w:rPr>
          <w:rFonts w:ascii="Times New Roman" w:hAnsi="Times New Roman"/>
        </w:rPr>
        <w:t xml:space="preserve"> </w:t>
      </w:r>
      <w:r w:rsidRPr="00ED2319">
        <w:rPr>
          <w:rFonts w:ascii="Times New Roman" w:hAnsi="Times New Roman"/>
          <w:b/>
          <w:u w:val="single"/>
        </w:rPr>
        <w:t xml:space="preserve">this question demands a reason for acting. The authority we are questioning would be vindicated, in each case, by the production of a sufficient reason.  </w:t>
      </w:r>
      <w:r w:rsidRPr="00ED2319">
        <w:rPr>
          <w:rFonts w:ascii="Times New Roman" w:hAnsi="Times New Roman"/>
          <w:sz w:val="16"/>
          <w:szCs w:val="16"/>
        </w:rPr>
        <w:t>What this observation suggests is that</w:t>
      </w:r>
      <w:r w:rsidRPr="00ED2319">
        <w:rPr>
          <w:rFonts w:ascii="Times New Roman" w:hAnsi="Times New Roman"/>
        </w:rPr>
        <w:t xml:space="preserve"> </w:t>
      </w:r>
      <w:r w:rsidRPr="00ED2319">
        <w:rPr>
          <w:rFonts w:ascii="Times New Roman" w:hAnsi="Times New Roman"/>
          <w:sz w:val="16"/>
        </w:rPr>
        <w:t xml:space="preserve">any purported source of practical authority depends on reasons for obeying it—and hence on the authority of reasons. Suppose, then, that we attempted to question the authority of reasons themselves, </w:t>
      </w:r>
      <w:r w:rsidRPr="00ED2319">
        <w:rPr>
          <w:rFonts w:ascii="Times New Roman" w:hAnsi="Times New Roman"/>
          <w:sz w:val="16"/>
          <w:szCs w:val="16"/>
        </w:rPr>
        <w:t>as we earlier questioned other authorities.</w:t>
      </w:r>
      <w:r w:rsidRPr="00ED2319">
        <w:rPr>
          <w:rFonts w:ascii="Times New Roman" w:hAnsi="Times New Roman"/>
          <w:sz w:val="16"/>
        </w:rPr>
        <w:t xml:space="preserve"> Where we previously asked “Why should I act on my desire?”</w:t>
      </w:r>
      <w:r w:rsidRPr="00ED2319">
        <w:rPr>
          <w:rFonts w:ascii="Times New Roman" w:hAnsi="Times New Roman"/>
          <w:b/>
          <w:u w:val="single"/>
        </w:rPr>
        <w:t xml:space="preserve"> let us now ask. “Why should I act for reasons?”</w:t>
      </w:r>
      <w:r w:rsidRPr="00ED2319">
        <w:rPr>
          <w:rFonts w:ascii="Times New Roman" w:hAnsi="Times New Roman"/>
        </w:rPr>
        <w:t xml:space="preserve"> </w:t>
      </w:r>
      <w:r w:rsidRPr="00ED2319">
        <w:rPr>
          <w:rFonts w:ascii="Times New Roman" w:hAnsi="Times New Roman"/>
          <w:sz w:val="16"/>
          <w:szCs w:val="16"/>
        </w:rPr>
        <w:t xml:space="preserve">shouldn’t this question open up a route of escape from all requirements? </w:t>
      </w:r>
      <w:r w:rsidRPr="00ED2319">
        <w:rPr>
          <w:rFonts w:ascii="Times New Roman" w:hAnsi="Times New Roman"/>
          <w:sz w:val="16"/>
        </w:rPr>
        <w:t>As soon as we ask why we should act for reasons, however, we can hear something odd in our question.</w:t>
      </w:r>
      <w:r w:rsidRPr="00ED2319">
        <w:rPr>
          <w:rFonts w:ascii="Times New Roman" w:hAnsi="Times New Roman"/>
          <w:b/>
          <w:u w:val="single"/>
        </w:rPr>
        <w:t xml:space="preserve"> To ask “why should I?” is to demand a reason; and so to ask “why should I act for reasons?” is to demand a reason for acting for reasons. This demand implicitly concedes </w:t>
      </w:r>
      <w:r w:rsidRPr="00ED2319">
        <w:rPr>
          <w:rFonts w:ascii="Times New Roman" w:hAnsi="Times New Roman"/>
          <w:sz w:val="16"/>
        </w:rPr>
        <w:t xml:space="preserve">the very authority that it purports to question—namely, </w:t>
      </w:r>
      <w:r w:rsidRPr="00ED2319">
        <w:rPr>
          <w:rFonts w:ascii="Times New Roman" w:hAnsi="Times New Roman"/>
          <w:b/>
          <w:u w:val="single"/>
        </w:rPr>
        <w:t xml:space="preserve">the authority of reasons. </w:t>
      </w:r>
      <w:r w:rsidRPr="00ED2319">
        <w:rPr>
          <w:rFonts w:ascii="Times New Roman" w:hAnsi="Times New Roman"/>
          <w:sz w:val="16"/>
        </w:rPr>
        <w:t xml:space="preserve">Why would we demand a reason if we didn’t envision acting for it? </w:t>
      </w:r>
      <w:r w:rsidRPr="00ED2319">
        <w:rPr>
          <w:rFonts w:ascii="Times New Roman" w:hAnsi="Times New Roman"/>
          <w:b/>
          <w:u w:val="single"/>
        </w:rPr>
        <w:t>If we</w:t>
      </w:r>
      <w:r w:rsidRPr="00ED2319">
        <w:rPr>
          <w:rFonts w:ascii="Times New Roman" w:hAnsi="Times New Roman"/>
          <w:sz w:val="16"/>
        </w:rPr>
        <w:t xml:space="preserve"> really</w:t>
      </w:r>
      <w:r w:rsidRPr="00ED2319">
        <w:rPr>
          <w:rFonts w:ascii="Times New Roman" w:hAnsi="Times New Roman"/>
          <w:b/>
          <w:u w:val="single"/>
        </w:rPr>
        <w:t xml:space="preserve"> didn’t feel required to act for reasons, then a reason for doing so</w:t>
      </w:r>
      <w:r w:rsidRPr="00ED2319">
        <w:rPr>
          <w:rFonts w:ascii="Times New Roman" w:hAnsi="Times New Roman"/>
          <w:sz w:val="16"/>
        </w:rPr>
        <w:t xml:space="preserve"> certainly </w:t>
      </w:r>
      <w:r w:rsidRPr="00ED2319">
        <w:rPr>
          <w:rFonts w:ascii="Times New Roman" w:hAnsi="Times New Roman"/>
          <w:b/>
          <w:u w:val="single"/>
        </w:rPr>
        <w:t>wouldn’t help.</w:t>
      </w:r>
      <w:r w:rsidRPr="00ED2319">
        <w:rPr>
          <w:rFonts w:ascii="Times New Roman" w:hAnsi="Times New Roman"/>
          <w:sz w:val="16"/>
        </w:rPr>
        <w:t xml:space="preserve"> So </w:t>
      </w:r>
      <w:r w:rsidRPr="00ED2319">
        <w:rPr>
          <w:rFonts w:ascii="Times New Roman" w:hAnsi="Times New Roman"/>
          <w:b/>
          <w:u w:val="single"/>
        </w:rPr>
        <w:t>there is something self-defeating about asking for a reason to act for reasons.</w:t>
      </w:r>
    </w:p>
    <w:p w:rsidR="00ED2319" w:rsidRPr="00ED2319" w:rsidRDefault="00ED2319" w:rsidP="00ED2319">
      <w:pPr>
        <w:rPr>
          <w:rFonts w:ascii="Times New Roman" w:hAnsi="Times New Roman"/>
        </w:rPr>
      </w:pPr>
    </w:p>
    <w:p w:rsidR="00ED2319" w:rsidRPr="00ED2319" w:rsidRDefault="00ED2319" w:rsidP="00ED2319">
      <w:pPr>
        <w:rPr>
          <w:rFonts w:ascii="Times New Roman" w:hAnsi="Times New Roman"/>
        </w:rPr>
      </w:pPr>
      <w:r w:rsidRPr="00ED2319">
        <w:rPr>
          <w:rFonts w:ascii="Times New Roman" w:hAnsi="Times New Roman"/>
        </w:rPr>
        <w:t xml:space="preserve">Additionally, to determine the stringency of duties derived from a maxim, all rational agents must be able to will the maxim, since there is no reason to reject a maxim for one person while making it sufficient to guide the actions of another. If ethics are based in rationality, any state of affairs or actor-specific concern is irrelevant because they don’t appeal to the practical reason of humans. This leaves only maxims that can be applied as universal law as action guiding for rational agents. </w:t>
      </w:r>
    </w:p>
    <w:p w:rsidR="00ED2319" w:rsidRPr="00ED2319" w:rsidRDefault="00ED2319" w:rsidP="00ED2319">
      <w:pPr>
        <w:rPr>
          <w:rFonts w:ascii="Times New Roman" w:hAnsi="Times New Roman"/>
        </w:rPr>
      </w:pPr>
    </w:p>
    <w:p w:rsidR="00ED2319" w:rsidRPr="00ED2319" w:rsidRDefault="00ED2319" w:rsidP="00ED2319">
      <w:pPr>
        <w:rPr>
          <w:rFonts w:ascii="Times New Roman" w:hAnsi="Times New Roman"/>
        </w:rPr>
      </w:pPr>
      <w:r w:rsidRPr="00ED2319">
        <w:rPr>
          <w:rFonts w:ascii="Times New Roman" w:hAnsi="Times New Roman"/>
        </w:rPr>
        <w:t>Denying individuals’ independent choice, or outer freedom, is rationally contradictory. Steven Engstrom</w:t>
      </w:r>
      <w:r w:rsidRPr="00ED2319">
        <w:rPr>
          <w:rStyle w:val="FootnoteReference"/>
          <w:rFonts w:ascii="Times New Roman" w:hAnsi="Times New Roman" w:cs="OJMNDH+TimesNewRoman"/>
          <w:color w:val="000000"/>
          <w:sz w:val="23"/>
        </w:rPr>
        <w:footnoteReference w:id="2"/>
      </w:r>
      <w:r w:rsidRPr="00ED2319">
        <w:rPr>
          <w:rFonts w:ascii="Times New Roman" w:hAnsi="Times New Roman"/>
        </w:rPr>
        <w:t xml:space="preserve"> writes,</w:t>
      </w:r>
    </w:p>
    <w:p w:rsidR="00ED2319" w:rsidRPr="00ED2319" w:rsidRDefault="00ED2319" w:rsidP="00ED2319">
      <w:pPr>
        <w:ind w:left="720"/>
        <w:rPr>
          <w:rFonts w:ascii="Times New Roman" w:hAnsi="Times New Roman"/>
        </w:rPr>
      </w:pPr>
      <w:r w:rsidRPr="00ED2319">
        <w:rPr>
          <w:rFonts w:ascii="Times New Roman" w:hAnsi="Times New Roman"/>
          <w:color w:val="000000"/>
          <w:sz w:val="16"/>
        </w:rPr>
        <w:t>Now on the interpretation we have been entertaining,</w:t>
      </w:r>
      <w:r w:rsidRPr="00ED2319">
        <w:rPr>
          <w:rFonts w:ascii="Times New Roman" w:hAnsi="Times New Roman"/>
          <w:color w:val="000000"/>
        </w:rPr>
        <w:t xml:space="preserve"> </w:t>
      </w:r>
      <w:r w:rsidRPr="00ED2319">
        <w:rPr>
          <w:rFonts w:ascii="Times New Roman" w:hAnsi="Times New Roman"/>
          <w:b/>
          <w:color w:val="000000"/>
          <w:u w:val="single"/>
        </w:rPr>
        <w:t xml:space="preserve">applying the formula of universal law involves considering whether it is possible for every subject </w:t>
      </w:r>
      <w:r w:rsidRPr="00ED2319">
        <w:rPr>
          <w:rFonts w:ascii="Times New Roman" w:hAnsi="Times New Roman"/>
          <w:color w:val="000000"/>
          <w:sz w:val="16"/>
        </w:rPr>
        <w:t>capable of practical judgment</w:t>
      </w:r>
      <w:r w:rsidRPr="00ED2319">
        <w:rPr>
          <w:rFonts w:ascii="Times New Roman" w:hAnsi="Times New Roman"/>
          <w:color w:val="000000"/>
        </w:rPr>
        <w:t xml:space="preserve"> </w:t>
      </w:r>
      <w:r w:rsidRPr="00ED2319">
        <w:rPr>
          <w:rFonts w:ascii="Times New Roman" w:hAnsi="Times New Roman"/>
          <w:b/>
          <w:color w:val="000000"/>
          <w:u w:val="single"/>
        </w:rPr>
        <w:t>to share the practical judgment asserting the goodness of every subject’s acting according to the maxim in question</w:t>
      </w:r>
      <w:r w:rsidRPr="00ED2319">
        <w:rPr>
          <w:rFonts w:ascii="Times New Roman" w:hAnsi="Times New Roman"/>
          <w:color w:val="000000"/>
        </w:rPr>
        <w:t xml:space="preserve">.  </w:t>
      </w:r>
      <w:r w:rsidRPr="00ED2319">
        <w:rPr>
          <w:rFonts w:ascii="Times New Roman" w:hAnsi="Times New Roman"/>
          <w:color w:val="000000"/>
          <w:sz w:val="16"/>
        </w:rPr>
        <w:t>Thus in the present case the</w:t>
      </w:r>
      <w:r w:rsidRPr="00ED2319">
        <w:rPr>
          <w:rFonts w:ascii="Times New Roman" w:hAnsi="Times New Roman"/>
          <w:color w:val="000000"/>
        </w:rPr>
        <w:t xml:space="preserve"> </w:t>
      </w:r>
      <w:r w:rsidRPr="00ED2319">
        <w:rPr>
          <w:rFonts w:ascii="Times New Roman" w:hAnsi="Times New Roman"/>
          <w:b/>
          <w:color w:val="000000"/>
          <w:u w:val="single"/>
        </w:rPr>
        <w:t xml:space="preserve">application </w:t>
      </w:r>
      <w:r w:rsidRPr="00ED2319">
        <w:rPr>
          <w:rFonts w:ascii="Times New Roman" w:hAnsi="Times New Roman"/>
          <w:color w:val="000000"/>
          <w:sz w:val="16"/>
        </w:rPr>
        <w:t>of the formula</w:t>
      </w:r>
      <w:r w:rsidRPr="00ED2319">
        <w:rPr>
          <w:rFonts w:ascii="Times New Roman" w:hAnsi="Times New Roman"/>
          <w:color w:val="000000"/>
        </w:rPr>
        <w:t xml:space="preserve"> </w:t>
      </w:r>
      <w:r w:rsidRPr="00ED2319">
        <w:rPr>
          <w:rFonts w:ascii="Times New Roman" w:hAnsi="Times New Roman"/>
          <w:b/>
          <w:color w:val="000000"/>
          <w:u w:val="single"/>
        </w:rPr>
        <w:t xml:space="preserve">involves </w:t>
      </w:r>
      <w:r w:rsidRPr="00ED2319">
        <w:rPr>
          <w:rFonts w:ascii="Times New Roman" w:hAnsi="Times New Roman"/>
          <w:color w:val="000000"/>
          <w:sz w:val="16"/>
        </w:rPr>
        <w:t>considering</w:t>
      </w:r>
      <w:r w:rsidRPr="00ED2319">
        <w:rPr>
          <w:rFonts w:ascii="Times New Roman" w:hAnsi="Times New Roman"/>
          <w:color w:val="000000"/>
        </w:rPr>
        <w:t xml:space="preserve"> </w:t>
      </w:r>
      <w:r w:rsidRPr="00ED2319">
        <w:rPr>
          <w:rFonts w:ascii="Times New Roman" w:hAnsi="Times New Roman"/>
          <w:b/>
          <w:color w:val="000000"/>
          <w:u w:val="single"/>
        </w:rPr>
        <w:t xml:space="preserve">whether it is possible for every </w:t>
      </w:r>
      <w:r w:rsidRPr="00ED2319">
        <w:rPr>
          <w:rFonts w:ascii="Times New Roman" w:hAnsi="Times New Roman"/>
          <w:color w:val="000000"/>
          <w:sz w:val="16"/>
        </w:rPr>
        <w:t>such</w:t>
      </w:r>
      <w:r w:rsidRPr="00ED2319">
        <w:rPr>
          <w:rFonts w:ascii="Times New Roman" w:hAnsi="Times New Roman"/>
          <w:b/>
          <w:color w:val="000000"/>
          <w:u w:val="single"/>
        </w:rPr>
        <w:t xml:space="preserve"> subject to deem good every subjects acting to limit others’ outer freedom</w:t>
      </w:r>
      <w:r w:rsidRPr="00ED2319">
        <w:rPr>
          <w:rFonts w:ascii="Times New Roman" w:hAnsi="Times New Roman"/>
          <w:color w:val="000000"/>
        </w:rPr>
        <w:t>,</w:t>
      </w:r>
      <w:r w:rsidRPr="00ED2319">
        <w:rPr>
          <w:rFonts w:ascii="Times New Roman" w:hAnsi="Times New Roman"/>
          <w:color w:val="000000"/>
          <w:sz w:val="16"/>
        </w:rPr>
        <w:t xml:space="preserve"> where practicable, with a view to</w:t>
      </w:r>
      <w:r w:rsidRPr="00ED2319">
        <w:rPr>
          <w:rFonts w:ascii="Times New Roman" w:hAnsi="Times New Roman"/>
          <w:color w:val="000000"/>
          <w:u w:val="single"/>
        </w:rPr>
        <w:t xml:space="preserve"> </w:t>
      </w:r>
      <w:r w:rsidRPr="00ED2319">
        <w:rPr>
          <w:rFonts w:ascii="Times New Roman" w:hAnsi="Times New Roman"/>
          <w:b/>
          <w:color w:val="000000"/>
          <w:u w:val="single"/>
        </w:rPr>
        <w:t>augmenting their own outer freedom.</w:t>
      </w:r>
      <w:r w:rsidRPr="00ED2319">
        <w:rPr>
          <w:rFonts w:ascii="Times New Roman" w:hAnsi="Times New Roman"/>
          <w:color w:val="000000"/>
        </w:rPr>
        <w:t xml:space="preserve">  </w:t>
      </w:r>
      <w:r w:rsidRPr="00ED2319">
        <w:rPr>
          <w:rFonts w:ascii="Times New Roman" w:hAnsi="Times New Roman"/>
          <w:color w:val="000000"/>
          <w:sz w:val="16"/>
        </w:rPr>
        <w:t>Since here all subjects are on the one hand</w:t>
      </w:r>
      <w:r w:rsidRPr="00ED2319">
        <w:rPr>
          <w:rFonts w:ascii="Times New Roman" w:hAnsi="Times New Roman"/>
          <w:color w:val="000000"/>
          <w:u w:val="single"/>
        </w:rPr>
        <w:t xml:space="preserve"> </w:t>
      </w:r>
      <w:r w:rsidRPr="00ED2319">
        <w:rPr>
          <w:rFonts w:ascii="Times New Roman" w:hAnsi="Times New Roman"/>
          <w:b/>
          <w:color w:val="000000"/>
          <w:u w:val="single"/>
        </w:rPr>
        <w:t xml:space="preserve">deeming good both the limitation of others’ outer freedom and the extension of their own </w:t>
      </w:r>
      <w:r w:rsidRPr="00ED2319">
        <w:rPr>
          <w:rFonts w:ascii="Times New Roman" w:hAnsi="Times New Roman"/>
          <w:color w:val="000000"/>
          <w:sz w:val="16"/>
        </w:rPr>
        <w:t>outer freedom,</w:t>
      </w:r>
      <w:r w:rsidRPr="00ED2319">
        <w:rPr>
          <w:rFonts w:ascii="Times New Roman" w:hAnsi="Times New Roman"/>
          <w:b/>
          <w:color w:val="000000"/>
          <w:u w:val="single"/>
        </w:rPr>
        <w:t xml:space="preserve"> while </w:t>
      </w:r>
      <w:r w:rsidRPr="00ED2319">
        <w:rPr>
          <w:rFonts w:ascii="Times New Roman" w:hAnsi="Times New Roman"/>
          <w:color w:val="000000"/>
          <w:sz w:val="16"/>
        </w:rPr>
        <w:t>on the other hand, insofar as they agree with the similar judgments of others,</w:t>
      </w:r>
      <w:r w:rsidRPr="00ED2319">
        <w:rPr>
          <w:rFonts w:ascii="Times New Roman" w:hAnsi="Times New Roman"/>
          <w:color w:val="000000"/>
        </w:rPr>
        <w:t xml:space="preserve"> </w:t>
      </w:r>
      <w:r w:rsidRPr="00ED2319">
        <w:rPr>
          <w:rFonts w:ascii="Times New Roman" w:hAnsi="Times New Roman"/>
          <w:b/>
          <w:color w:val="000000"/>
          <w:u w:val="single"/>
        </w:rPr>
        <w:t xml:space="preserve">also determining good the limitation of their own outer freedom and the extension of others’ </w:t>
      </w:r>
      <w:r w:rsidRPr="00ED2319">
        <w:rPr>
          <w:rFonts w:ascii="Times New Roman" w:hAnsi="Times New Roman"/>
          <w:color w:val="000000"/>
          <w:sz w:val="16"/>
        </w:rPr>
        <w:t>outer freedom,</w:t>
      </w:r>
      <w:r w:rsidRPr="00ED2319">
        <w:rPr>
          <w:rFonts w:ascii="Times New Roman" w:hAnsi="Times New Roman"/>
          <w:b/>
          <w:color w:val="000000"/>
          <w:u w:val="single"/>
        </w:rPr>
        <w:t xml:space="preserve"> they </w:t>
      </w:r>
      <w:r w:rsidRPr="00ED2319">
        <w:rPr>
          <w:rFonts w:ascii="Times New Roman" w:hAnsi="Times New Roman"/>
          <w:color w:val="000000"/>
          <w:sz w:val="16"/>
        </w:rPr>
        <w:t>are</w:t>
      </w:r>
      <w:r w:rsidRPr="00ED2319">
        <w:rPr>
          <w:rFonts w:ascii="Times New Roman" w:hAnsi="Times New Roman"/>
          <w:b/>
          <w:color w:val="000000"/>
          <w:u w:val="single"/>
        </w:rPr>
        <w:t xml:space="preserve"> all deem</w:t>
      </w:r>
      <w:r w:rsidRPr="00ED2319">
        <w:rPr>
          <w:rFonts w:ascii="Times New Roman" w:hAnsi="Times New Roman"/>
          <w:color w:val="000000"/>
          <w:sz w:val="16"/>
        </w:rPr>
        <w:t>ing</w:t>
      </w:r>
      <w:r w:rsidRPr="00ED2319">
        <w:rPr>
          <w:rFonts w:ascii="Times New Roman" w:hAnsi="Times New Roman"/>
          <w:b/>
          <w:color w:val="000000"/>
          <w:u w:val="single"/>
        </w:rPr>
        <w:t xml:space="preserve"> good both the extension and the limitation of both their own and others’ outer freedom.  These judgments are inconsistent insofar as the extension of a person’s outer freedom is incompatible with the limitation of the same freedom.</w:t>
      </w:r>
    </w:p>
    <w:p w:rsidR="00ED2319" w:rsidRDefault="00ED2319" w:rsidP="00ED2319">
      <w:pPr>
        <w:rPr>
          <w:rFonts w:ascii="Times New Roman" w:hAnsi="Times New Roman"/>
        </w:rPr>
      </w:pPr>
    </w:p>
    <w:p w:rsidR="00ED2319" w:rsidRDefault="00ED2319" w:rsidP="00ED2319">
      <w:pPr>
        <w:rPr>
          <w:rFonts w:ascii="Times New Roman" w:hAnsi="Times New Roman" w:cs="Times New Roman"/>
        </w:rPr>
      </w:pPr>
    </w:p>
    <w:p w:rsidR="00ED2319" w:rsidRDefault="00ED2319" w:rsidP="00ED2319">
      <w:pPr>
        <w:rPr>
          <w:rFonts w:ascii="Times New Roman" w:hAnsi="Times New Roman" w:cs="Times New Roman"/>
        </w:rPr>
      </w:pPr>
      <w:r>
        <w:rPr>
          <w:rFonts w:ascii="Times New Roman" w:hAnsi="Times New Roman" w:cs="Times New Roman"/>
        </w:rPr>
        <w:t>Ripstein</w:t>
      </w:r>
      <w:r w:rsidR="00022EB2">
        <w:rPr>
          <w:rStyle w:val="FootnoteReference"/>
          <w:rFonts w:ascii="Times New Roman" w:hAnsi="Times New Roman" w:cs="Times New Roman"/>
          <w:color w:val="000000"/>
        </w:rPr>
        <w:footnoteReference w:id="3"/>
      </w:r>
      <w:r>
        <w:rPr>
          <w:rFonts w:ascii="Times New Roman" w:hAnsi="Times New Roman" w:cs="Times New Roman"/>
        </w:rPr>
        <w:t xml:space="preserve"> explains the legitimate </w:t>
      </w:r>
      <w:r w:rsidR="00D94D24">
        <w:rPr>
          <w:rFonts w:ascii="Times New Roman" w:hAnsi="Times New Roman" w:cs="Times New Roman"/>
        </w:rPr>
        <w:t>basis for contracts</w:t>
      </w:r>
      <w:r>
        <w:rPr>
          <w:rFonts w:ascii="Times New Roman" w:hAnsi="Times New Roman" w:cs="Times New Roman"/>
        </w:rPr>
        <w:t>:</w:t>
      </w:r>
    </w:p>
    <w:p w:rsidR="00351985" w:rsidRPr="00351985" w:rsidRDefault="00ED2319" w:rsidP="00351985">
      <w:pPr>
        <w:ind w:left="720"/>
        <w:rPr>
          <w:rFonts w:ascii="Times New Roman" w:hAnsi="Times New Roman" w:cs="Times New Roman"/>
          <w:sz w:val="16"/>
          <w:szCs w:val="16"/>
        </w:rPr>
      </w:pPr>
      <w:r w:rsidRPr="00F932E1">
        <w:rPr>
          <w:rFonts w:ascii="Times New Roman" w:hAnsi="Times New Roman" w:cs="Times New Roman"/>
          <w:b/>
          <w:u w:val="single"/>
        </w:rPr>
        <w:t>Contract enables parties to transfer rights, so that one person is entitled to depend upon the specified deed of another.</w:t>
      </w:r>
      <w:r w:rsidRPr="008F6812">
        <w:rPr>
          <w:rFonts w:ascii="Times New Roman" w:hAnsi="Times New Roman" w:cs="Times New Roman"/>
        </w:rPr>
        <w:t xml:space="preserve"> </w:t>
      </w:r>
      <w:r w:rsidRPr="00ED2319">
        <w:rPr>
          <w:rFonts w:ascii="Times New Roman" w:hAnsi="Times New Roman" w:cs="Times New Roman"/>
          <w:sz w:val="16"/>
        </w:rPr>
        <w:t xml:space="preserve">If </w:t>
      </w:r>
      <w:r w:rsidRPr="00ED2319">
        <w:rPr>
          <w:rFonts w:ascii="Times New Roman" w:hAnsi="Times New Roman" w:cs="Times New Roman"/>
          <w:sz w:val="16"/>
          <w:szCs w:val="16"/>
        </w:rPr>
        <w:t>you and</w:t>
      </w:r>
      <w:r w:rsidRPr="00ED2319">
        <w:rPr>
          <w:rFonts w:ascii="Times New Roman" w:hAnsi="Times New Roman" w:cs="Times New Roman"/>
          <w:sz w:val="16"/>
        </w:rPr>
        <w:t xml:space="preserve"> I make a contract, each of us agrees to confer a benefit </w:t>
      </w:r>
      <w:r w:rsidRPr="00ED2319">
        <w:rPr>
          <w:rFonts w:ascii="Times New Roman" w:hAnsi="Times New Roman" w:cs="Times New Roman"/>
          <w:sz w:val="16"/>
          <w:szCs w:val="16"/>
        </w:rPr>
        <w:t>upon the other,</w:t>
      </w:r>
      <w:r w:rsidRPr="00ED2319">
        <w:rPr>
          <w:rFonts w:ascii="Times New Roman" w:hAnsi="Times New Roman" w:cs="Times New Roman"/>
          <w:sz w:val="16"/>
        </w:rPr>
        <w:t xml:space="preserve"> and each of us transfers the right to expect that benefit to the other. </w:t>
      </w:r>
      <w:r w:rsidRPr="00F932E1">
        <w:rPr>
          <w:rFonts w:ascii="Times New Roman" w:hAnsi="Times New Roman" w:cs="Times New Roman"/>
          <w:b/>
          <w:u w:val="single"/>
        </w:rPr>
        <w:t xml:space="preserve">We act interdependently and consensually. </w:t>
      </w:r>
      <w:r w:rsidRPr="00ED2319">
        <w:rPr>
          <w:rFonts w:ascii="Times New Roman" w:hAnsi="Times New Roman" w:cs="Times New Roman"/>
          <w:sz w:val="16"/>
        </w:rPr>
        <w:t xml:space="preserve">Through our agreement, </w:t>
      </w:r>
      <w:r w:rsidRPr="009376AC">
        <w:rPr>
          <w:rFonts w:ascii="Times New Roman" w:hAnsi="Times New Roman" w:cs="Times New Roman"/>
          <w:sz w:val="16"/>
          <w:szCs w:val="16"/>
        </w:rPr>
        <w:t>I do not acquire an external thing, but your deed.19 People may rely upon the behavior of others in a variety of ways;</w:t>
      </w:r>
      <w:r w:rsidRPr="008F6812">
        <w:rPr>
          <w:rFonts w:ascii="Times New Roman" w:hAnsi="Times New Roman" w:cs="Times New Roman"/>
        </w:rPr>
        <w:t xml:space="preserve"> </w:t>
      </w:r>
      <w:r w:rsidRPr="00F932E1">
        <w:rPr>
          <w:rFonts w:ascii="Times New Roman" w:hAnsi="Times New Roman" w:cs="Times New Roman"/>
          <w:b/>
          <w:u w:val="single"/>
        </w:rPr>
        <w:t>contract</w:t>
      </w:r>
      <w:r w:rsidRPr="008F6812">
        <w:rPr>
          <w:rFonts w:ascii="Times New Roman" w:hAnsi="Times New Roman" w:cs="Times New Roman"/>
        </w:rPr>
        <w:t xml:space="preserve"> </w:t>
      </w:r>
      <w:r w:rsidRPr="009376AC">
        <w:rPr>
          <w:rFonts w:ascii="Times New Roman" w:hAnsi="Times New Roman" w:cs="Times New Roman"/>
          <w:sz w:val="16"/>
          <w:szCs w:val="16"/>
        </w:rPr>
        <w:t>is distinctive because</w:t>
      </w:r>
      <w:r w:rsidRPr="008F6812">
        <w:rPr>
          <w:rFonts w:ascii="Times New Roman" w:hAnsi="Times New Roman" w:cs="Times New Roman"/>
        </w:rPr>
        <w:t xml:space="preserve"> </w:t>
      </w:r>
      <w:r w:rsidRPr="00ED2319">
        <w:rPr>
          <w:rFonts w:ascii="Times New Roman" w:hAnsi="Times New Roman" w:cs="Times New Roman"/>
          <w:sz w:val="16"/>
        </w:rPr>
        <w:t>it</w:t>
      </w:r>
      <w:r w:rsidRPr="008F6812">
        <w:rPr>
          <w:rFonts w:ascii="Times New Roman" w:hAnsi="Times New Roman" w:cs="Times New Roman"/>
        </w:rPr>
        <w:t xml:space="preserve"> </w:t>
      </w:r>
      <w:r w:rsidRPr="00F932E1">
        <w:rPr>
          <w:rFonts w:ascii="Times New Roman" w:hAnsi="Times New Roman" w:cs="Times New Roman"/>
          <w:b/>
          <w:u w:val="single"/>
        </w:rPr>
        <w:t>creates an entitlement: you can complain if I fail to perform, because I have failed to give you something to which you have a right.</w:t>
      </w:r>
      <w:r w:rsidRPr="008F6812">
        <w:rPr>
          <w:rFonts w:ascii="Times New Roman" w:hAnsi="Times New Roman" w:cs="Times New Roman"/>
        </w:rPr>
        <w:t xml:space="preserve"> </w:t>
      </w:r>
      <w:r w:rsidRPr="009376AC">
        <w:rPr>
          <w:rFonts w:ascii="Times New Roman" w:hAnsi="Times New Roman" w:cs="Times New Roman"/>
          <w:sz w:val="16"/>
          <w:szCs w:val="16"/>
        </w:rPr>
        <w:t>Without a contract, you cannot complain if your expectations are frustrated. In the case of a contract, I do not possess you: I only have the use of your powers in the manner specified by the contract.20</w:t>
      </w:r>
      <w:r>
        <w:rPr>
          <w:rFonts w:ascii="Times New Roman" w:hAnsi="Times New Roman" w:cs="Times New Roman"/>
          <w:sz w:val="16"/>
          <w:szCs w:val="16"/>
        </w:rPr>
        <w:t xml:space="preserve"> </w:t>
      </w:r>
      <w:r w:rsidRPr="009376AC">
        <w:rPr>
          <w:rFonts w:ascii="Times New Roman" w:hAnsi="Times New Roman" w:cs="Times New Roman"/>
          <w:sz w:val="16"/>
          <w:szCs w:val="16"/>
        </w:rPr>
        <w:t>As a rightful relation,</w:t>
      </w:r>
      <w:r w:rsidRPr="008F6812">
        <w:rPr>
          <w:rFonts w:ascii="Times New Roman" w:hAnsi="Times New Roman" w:cs="Times New Roman"/>
        </w:rPr>
        <w:t xml:space="preserve"> </w:t>
      </w:r>
      <w:r w:rsidRPr="00ED2319">
        <w:rPr>
          <w:rFonts w:ascii="Times New Roman" w:hAnsi="Times New Roman" w:cs="Times New Roman"/>
          <w:sz w:val="16"/>
        </w:rPr>
        <w:t xml:space="preserve">contract also makes a distinctive type of wrong possible. </w:t>
      </w:r>
      <w:r w:rsidRPr="00F932E1">
        <w:rPr>
          <w:rFonts w:ascii="Times New Roman" w:hAnsi="Times New Roman" w:cs="Times New Roman"/>
          <w:b/>
          <w:u w:val="single"/>
        </w:rPr>
        <w:t xml:space="preserve">I wrong you if I deprive you of a means, my performance, to which I have given you a right. </w:t>
      </w:r>
      <w:r w:rsidRPr="00ED2319">
        <w:rPr>
          <w:rFonts w:ascii="Times New Roman" w:hAnsi="Times New Roman" w:cs="Times New Roman"/>
          <w:sz w:val="16"/>
        </w:rPr>
        <w:t>Where you have a right to my performance, should I fail to perform, I thereby deprive you of something to which you have a right.</w:t>
      </w:r>
      <w:r w:rsidRPr="008F6812">
        <w:rPr>
          <w:rFonts w:ascii="Times New Roman" w:hAnsi="Times New Roman" w:cs="Times New Roman"/>
        </w:rPr>
        <w:t xml:space="preserve"> </w:t>
      </w:r>
      <w:r w:rsidRPr="009376AC">
        <w:rPr>
          <w:rFonts w:ascii="Times New Roman" w:hAnsi="Times New Roman" w:cs="Times New Roman"/>
          <w:sz w:val="16"/>
          <w:szCs w:val="16"/>
        </w:rPr>
        <w:t>Put slightly differently, the wrong consists in my failure to advance your ends in a way that you have a right to have me advance them.</w:t>
      </w:r>
      <w:r w:rsidRPr="008F6812">
        <w:rPr>
          <w:rFonts w:ascii="Times New Roman" w:hAnsi="Times New Roman" w:cs="Times New Roman"/>
        </w:rPr>
        <w:t xml:space="preserve"> </w:t>
      </w:r>
      <w:r w:rsidRPr="00F932E1">
        <w:rPr>
          <w:rFonts w:ascii="Times New Roman" w:hAnsi="Times New Roman" w:cs="Times New Roman"/>
          <w:b/>
          <w:u w:val="single"/>
        </w:rPr>
        <w:t xml:space="preserve">That limits your external freedom, because you had a means toward some end, and I deprived you of it. </w:t>
      </w:r>
      <w:r w:rsidRPr="00ED2319">
        <w:rPr>
          <w:rFonts w:ascii="Times New Roman" w:hAnsi="Times New Roman" w:cs="Times New Roman"/>
          <w:sz w:val="16"/>
        </w:rPr>
        <w:t>It is coercive for the same reason.</w:t>
      </w:r>
      <w:r>
        <w:rPr>
          <w:rFonts w:ascii="Times New Roman" w:hAnsi="Times New Roman" w:cs="Times New Roman"/>
          <w:sz w:val="16"/>
        </w:rPr>
        <w:t xml:space="preserve"> </w:t>
      </w:r>
      <w:r w:rsidRPr="00ED2319">
        <w:rPr>
          <w:rFonts w:ascii="Times New Roman" w:hAnsi="Times New Roman" w:cs="Times New Roman"/>
          <w:sz w:val="16"/>
        </w:rPr>
        <w:t xml:space="preserve">Because I acquire your deed, I have a right in contract only against you. So </w:t>
      </w:r>
      <w:r w:rsidRPr="00F932E1">
        <w:rPr>
          <w:rFonts w:ascii="Times New Roman" w:hAnsi="Times New Roman" w:cs="Times New Roman"/>
          <w:b/>
          <w:u w:val="single"/>
        </w:rPr>
        <w:t>I have no right against a third person who does something that prevents you from performing your part of the contract</w:t>
      </w:r>
      <w:r w:rsidRPr="008F6812">
        <w:rPr>
          <w:rFonts w:ascii="Times New Roman" w:hAnsi="Times New Roman" w:cs="Times New Roman"/>
        </w:rPr>
        <w:t xml:space="preserve">. </w:t>
      </w:r>
      <w:r w:rsidRPr="009376AC">
        <w:rPr>
          <w:rFonts w:ascii="Times New Roman" w:hAnsi="Times New Roman" w:cs="Times New Roman"/>
          <w:sz w:val="16"/>
          <w:szCs w:val="16"/>
        </w:rPr>
        <w:t>I have only recourse against you (though you may have recourse against the third person). Again, although third parties may benefit from our completion of the contract, they have no rights in virtue of it</w:t>
      </w:r>
      <w:r w:rsidRPr="008F6812">
        <w:rPr>
          <w:rFonts w:ascii="Times New Roman" w:hAnsi="Times New Roman" w:cs="Times New Roman"/>
        </w:rPr>
        <w:t xml:space="preserve">. </w:t>
      </w:r>
      <w:r w:rsidRPr="00ED2319">
        <w:rPr>
          <w:rFonts w:ascii="Times New Roman" w:hAnsi="Times New Roman" w:cs="Times New Roman"/>
          <w:sz w:val="16"/>
        </w:rPr>
        <w:t>Precisely because contract is a way in which two of us may give each other rights, it has no bearing on the rights of anyone else; for the same reason, two persons may not enter into a contract to limit the rights of a third.</w:t>
      </w:r>
      <w:r>
        <w:rPr>
          <w:rFonts w:ascii="Times New Roman" w:hAnsi="Times New Roman" w:cs="Times New Roman"/>
          <w:sz w:val="16"/>
        </w:rPr>
        <w:t xml:space="preserve"> </w:t>
      </w:r>
      <w:r w:rsidRPr="00ED2319">
        <w:rPr>
          <w:rFonts w:ascii="Times New Roman" w:hAnsi="Times New Roman" w:cs="Times New Roman"/>
          <w:sz w:val="16"/>
          <w:szCs w:val="16"/>
        </w:rPr>
        <w:t>Status</w:t>
      </w:r>
      <w:r>
        <w:rPr>
          <w:rFonts w:ascii="Times New Roman" w:hAnsi="Times New Roman" w:cs="Times New Roman"/>
          <w:sz w:val="16"/>
        </w:rPr>
        <w:t xml:space="preserve"> </w:t>
      </w:r>
      <w:r w:rsidRPr="00ED2319">
        <w:rPr>
          <w:rFonts w:ascii="Times New Roman" w:hAnsi="Times New Roman" w:cs="Times New Roman"/>
          <w:sz w:val="16"/>
          <w:szCs w:val="16"/>
        </w:rPr>
        <w:t>The third category, which Kant calls "domestic right," has generated the most attention from commentators.21 I do not want to get drawn into those disputes, so I will begin by describing the category somewhat differently.</w:t>
      </w:r>
      <w:r>
        <w:rPr>
          <w:rFonts w:ascii="Times New Roman" w:hAnsi="Times New Roman" w:cs="Times New Roman"/>
          <w:sz w:val="16"/>
        </w:rPr>
        <w:t xml:space="preserve"> </w:t>
      </w:r>
      <w:r w:rsidRPr="00ED2319">
        <w:rPr>
          <w:rFonts w:ascii="Times New Roman" w:hAnsi="Times New Roman" w:cs="Times New Roman"/>
          <w:sz w:val="16"/>
        </w:rPr>
        <w:t xml:space="preserve">The category of status is made up of those relationships in which people interact interdependently but not fully consensually. </w:t>
      </w:r>
      <w:r w:rsidRPr="009376AC">
        <w:rPr>
          <w:rFonts w:ascii="Times New Roman" w:hAnsi="Times New Roman" w:cs="Times New Roman"/>
          <w:sz w:val="16"/>
          <w:szCs w:val="16"/>
        </w:rPr>
        <w:t>The best way to think about this category is by considering the more general role of consent in private right</w:t>
      </w:r>
      <w:r w:rsidRPr="008F6812">
        <w:rPr>
          <w:rFonts w:ascii="Times New Roman" w:hAnsi="Times New Roman" w:cs="Times New Roman"/>
        </w:rPr>
        <w:t xml:space="preserve">. </w:t>
      </w:r>
      <w:r w:rsidRPr="00F932E1">
        <w:rPr>
          <w:rFonts w:ascii="Times New Roman" w:hAnsi="Times New Roman" w:cs="Times New Roman"/>
          <w:b/>
          <w:u w:val="single"/>
        </w:rPr>
        <w:t xml:space="preserve">Consent </w:t>
      </w:r>
      <w:r w:rsidRPr="00ED2319">
        <w:rPr>
          <w:rFonts w:ascii="Times New Roman" w:hAnsi="Times New Roman" w:cs="Times New Roman"/>
          <w:sz w:val="16"/>
        </w:rPr>
        <w:t xml:space="preserve">is significant from the standpoint of external freedom because it </w:t>
      </w:r>
      <w:r w:rsidRPr="00F932E1">
        <w:rPr>
          <w:rFonts w:ascii="Times New Roman" w:hAnsi="Times New Roman" w:cs="Times New Roman"/>
          <w:b/>
          <w:u w:val="single"/>
        </w:rPr>
        <w:t>can make otherwise wrongful acts rightful</w:t>
      </w:r>
      <w:r w:rsidRPr="00ED2319">
        <w:rPr>
          <w:rFonts w:ascii="Times New Roman" w:hAnsi="Times New Roman" w:cs="Times New Roman"/>
          <w:sz w:val="16"/>
        </w:rPr>
        <w:t xml:space="preserve">. But those acts can be wrongful in two very different ways. Sometimes, consent makes an interaction rightful </w:t>
      </w:r>
      <w:r w:rsidRPr="00F932E1">
        <w:rPr>
          <w:rFonts w:ascii="Times New Roman" w:hAnsi="Times New Roman" w:cs="Times New Roman"/>
          <w:b/>
          <w:u w:val="single"/>
        </w:rPr>
        <w:t>because one person permits another to do something that would otherwise be an interference with his or her person or property.</w:t>
      </w:r>
      <w:r w:rsidRPr="008F6812">
        <w:rPr>
          <w:rFonts w:ascii="Times New Roman" w:hAnsi="Times New Roman" w:cs="Times New Roman"/>
        </w:rPr>
        <w:t xml:space="preserve"> </w:t>
      </w:r>
      <w:r w:rsidRPr="009376AC">
        <w:rPr>
          <w:rFonts w:ascii="Times New Roman" w:hAnsi="Times New Roman" w:cs="Times New Roman"/>
          <w:sz w:val="16"/>
          <w:szCs w:val="16"/>
        </w:rPr>
        <w:t>I invite you to dinner at my home. Without my consent, you would be interfering with my property by consuming my food. Having invited you, I render what would have been wrongful rightful</w:t>
      </w:r>
      <w:r w:rsidRPr="008F6812">
        <w:rPr>
          <w:rFonts w:ascii="Times New Roman" w:hAnsi="Times New Roman" w:cs="Times New Roman"/>
        </w:rPr>
        <w:t xml:space="preserve">. </w:t>
      </w:r>
      <w:r w:rsidRPr="00351985">
        <w:rPr>
          <w:rFonts w:ascii="Times New Roman" w:hAnsi="Times New Roman" w:cs="Times New Roman"/>
          <w:sz w:val="16"/>
        </w:rPr>
        <w:t>Thus our</w:t>
      </w:r>
      <w:r w:rsidRPr="00F932E1">
        <w:rPr>
          <w:rFonts w:ascii="Times New Roman" w:hAnsi="Times New Roman" w:cs="Times New Roman"/>
          <w:b/>
          <w:u w:val="single"/>
        </w:rPr>
        <w:t xml:space="preserve"> interaction is reciprocal </w:t>
      </w:r>
      <w:r w:rsidRPr="00351985">
        <w:rPr>
          <w:rFonts w:ascii="Times New Roman" w:hAnsi="Times New Roman" w:cs="Times New Roman"/>
          <w:sz w:val="16"/>
        </w:rPr>
        <w:t>because bilateral. I invite, you accept. But consent does not only prevent that type of wrong. The other type of wrong that</w:t>
      </w:r>
      <w:r w:rsidRPr="00F932E1">
        <w:rPr>
          <w:rFonts w:ascii="Times New Roman" w:hAnsi="Times New Roman" w:cs="Times New Roman"/>
          <w:b/>
          <w:u w:val="single"/>
        </w:rPr>
        <w:t xml:space="preserve"> it is able to right is the wrong of use, </w:t>
      </w:r>
      <w:r w:rsidRPr="00351985">
        <w:rPr>
          <w:rFonts w:ascii="Times New Roman" w:hAnsi="Times New Roman" w:cs="Times New Roman"/>
          <w:sz w:val="16"/>
        </w:rPr>
        <w:t>which, from the standpoint of external freedom, we can understand as</w:t>
      </w:r>
      <w:r w:rsidRPr="00F932E1">
        <w:rPr>
          <w:rFonts w:ascii="Times New Roman" w:hAnsi="Times New Roman" w:cs="Times New Roman"/>
          <w:b/>
          <w:u w:val="single"/>
        </w:rPr>
        <w:t xml:space="preserve"> forcing a person to act for an end that she does not share. If you permit me to use your dishes at the dinner party, my use of them to pursue my own ends is not wrongful,</w:t>
      </w:r>
      <w:r>
        <w:rPr>
          <w:rFonts w:ascii="Times New Roman" w:hAnsi="Times New Roman" w:cs="Times New Roman"/>
        </w:rPr>
        <w:t xml:space="preserve"> </w:t>
      </w:r>
      <w:r w:rsidRPr="009376AC">
        <w:rPr>
          <w:rFonts w:ascii="Times New Roman" w:hAnsi="Times New Roman" w:cs="Times New Roman"/>
          <w:sz w:val="16"/>
          <w:szCs w:val="16"/>
        </w:rPr>
        <w:t>for, by consenting to that use, you have made my use of your things one of your ends.</w:t>
      </w:r>
      <w:r w:rsidRPr="008F6812">
        <w:rPr>
          <w:rFonts w:ascii="Times New Roman" w:hAnsi="Times New Roman" w:cs="Times New Roman"/>
        </w:rPr>
        <w:t xml:space="preserve"> </w:t>
      </w:r>
      <w:r w:rsidRPr="00F932E1">
        <w:rPr>
          <w:rFonts w:ascii="Times New Roman" w:hAnsi="Times New Roman" w:cs="Times New Roman"/>
          <w:b/>
          <w:u w:val="single"/>
        </w:rPr>
        <w:t xml:space="preserve">There is no interference with your external freedom. But </w:t>
      </w:r>
      <w:r w:rsidRPr="00351985">
        <w:rPr>
          <w:rFonts w:ascii="Times New Roman" w:hAnsi="Times New Roman" w:cs="Times New Roman"/>
          <w:sz w:val="16"/>
        </w:rPr>
        <w:t>if I use you to pursue my ends in other ways,</w:t>
      </w:r>
      <w:r w:rsidRPr="00F932E1">
        <w:rPr>
          <w:rFonts w:ascii="Times New Roman" w:hAnsi="Times New Roman" w:cs="Times New Roman"/>
          <w:b/>
          <w:u w:val="single"/>
        </w:rPr>
        <w:t xml:space="preserve"> without your consent, I </w:t>
      </w:r>
      <w:r w:rsidRPr="00351985">
        <w:rPr>
          <w:rFonts w:ascii="Times New Roman" w:hAnsi="Times New Roman" w:cs="Times New Roman"/>
          <w:sz w:val="16"/>
        </w:rPr>
        <w:t>thereby</w:t>
      </w:r>
      <w:r w:rsidRPr="00F932E1">
        <w:rPr>
          <w:rFonts w:ascii="Times New Roman" w:hAnsi="Times New Roman" w:cs="Times New Roman"/>
          <w:b/>
          <w:u w:val="single"/>
        </w:rPr>
        <w:t xml:space="preserve"> wrong you. </w:t>
      </w:r>
      <w:r w:rsidRPr="00D94D24">
        <w:rPr>
          <w:rFonts w:ascii="Times New Roman" w:hAnsi="Times New Roman" w:cs="Times New Roman"/>
          <w:sz w:val="16"/>
          <w:szCs w:val="16"/>
        </w:rPr>
        <w:t>Suppose that I break into your home and eat dinner at your table while you are out. (I bring my own food, and clean up after myself.) I do not harm you in any way, but I help myself to a benefit to which I am not entitled. I use your property in pursuit of one of my own ends, an end that you do not share. In so doing, I wrong you. Of course, if you consent, I do you no wrong. But the wrong in question, the wrong that consent serves to make right, is depriving you of your freedom to be the one who sets the ends that you will pursue, or that will be pursued with your goods. I thereby also violate reciprocity, for I enlist you in support of ends you do not share in a way that you cannot enlist me in support of ends I do not share.</w:t>
      </w:r>
      <w:r w:rsidRPr="00F932E1">
        <w:rPr>
          <w:rFonts w:ascii="Times New Roman" w:hAnsi="Times New Roman" w:cs="Times New Roman"/>
          <w:b/>
          <w:u w:val="single"/>
        </w:rPr>
        <w:t xml:space="preserve"> </w:t>
      </w:r>
      <w:r w:rsidRPr="00351985">
        <w:rPr>
          <w:rFonts w:ascii="Times New Roman" w:hAnsi="Times New Roman" w:cs="Times New Roman"/>
          <w:sz w:val="16"/>
        </w:rPr>
        <w:t>This is particularly evident in cases of status, where the party who is incapable of consent is not in a position to enlist the other party in anything at all.</w:t>
      </w:r>
      <w:r w:rsidR="00351985">
        <w:rPr>
          <w:rFonts w:ascii="Times New Roman" w:hAnsi="Times New Roman" w:cs="Times New Roman"/>
          <w:sz w:val="16"/>
          <w:szCs w:val="16"/>
        </w:rPr>
        <w:t xml:space="preserve"> </w:t>
      </w:r>
      <w:r w:rsidRPr="00351985">
        <w:rPr>
          <w:rFonts w:ascii="Times New Roman" w:hAnsi="Times New Roman" w:cs="Times New Roman"/>
          <w:sz w:val="16"/>
          <w:szCs w:val="16"/>
        </w:rPr>
        <w:t>I should perhaps pause at this point to remark that it is easy to be seduced by the idea of consent, and to suppose that it is a self-standing source of moral significance. This is certainly the view of many libertarians, for example. But I do not think that consent works that way at all.</w:t>
      </w:r>
      <w:r w:rsidRPr="00351985">
        <w:rPr>
          <w:rFonts w:ascii="Times New Roman" w:hAnsi="Times New Roman" w:cs="Times New Roman"/>
          <w:sz w:val="16"/>
        </w:rPr>
        <w:t xml:space="preserve"> Consent can render rightful what would otherwise be wrongful, as between private parties. But we do not worry about the lack of consent except where we are concerned with an action that would be wrongful but for the presence of consent. </w:t>
      </w:r>
      <w:r w:rsidRPr="00351985">
        <w:rPr>
          <w:rFonts w:ascii="Times New Roman" w:hAnsi="Times New Roman" w:cs="Times New Roman"/>
          <w:sz w:val="16"/>
          <w:szCs w:val="16"/>
        </w:rPr>
        <w:t>So if you want to know what is wrong with exploitative relationships, say, it is not that they are nonconsensual.</w:t>
      </w:r>
      <w:r w:rsidR="00351985">
        <w:rPr>
          <w:rFonts w:ascii="Times New Roman" w:hAnsi="Times New Roman" w:cs="Times New Roman"/>
          <w:sz w:val="16"/>
          <w:szCs w:val="16"/>
        </w:rPr>
        <w:t xml:space="preserve"> </w:t>
      </w:r>
      <w:r w:rsidRPr="00351985">
        <w:rPr>
          <w:rFonts w:ascii="Times New Roman" w:hAnsi="Times New Roman" w:cs="Times New Roman"/>
          <w:sz w:val="16"/>
          <w:szCs w:val="16"/>
        </w:rPr>
        <w:t>It is that they are exploitative. It is just that consent can make a relationship in which one person pursues the ends of another nonexploitative, precisely because the former has made the latter's ends her own. As we shall see, the fact that a wrongdoer does not consent to the redress to which his victim is entitled does not make that redress wrongful. Nor do we determine the nature of that redress by asking what the parties would have agreed to in advance. Instead, we need to ask what would right the wrong.</w:t>
      </w:r>
      <w:r w:rsidR="00351985">
        <w:rPr>
          <w:rFonts w:ascii="Times New Roman" w:hAnsi="Times New Roman" w:cs="Times New Roman"/>
          <w:sz w:val="16"/>
          <w:szCs w:val="16"/>
        </w:rPr>
        <w:t xml:space="preserve"> </w:t>
      </w:r>
      <w:r w:rsidRPr="00351985">
        <w:rPr>
          <w:rFonts w:ascii="Times New Roman" w:hAnsi="Times New Roman" w:cs="Times New Roman"/>
          <w:sz w:val="16"/>
          <w:szCs w:val="16"/>
        </w:rPr>
        <w:t>I said earlier that for Kant</w:t>
      </w:r>
      <w:r w:rsidRPr="00351985">
        <w:rPr>
          <w:rFonts w:ascii="Times New Roman" w:hAnsi="Times New Roman" w:cs="Times New Roman"/>
          <w:sz w:val="16"/>
        </w:rPr>
        <w:t xml:space="preserve"> the starting point for political philosophy concerns the ways in which people may be forced to treat each other. We are now in a position to see his answer to that first question. There are three limits on the ways in which people may treat each other. First, one person may not interfere with another's person or property without the latter's consent.</w:t>
      </w:r>
      <w:r w:rsidRPr="00F932E1">
        <w:rPr>
          <w:rFonts w:ascii="Times New Roman" w:hAnsi="Times New Roman" w:cs="Times New Roman"/>
          <w:b/>
          <w:u w:val="single"/>
        </w:rPr>
        <w:t xml:space="preserve"> </w:t>
      </w:r>
      <w:r w:rsidRPr="00351985">
        <w:rPr>
          <w:rFonts w:ascii="Times New Roman" w:hAnsi="Times New Roman" w:cs="Times New Roman"/>
          <w:sz w:val="16"/>
        </w:rPr>
        <w:t>Second,</w:t>
      </w:r>
      <w:r w:rsidRPr="00F932E1">
        <w:rPr>
          <w:rFonts w:ascii="Times New Roman" w:hAnsi="Times New Roman" w:cs="Times New Roman"/>
          <w:b/>
          <w:u w:val="single"/>
        </w:rPr>
        <w:t xml:space="preserve"> where one has, through contract, transferred to another one's right to something, one must follow through on that transfer. </w:t>
      </w:r>
      <w:r w:rsidRPr="00351985">
        <w:rPr>
          <w:rFonts w:ascii="Times New Roman" w:hAnsi="Times New Roman" w:cs="Times New Roman"/>
          <w:sz w:val="16"/>
        </w:rPr>
        <w:t>Third, one person may not enlist another in pursuit of his or her own ends without the latter's consent.</w:t>
      </w:r>
      <w:r w:rsidRPr="00F932E1">
        <w:rPr>
          <w:rFonts w:ascii="Times New Roman" w:hAnsi="Times New Roman" w:cs="Times New Roman"/>
          <w:b/>
          <w:u w:val="single"/>
        </w:rPr>
        <w:t xml:space="preserve"> To violate any of these limits is to coerce the other person</w:t>
      </w:r>
      <w:r w:rsidR="00022EB2">
        <w:rPr>
          <w:rFonts w:ascii="Times New Roman" w:hAnsi="Times New Roman" w:cs="Times New Roman"/>
          <w:b/>
          <w:u w:val="single"/>
        </w:rPr>
        <w:t>.</w:t>
      </w:r>
    </w:p>
    <w:p w:rsidR="00D94D24" w:rsidRDefault="00D94D24" w:rsidP="00D94D24">
      <w:pPr>
        <w:rPr>
          <w:rFonts w:ascii="Times New Roman" w:hAnsi="Times New Roman" w:cs="Times New Roman"/>
        </w:rPr>
      </w:pPr>
    </w:p>
    <w:p w:rsidR="00400D29" w:rsidRDefault="00D94D24" w:rsidP="00D94D24">
      <w:pPr>
        <w:rPr>
          <w:rFonts w:ascii="Times New Roman" w:hAnsi="Times New Roman" w:cs="Times New Roman"/>
        </w:rPr>
      </w:pPr>
      <w:r w:rsidRPr="00C94BE8">
        <w:rPr>
          <w:rFonts w:ascii="Times New Roman" w:hAnsi="Times New Roman" w:cs="Times New Roman"/>
        </w:rPr>
        <w:t>Thus, the standard is consistency with agreements</w:t>
      </w:r>
    </w:p>
    <w:p w:rsidR="00400D29" w:rsidRDefault="00400D29" w:rsidP="00D94D24">
      <w:pPr>
        <w:rPr>
          <w:rFonts w:ascii="Times New Roman" w:hAnsi="Times New Roman" w:cs="Times New Roman"/>
        </w:rPr>
      </w:pPr>
    </w:p>
    <w:p w:rsidR="00D94D24" w:rsidRPr="00C94BE8" w:rsidRDefault="00022EB2" w:rsidP="00D94D24">
      <w:pPr>
        <w:rPr>
          <w:rFonts w:ascii="Times New Roman" w:hAnsi="Times New Roman" w:cs="Times New Roman"/>
        </w:rPr>
      </w:pPr>
      <w:r>
        <w:rPr>
          <w:rFonts w:ascii="Times New Roman" w:hAnsi="Times New Roman" w:cs="Times New Roman"/>
        </w:rPr>
        <w:t>Further prefer this standard</w:t>
      </w:r>
      <w:r w:rsidR="00400D29">
        <w:rPr>
          <w:rFonts w:ascii="Times New Roman" w:hAnsi="Times New Roman" w:cs="Times New Roman"/>
        </w:rPr>
        <w:t xml:space="preserve"> because when creating an agreement I make a mutual commitment that I will follow through in exchange for your compliance. Thus once I receive your compliance I wrong you by not following through mys</w:t>
      </w:r>
      <w:r>
        <w:rPr>
          <w:rFonts w:ascii="Times New Roman" w:hAnsi="Times New Roman" w:cs="Times New Roman"/>
        </w:rPr>
        <w:t xml:space="preserve">elf because I incur from you a </w:t>
      </w:r>
      <w:r w:rsidR="00400D29">
        <w:rPr>
          <w:rFonts w:ascii="Times New Roman" w:hAnsi="Times New Roman" w:cs="Times New Roman"/>
        </w:rPr>
        <w:t xml:space="preserve">benefit which I posited you had reason to follow and while incurring that deny that that same reason guides my action. This is thus inconsistent with practical reason. </w:t>
      </w:r>
    </w:p>
    <w:p w:rsidR="00D94D24" w:rsidRDefault="00D94D24" w:rsidP="00D94D24">
      <w:pPr>
        <w:rPr>
          <w:rFonts w:ascii="Times New Roman" w:hAnsi="Times New Roman" w:cs="Times New Roman"/>
        </w:rPr>
      </w:pPr>
    </w:p>
    <w:p w:rsidR="00D94D24" w:rsidRPr="00C94BE8" w:rsidRDefault="00D94D24" w:rsidP="00D94D24">
      <w:pPr>
        <w:rPr>
          <w:rFonts w:ascii="Times New Roman" w:hAnsi="Times New Roman" w:cs="Times New Roman"/>
        </w:rPr>
      </w:pPr>
      <w:r w:rsidRPr="00C94BE8">
        <w:rPr>
          <w:rFonts w:ascii="Times New Roman" w:hAnsi="Times New Roman" w:cs="Times New Roman"/>
        </w:rPr>
        <w:t>I contend that treating juveniles as adults violates international agreements. Michelle Leighton</w:t>
      </w:r>
      <w:r>
        <w:rPr>
          <w:rStyle w:val="FootnoteReference"/>
          <w:rFonts w:ascii="Times New Roman" w:hAnsi="Times New Roman" w:cs="Times New Roman"/>
        </w:rPr>
        <w:footnoteReference w:id="4"/>
      </w:r>
      <w:r w:rsidR="00022EB2">
        <w:rPr>
          <w:rFonts w:ascii="Times New Roman" w:hAnsi="Times New Roman" w:cs="Times New Roman"/>
        </w:rPr>
        <w:t xml:space="preserve"> writes:</w:t>
      </w:r>
    </w:p>
    <w:p w:rsidR="00D94D24" w:rsidRPr="00C94BE8" w:rsidRDefault="00D94D24" w:rsidP="00022EB2">
      <w:pPr>
        <w:ind w:left="720"/>
        <w:rPr>
          <w:rFonts w:ascii="Times New Roman" w:hAnsi="Times New Roman"/>
          <w:b/>
          <w:u w:val="single"/>
        </w:rPr>
      </w:pPr>
      <w:r w:rsidRPr="00C94BE8">
        <w:rPr>
          <w:rFonts w:ascii="Times New Roman" w:hAnsi="Times New Roman"/>
          <w:b/>
          <w:u w:val="single"/>
        </w:rPr>
        <w:t>The U</w:t>
      </w:r>
      <w:r w:rsidRPr="00C94BE8">
        <w:rPr>
          <w:rFonts w:ascii="Times New Roman" w:hAnsi="Times New Roman"/>
          <w:sz w:val="16"/>
        </w:rPr>
        <w:t>nited</w:t>
      </w:r>
      <w:r w:rsidRPr="00C94BE8">
        <w:rPr>
          <w:rFonts w:ascii="Times New Roman" w:hAnsi="Times New Roman"/>
        </w:rPr>
        <w:t xml:space="preserve"> </w:t>
      </w:r>
      <w:r w:rsidRPr="00C94BE8">
        <w:rPr>
          <w:rFonts w:ascii="Times New Roman" w:hAnsi="Times New Roman"/>
          <w:b/>
          <w:u w:val="single"/>
        </w:rPr>
        <w:t>S</w:t>
      </w:r>
      <w:r w:rsidRPr="00C94BE8">
        <w:rPr>
          <w:rFonts w:ascii="Times New Roman" w:hAnsi="Times New Roman"/>
          <w:sz w:val="16"/>
        </w:rPr>
        <w:t>tates</w:t>
      </w:r>
      <w:r w:rsidRPr="00C94BE8">
        <w:rPr>
          <w:rFonts w:ascii="Times New Roman" w:hAnsi="Times New Roman"/>
        </w:rPr>
        <w:t xml:space="preserve"> </w:t>
      </w:r>
      <w:r w:rsidRPr="00C94BE8">
        <w:rPr>
          <w:rFonts w:ascii="Times New Roman" w:hAnsi="Times New Roman"/>
          <w:b/>
          <w:u w:val="single"/>
        </w:rPr>
        <w:t>ratified the ICCPR in 1992.</w:t>
      </w:r>
      <w:r w:rsidRPr="00C94BE8">
        <w:rPr>
          <w:rFonts w:ascii="Times New Roman" w:hAnsi="Times New Roman"/>
        </w:rPr>
        <w:t xml:space="preserve"> </w:t>
      </w:r>
      <w:r w:rsidRPr="00C94BE8">
        <w:rPr>
          <w:rFonts w:ascii="Times New Roman" w:hAnsi="Times New Roman"/>
          <w:sz w:val="16"/>
        </w:rPr>
        <w:t>The Committee on Human Rights</w:t>
      </w:r>
      <w:r w:rsidRPr="00C94BE8">
        <w:rPr>
          <w:rFonts w:ascii="Times New Roman" w:hAnsi="Times New Roman"/>
        </w:rPr>
        <w:t xml:space="preserve">, </w:t>
      </w:r>
      <w:r w:rsidRPr="00C94BE8">
        <w:rPr>
          <w:rFonts w:ascii="Times New Roman" w:hAnsi="Times New Roman"/>
          <w:b/>
          <w:u w:val="single"/>
        </w:rPr>
        <w:t>the oversight authority for the treaty, determined</w:t>
      </w:r>
      <w:r w:rsidRPr="00C94BE8">
        <w:rPr>
          <w:rFonts w:ascii="Times New Roman" w:hAnsi="Times New Roman"/>
        </w:rPr>
        <w:t xml:space="preserve"> </w:t>
      </w:r>
      <w:r w:rsidRPr="00C94BE8">
        <w:rPr>
          <w:rFonts w:ascii="Times New Roman" w:hAnsi="Times New Roman"/>
          <w:sz w:val="16"/>
        </w:rPr>
        <w:t>in 2006</w:t>
      </w:r>
      <w:r w:rsidRPr="00C94BE8">
        <w:rPr>
          <w:rFonts w:ascii="Times New Roman" w:hAnsi="Times New Roman"/>
        </w:rPr>
        <w:t xml:space="preserve"> </w:t>
      </w:r>
      <w:r w:rsidRPr="00C94BE8">
        <w:rPr>
          <w:rFonts w:ascii="Times New Roman" w:hAnsi="Times New Roman"/>
          <w:b/>
          <w:u w:val="single"/>
        </w:rPr>
        <w:t>that the U</w:t>
      </w:r>
      <w:r w:rsidRPr="00C94BE8">
        <w:rPr>
          <w:rFonts w:ascii="Times New Roman" w:hAnsi="Times New Roman"/>
          <w:sz w:val="16"/>
        </w:rPr>
        <w:t>nited</w:t>
      </w:r>
      <w:r w:rsidRPr="00C94BE8">
        <w:rPr>
          <w:rFonts w:ascii="Times New Roman" w:hAnsi="Times New Roman"/>
        </w:rPr>
        <w:t xml:space="preserve"> </w:t>
      </w:r>
      <w:r w:rsidRPr="00C94BE8">
        <w:rPr>
          <w:rFonts w:ascii="Times New Roman" w:hAnsi="Times New Roman"/>
          <w:b/>
          <w:u w:val="single"/>
        </w:rPr>
        <w:t>S</w:t>
      </w:r>
      <w:r w:rsidRPr="00C94BE8">
        <w:rPr>
          <w:rFonts w:ascii="Times New Roman" w:hAnsi="Times New Roman"/>
          <w:sz w:val="16"/>
        </w:rPr>
        <w:t>tates</w:t>
      </w:r>
      <w:r w:rsidRPr="00C94BE8">
        <w:rPr>
          <w:rFonts w:ascii="Times New Roman" w:hAnsi="Times New Roman"/>
        </w:rPr>
        <w:t xml:space="preserve"> </w:t>
      </w:r>
      <w:r w:rsidRPr="00C94BE8">
        <w:rPr>
          <w:rFonts w:ascii="Times New Roman" w:hAnsi="Times New Roman"/>
          <w:b/>
          <w:u w:val="single"/>
        </w:rPr>
        <w:t>is not in compliance with the treaty because it allows [life without parole]</w:t>
      </w:r>
      <w:r w:rsidRPr="00C94BE8">
        <w:rPr>
          <w:rFonts w:ascii="Times New Roman" w:hAnsi="Times New Roman"/>
        </w:rPr>
        <w:t xml:space="preserve"> </w:t>
      </w:r>
      <w:r w:rsidRPr="00C94BE8">
        <w:rPr>
          <w:rFonts w:ascii="Times New Roman" w:hAnsi="Times New Roman"/>
          <w:sz w:val="16"/>
        </w:rPr>
        <w:t>LWOP</w:t>
      </w:r>
      <w:r w:rsidRPr="00C94BE8">
        <w:rPr>
          <w:rFonts w:ascii="Times New Roman" w:hAnsi="Times New Roman"/>
        </w:rPr>
        <w:t xml:space="preserve"> </w:t>
      </w:r>
      <w:r w:rsidRPr="00C94BE8">
        <w:rPr>
          <w:rFonts w:ascii="Times New Roman" w:hAnsi="Times New Roman"/>
          <w:b/>
          <w:u w:val="single"/>
        </w:rPr>
        <w:t>sentences for juvenile</w:t>
      </w:r>
      <w:r w:rsidRPr="00C94BE8">
        <w:rPr>
          <w:rFonts w:ascii="Times New Roman" w:hAnsi="Times New Roman"/>
        </w:rPr>
        <w:t xml:space="preserve">s. </w:t>
      </w:r>
      <w:r w:rsidRPr="00C94BE8">
        <w:rPr>
          <w:rFonts w:ascii="Times New Roman" w:hAnsi="Times New Roman"/>
          <w:sz w:val="16"/>
        </w:rPr>
        <w:t>The Committee made this determination even considering that the United States had taken a reservation to the treaty to allow the trying of juveniles in adult court in “exceptional circumstances.”</w:t>
      </w:r>
      <w:r w:rsidRPr="00C94BE8">
        <w:rPr>
          <w:rFonts w:ascii="Times New Roman" w:hAnsi="Times New Roman"/>
        </w:rPr>
        <w:t xml:space="preserve"> </w:t>
      </w:r>
      <w:r w:rsidRPr="00C94BE8">
        <w:rPr>
          <w:rFonts w:ascii="Times New Roman" w:hAnsi="Times New Roman"/>
          <w:b/>
          <w:u w:val="single"/>
        </w:rPr>
        <w:t>The</w:t>
      </w:r>
      <w:r w:rsidRPr="00C94BE8">
        <w:rPr>
          <w:rFonts w:ascii="Times New Roman" w:hAnsi="Times New Roman"/>
        </w:rPr>
        <w:t xml:space="preserve"> </w:t>
      </w:r>
      <w:r w:rsidRPr="00C94BE8">
        <w:rPr>
          <w:rFonts w:ascii="Times New Roman" w:hAnsi="Times New Roman"/>
          <w:sz w:val="16"/>
        </w:rPr>
        <w:t>extraordinary</w:t>
      </w:r>
      <w:r w:rsidRPr="00C94BE8">
        <w:rPr>
          <w:rFonts w:ascii="Times New Roman" w:hAnsi="Times New Roman"/>
        </w:rPr>
        <w:t xml:space="preserve"> </w:t>
      </w:r>
      <w:r w:rsidRPr="00C94BE8">
        <w:rPr>
          <w:rFonts w:ascii="Times New Roman" w:hAnsi="Times New Roman"/>
          <w:b/>
          <w:u w:val="single"/>
        </w:rPr>
        <w:t>breadth and rapid development in the U</w:t>
      </w:r>
      <w:r w:rsidRPr="00C94BE8">
        <w:rPr>
          <w:rFonts w:ascii="Times New Roman" w:hAnsi="Times New Roman"/>
          <w:sz w:val="16"/>
        </w:rPr>
        <w:t>nited</w:t>
      </w:r>
      <w:r w:rsidRPr="00C94BE8">
        <w:rPr>
          <w:rFonts w:ascii="Times New Roman" w:hAnsi="Times New Roman"/>
        </w:rPr>
        <w:t xml:space="preserve"> </w:t>
      </w:r>
      <w:r w:rsidRPr="00C94BE8">
        <w:rPr>
          <w:rFonts w:ascii="Times New Roman" w:hAnsi="Times New Roman"/>
          <w:b/>
          <w:u w:val="single"/>
        </w:rPr>
        <w:t>S</w:t>
      </w:r>
      <w:r w:rsidRPr="00C94BE8">
        <w:rPr>
          <w:rFonts w:ascii="Times New Roman" w:hAnsi="Times New Roman"/>
          <w:sz w:val="16"/>
        </w:rPr>
        <w:t>tates</w:t>
      </w:r>
      <w:r w:rsidRPr="00C94BE8">
        <w:rPr>
          <w:rFonts w:ascii="Times New Roman" w:hAnsi="Times New Roman"/>
        </w:rPr>
        <w:t xml:space="preserve"> </w:t>
      </w:r>
      <w:r w:rsidRPr="00C94BE8">
        <w:rPr>
          <w:rFonts w:ascii="Times New Roman" w:hAnsi="Times New Roman"/>
          <w:b/>
          <w:u w:val="single"/>
        </w:rPr>
        <w:t>of sentencing child offenders to LWOP since</w:t>
      </w:r>
      <w:r w:rsidRPr="00C94BE8">
        <w:rPr>
          <w:rFonts w:ascii="Times New Roman" w:hAnsi="Times New Roman"/>
        </w:rPr>
        <w:t xml:space="preserve"> </w:t>
      </w:r>
      <w:r w:rsidRPr="00C94BE8">
        <w:rPr>
          <w:rFonts w:ascii="Times New Roman" w:hAnsi="Times New Roman"/>
          <w:sz w:val="16"/>
        </w:rPr>
        <w:t>the United States’</w:t>
      </w:r>
      <w:r w:rsidRPr="00C94BE8">
        <w:rPr>
          <w:rFonts w:ascii="Times New Roman" w:hAnsi="Times New Roman"/>
        </w:rPr>
        <w:t xml:space="preserve"> </w:t>
      </w:r>
      <w:r w:rsidRPr="00C94BE8">
        <w:rPr>
          <w:rFonts w:ascii="Times New Roman" w:hAnsi="Times New Roman"/>
          <w:b/>
          <w:u w:val="single"/>
        </w:rPr>
        <w:t>ratification</w:t>
      </w:r>
      <w:r w:rsidRPr="00C94BE8">
        <w:rPr>
          <w:rFonts w:ascii="Times New Roman" w:hAnsi="Times New Roman"/>
        </w:rPr>
        <w:t xml:space="preserve"> </w:t>
      </w:r>
      <w:r w:rsidRPr="00C94BE8">
        <w:rPr>
          <w:rFonts w:ascii="Times New Roman" w:hAnsi="Times New Roman"/>
          <w:sz w:val="16"/>
        </w:rPr>
        <w:t>of the ICCPR</w:t>
      </w:r>
      <w:r w:rsidRPr="00C94BE8">
        <w:rPr>
          <w:rFonts w:ascii="Times New Roman" w:hAnsi="Times New Roman"/>
        </w:rPr>
        <w:t xml:space="preserve"> </w:t>
      </w:r>
      <w:r w:rsidRPr="00C94BE8">
        <w:rPr>
          <w:rFonts w:ascii="Times New Roman" w:hAnsi="Times New Roman"/>
          <w:b/>
          <w:u w:val="single"/>
        </w:rPr>
        <w:t>contradicts the assertion that</w:t>
      </w:r>
      <w:r w:rsidRPr="00C94BE8">
        <w:rPr>
          <w:rFonts w:ascii="Times New Roman" w:hAnsi="Times New Roman"/>
        </w:rPr>
        <w:t xml:space="preserve"> </w:t>
      </w:r>
      <w:r w:rsidRPr="00C94BE8">
        <w:rPr>
          <w:rFonts w:ascii="Times New Roman" w:hAnsi="Times New Roman"/>
          <w:b/>
          <w:u w:val="single"/>
        </w:rPr>
        <w:t>the U</w:t>
      </w:r>
      <w:r w:rsidRPr="00C94BE8">
        <w:rPr>
          <w:rFonts w:ascii="Times New Roman" w:hAnsi="Times New Roman"/>
          <w:sz w:val="16"/>
        </w:rPr>
        <w:t>nited</w:t>
      </w:r>
      <w:r w:rsidRPr="00C94BE8">
        <w:rPr>
          <w:rFonts w:ascii="Times New Roman" w:hAnsi="Times New Roman"/>
        </w:rPr>
        <w:t xml:space="preserve"> </w:t>
      </w:r>
      <w:r w:rsidRPr="00C94BE8">
        <w:rPr>
          <w:rFonts w:ascii="Times New Roman" w:hAnsi="Times New Roman"/>
          <w:b/>
          <w:u w:val="single"/>
        </w:rPr>
        <w:t>S</w:t>
      </w:r>
      <w:r w:rsidRPr="00C94BE8">
        <w:rPr>
          <w:rFonts w:ascii="Times New Roman" w:hAnsi="Times New Roman"/>
          <w:sz w:val="16"/>
        </w:rPr>
        <w:t>tates</w:t>
      </w:r>
      <w:r w:rsidRPr="00C94BE8">
        <w:rPr>
          <w:rFonts w:ascii="Times New Roman" w:hAnsi="Times New Roman"/>
        </w:rPr>
        <w:t xml:space="preserve"> </w:t>
      </w:r>
      <w:r w:rsidRPr="00C94BE8">
        <w:rPr>
          <w:rFonts w:ascii="Times New Roman" w:hAnsi="Times New Roman"/>
          <w:b/>
          <w:u w:val="single"/>
        </w:rPr>
        <w:t>has applied this sentence only in exceptional circumstances.</w:t>
      </w:r>
      <w:r w:rsidRPr="00C94BE8">
        <w:rPr>
          <w:rFonts w:ascii="Times New Roman" w:hAnsi="Times New Roman"/>
        </w:rPr>
        <w:t xml:space="preserve"> </w:t>
      </w:r>
      <w:r w:rsidRPr="00C94BE8">
        <w:rPr>
          <w:rFonts w:ascii="Times New Roman" w:hAnsi="Times New Roman"/>
          <w:sz w:val="16"/>
        </w:rPr>
        <w:t xml:space="preserve">In fact, the total number of children tried as adults and sentenced to LWOP now exceeds 2484, many of whom were first-time offenders. In evaluating the United States’ compliance with the treaty in 2006, the Committee on Human Rights found the United States to be out of compliance with its obligations. The Committee concluded that the United States’ practice of sentencing child offenders to LWOP violates article 24(l), which states, “Every child shall have, without any discrimination as to race, colour, sex, language, religion, national or social origin, property or birth, the right to such measures of protec- tion as are required by his status as a minor.”The Committee expressed its grave concern “that the treatment of children as adults is not applied in exceptional circumstances only . . . . The Committee is of the view that sentencing children to life sentence without parole is of itself not in compliance with article 24(l) of the Covenant.” </w:t>
      </w:r>
      <w:r w:rsidRPr="00C94BE8">
        <w:rPr>
          <w:rFonts w:ascii="Times New Roman" w:hAnsi="Times New Roman"/>
          <w:b/>
          <w:u w:val="single"/>
        </w:rPr>
        <w:t>The Committee Against Torture</w:t>
      </w:r>
      <w:r w:rsidRPr="00C94BE8">
        <w:rPr>
          <w:rFonts w:ascii="Times New Roman" w:hAnsi="Times New Roman"/>
          <w:sz w:val="16"/>
        </w:rPr>
        <w:t>, the official oversight body for the Convention Against Torture, Cruel, Inhuman or Degrading Treat- ment or Punishment,</w:t>
      </w:r>
      <w:r w:rsidRPr="00C94BE8">
        <w:rPr>
          <w:rFonts w:ascii="Times New Roman" w:hAnsi="Times New Roman"/>
        </w:rPr>
        <w:t xml:space="preserve"> </w:t>
      </w:r>
      <w:r w:rsidRPr="00C94BE8">
        <w:rPr>
          <w:rFonts w:ascii="Times New Roman" w:hAnsi="Times New Roman"/>
          <w:b/>
          <w:u w:val="single"/>
        </w:rPr>
        <w:t>to which the U</w:t>
      </w:r>
      <w:r w:rsidRPr="00C94BE8">
        <w:rPr>
          <w:rFonts w:ascii="Times New Roman" w:hAnsi="Times New Roman"/>
          <w:sz w:val="16"/>
        </w:rPr>
        <w:t>nited</w:t>
      </w:r>
      <w:r w:rsidRPr="00C94BE8">
        <w:rPr>
          <w:rFonts w:ascii="Times New Roman" w:hAnsi="Times New Roman"/>
        </w:rPr>
        <w:t xml:space="preserve"> </w:t>
      </w:r>
      <w:r w:rsidRPr="00C94BE8">
        <w:rPr>
          <w:rFonts w:ascii="Times New Roman" w:hAnsi="Times New Roman"/>
          <w:b/>
          <w:u w:val="single"/>
        </w:rPr>
        <w:t>S</w:t>
      </w:r>
      <w:r w:rsidRPr="00C94BE8">
        <w:rPr>
          <w:rFonts w:ascii="Times New Roman" w:hAnsi="Times New Roman"/>
          <w:sz w:val="16"/>
        </w:rPr>
        <w:t>tates</w:t>
      </w:r>
      <w:r w:rsidRPr="00C94BE8">
        <w:rPr>
          <w:rFonts w:ascii="Times New Roman" w:hAnsi="Times New Roman"/>
        </w:rPr>
        <w:t xml:space="preserve"> </w:t>
      </w:r>
      <w:r w:rsidRPr="00C94BE8">
        <w:rPr>
          <w:rFonts w:ascii="Times New Roman" w:hAnsi="Times New Roman"/>
          <w:b/>
          <w:u w:val="single"/>
        </w:rPr>
        <w:t>is a legal party, evaluated U</w:t>
      </w:r>
      <w:r w:rsidRPr="00C94BE8">
        <w:rPr>
          <w:rFonts w:ascii="Times New Roman" w:hAnsi="Times New Roman"/>
          <w:sz w:val="16"/>
        </w:rPr>
        <w:t>nited</w:t>
      </w:r>
      <w:r w:rsidRPr="00C94BE8">
        <w:rPr>
          <w:rFonts w:ascii="Times New Roman" w:hAnsi="Times New Roman"/>
        </w:rPr>
        <w:t xml:space="preserve"> </w:t>
      </w:r>
      <w:r w:rsidRPr="00C94BE8">
        <w:rPr>
          <w:rFonts w:ascii="Times New Roman" w:hAnsi="Times New Roman"/>
          <w:b/>
          <w:u w:val="single"/>
        </w:rPr>
        <w:t>S</w:t>
      </w:r>
      <w:r w:rsidRPr="00C94BE8">
        <w:rPr>
          <w:rFonts w:ascii="Times New Roman" w:hAnsi="Times New Roman"/>
          <w:sz w:val="16"/>
        </w:rPr>
        <w:t>tates’</w:t>
      </w:r>
      <w:r w:rsidRPr="00C94BE8">
        <w:rPr>
          <w:rFonts w:ascii="Times New Roman" w:hAnsi="Times New Roman"/>
        </w:rPr>
        <w:t xml:space="preserve"> </w:t>
      </w:r>
      <w:r w:rsidRPr="00C94BE8">
        <w:rPr>
          <w:rFonts w:ascii="Times New Roman" w:hAnsi="Times New Roman"/>
          <w:b/>
          <w:u w:val="single"/>
        </w:rPr>
        <w:t>compliance</w:t>
      </w:r>
      <w:r w:rsidRPr="00C94BE8">
        <w:rPr>
          <w:rFonts w:ascii="Times New Roman" w:hAnsi="Times New Roman"/>
        </w:rPr>
        <w:t xml:space="preserve"> </w:t>
      </w:r>
      <w:r w:rsidRPr="00C94BE8">
        <w:rPr>
          <w:rFonts w:ascii="Times New Roman" w:hAnsi="Times New Roman"/>
          <w:sz w:val="16"/>
        </w:rPr>
        <w:t>in 2006.</w:t>
      </w:r>
      <w:r w:rsidRPr="00C94BE8">
        <w:rPr>
          <w:rFonts w:ascii="Times New Roman" w:hAnsi="Times New Roman"/>
        </w:rPr>
        <w:t xml:space="preserve"> </w:t>
      </w:r>
      <w:r w:rsidRPr="00C94BE8">
        <w:rPr>
          <w:rFonts w:ascii="Times New Roman" w:hAnsi="Times New Roman"/>
          <w:b/>
          <w:u w:val="single"/>
        </w:rPr>
        <w:t>The committee commented that the life imprisonment of children “could constitute cruel, inhuman or degrading treatment or punishment,” in violation of the treaty.</w:t>
      </w:r>
    </w:p>
    <w:p w:rsidR="00D94D24" w:rsidRPr="00C94BE8" w:rsidRDefault="00D94D24" w:rsidP="00D94D24">
      <w:pPr>
        <w:rPr>
          <w:rFonts w:ascii="Times New Roman" w:hAnsi="Times New Roman"/>
        </w:rPr>
      </w:pPr>
    </w:p>
    <w:p w:rsidR="00D94D24" w:rsidRDefault="00D94D24" w:rsidP="00D94D24">
      <w:pPr>
        <w:rPr>
          <w:rFonts w:ascii="Times New Roman" w:hAnsi="Times New Roman"/>
        </w:rPr>
      </w:pPr>
      <w:r>
        <w:rPr>
          <w:rFonts w:ascii="Times New Roman" w:hAnsi="Times New Roman"/>
        </w:rPr>
        <w:t>Moreover, the ICCPR requires movement towards a separate juvenile system. Roger Levesque</w:t>
      </w:r>
      <w:r>
        <w:rPr>
          <w:rStyle w:val="FootnoteReference"/>
          <w:rFonts w:ascii="Times New Roman" w:hAnsi="Times New Roman"/>
        </w:rPr>
        <w:footnoteReference w:id="5"/>
      </w:r>
      <w:r>
        <w:rPr>
          <w:rFonts w:ascii="Times New Roman" w:hAnsi="Times New Roman"/>
        </w:rPr>
        <w:t xml:space="preserve"> writes:</w:t>
      </w:r>
    </w:p>
    <w:p w:rsidR="00D94D24" w:rsidRPr="003C1AC0" w:rsidRDefault="00D94D24" w:rsidP="00022EB2">
      <w:pPr>
        <w:ind w:left="720"/>
        <w:rPr>
          <w:rFonts w:ascii="Times New Roman" w:hAnsi="Times New Roman"/>
          <w:sz w:val="16"/>
        </w:rPr>
      </w:pPr>
      <w:r w:rsidRPr="003C1AC0">
        <w:rPr>
          <w:rFonts w:ascii="Times New Roman" w:hAnsi="Times New Roman"/>
          <w:sz w:val="16"/>
        </w:rPr>
        <w:t>Despite the long history of the notion of children's rights, the incorporation of children's rights into the juvenile justice system is a recent development. It was not until 1966, with the adoption of</w:t>
      </w:r>
      <w:r w:rsidRPr="003C1AC0">
        <w:rPr>
          <w:rFonts w:ascii="Times New Roman" w:hAnsi="Times New Roman"/>
        </w:rPr>
        <w:t xml:space="preserve"> </w:t>
      </w:r>
      <w:r w:rsidRPr="003C1AC0">
        <w:rPr>
          <w:rFonts w:ascii="Times New Roman" w:hAnsi="Times New Roman"/>
          <w:b/>
          <w:u w:val="single"/>
        </w:rPr>
        <w:t xml:space="preserve">the International Covenant on Civil and Political Rights </w:t>
      </w:r>
      <w:r w:rsidRPr="003C1AC0">
        <w:rPr>
          <w:rFonts w:ascii="Times New Roman" w:hAnsi="Times New Roman"/>
          <w:sz w:val="16"/>
        </w:rPr>
        <w:t>("International Covenant"), that juveniles' rights in judicial proceedings made their first formal appearance. The International Covenant</w:t>
      </w:r>
      <w:r w:rsidRPr="003C1AC0">
        <w:rPr>
          <w:rFonts w:ascii="Times New Roman" w:hAnsi="Times New Roman"/>
        </w:rPr>
        <w:t xml:space="preserve"> </w:t>
      </w:r>
      <w:r w:rsidRPr="003C1AC0">
        <w:rPr>
          <w:rFonts w:ascii="Times New Roman" w:hAnsi="Times New Roman"/>
          <w:b/>
          <w:u w:val="single"/>
        </w:rPr>
        <w:t>urged states to separate juvenile offenders from their adult counterparts, speedily adjudicate claims, adopt different trial procedures for juveniles, consider the juvenile's age, and promote rehabilitation</w:t>
      </w:r>
      <w:r w:rsidRPr="003C1AC0">
        <w:rPr>
          <w:rFonts w:ascii="Times New Roman" w:hAnsi="Times New Roman"/>
        </w:rPr>
        <w:t xml:space="preserve">. </w:t>
      </w:r>
      <w:r w:rsidRPr="003C1AC0">
        <w:rPr>
          <w:rFonts w:ascii="Times New Roman" w:hAnsi="Times New Roman"/>
          <w:sz w:val="16"/>
        </w:rPr>
        <w:t>Although the protections afforded by the International Covenant are limited, these protections are still considerably revolutionary. At a minimum</w:t>
      </w:r>
      <w:r w:rsidRPr="003C1AC0">
        <w:rPr>
          <w:rFonts w:ascii="Times New Roman" w:hAnsi="Times New Roman"/>
        </w:rPr>
        <w:t xml:space="preserve">, </w:t>
      </w:r>
      <w:r w:rsidRPr="003C1AC0">
        <w:rPr>
          <w:rFonts w:ascii="Times New Roman" w:hAnsi="Times New Roman"/>
          <w:b/>
          <w:u w:val="single"/>
        </w:rPr>
        <w:t xml:space="preserve">all nations that ratify the International Covenant must treat some juveniles differently from adults. In addition, ratifying nations must move toward implementing a separate juvenile justice system that includes rehabilitation. </w:t>
      </w:r>
      <w:r w:rsidRPr="003C1AC0">
        <w:rPr>
          <w:rFonts w:ascii="Times New Roman" w:hAnsi="Times New Roman"/>
          <w:sz w:val="16"/>
        </w:rPr>
        <w:t>Despite demonstrating the differing needs of youth from adults, the International Covenant essentially allows individual nation states the authority to determine the nature of the separate system and its requisite procedures.</w:t>
      </w:r>
    </w:p>
    <w:p w:rsidR="00D94D24" w:rsidRDefault="00D94D24" w:rsidP="00D94D24">
      <w:pPr>
        <w:rPr>
          <w:rFonts w:ascii="Times New Roman" w:hAnsi="Times New Roman"/>
        </w:rPr>
      </w:pPr>
    </w:p>
    <w:p w:rsidR="00D94D24" w:rsidRDefault="00D94D24" w:rsidP="00D94D24">
      <w:pPr>
        <w:rPr>
          <w:rFonts w:ascii="Times New Roman" w:hAnsi="Times New Roman"/>
        </w:rPr>
      </w:pPr>
    </w:p>
    <w:p w:rsidR="00D94D24" w:rsidRPr="00C94BE8" w:rsidRDefault="00D94D24" w:rsidP="00D94D24">
      <w:pPr>
        <w:rPr>
          <w:rFonts w:ascii="Times New Roman" w:hAnsi="Times New Roman"/>
        </w:rPr>
      </w:pPr>
      <w:r w:rsidRPr="00C94BE8">
        <w:rPr>
          <w:rFonts w:ascii="Times New Roman" w:hAnsi="Times New Roman"/>
        </w:rPr>
        <w:t>Thus, by treating juveniles as adults, the U</w:t>
      </w:r>
      <w:r w:rsidR="00022EB2">
        <w:rPr>
          <w:rFonts w:ascii="Times New Roman" w:hAnsi="Times New Roman"/>
        </w:rPr>
        <w:t>.</w:t>
      </w:r>
      <w:r w:rsidRPr="00C94BE8">
        <w:rPr>
          <w:rFonts w:ascii="Times New Roman" w:hAnsi="Times New Roman"/>
        </w:rPr>
        <w:t>S</w:t>
      </w:r>
      <w:r w:rsidR="00022EB2">
        <w:rPr>
          <w:rFonts w:ascii="Times New Roman" w:hAnsi="Times New Roman"/>
        </w:rPr>
        <w:t>.</w:t>
      </w:r>
      <w:r w:rsidRPr="00C94BE8">
        <w:rPr>
          <w:rFonts w:ascii="Times New Roman" w:hAnsi="Times New Roman"/>
        </w:rPr>
        <w:t xml:space="preserve"> is inconsistent with its international obligations.</w:t>
      </w:r>
      <w:r>
        <w:rPr>
          <w:rFonts w:ascii="Times New Roman" w:hAnsi="Times New Roman"/>
        </w:rPr>
        <w:t xml:space="preserve"> </w:t>
      </w:r>
    </w:p>
    <w:p w:rsidR="00351985" w:rsidRDefault="00351985" w:rsidP="00351985">
      <w:pPr>
        <w:rPr>
          <w:rFonts w:ascii="Times New Roman" w:hAnsi="Times New Roman" w:cs="Times New Roman"/>
          <w:szCs w:val="16"/>
        </w:rPr>
      </w:pPr>
    </w:p>
    <w:sectPr w:rsidR="00351985" w:rsidSect="00022EB2">
      <w:headerReference w:type="default" r:id="rId6"/>
      <w:pgSz w:w="12240" w:h="15840"/>
      <w:pgMar w:top="1350" w:right="1080" w:bottom="1080" w:left="108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478B" w:rsidRDefault="00F1478B" w:rsidP="00FB3DE1">
      <w:r>
        <w:separator/>
      </w:r>
    </w:p>
  </w:endnote>
  <w:endnote w:type="continuationSeparator" w:id="0">
    <w:p w:rsidR="00F1478B" w:rsidRDefault="00F1478B" w:rsidP="00FB3DE1">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DejaVu Sans">
    <w:altName w:val="ＭＳ 明朝"/>
    <w:charset w:val="80"/>
    <w:family w:val="auto"/>
    <w:pitch w:val="variable"/>
    <w:sig w:usb0="00000000" w:usb1="00000000" w:usb2="00000000" w:usb3="00000000" w:csb0="00000000" w:csb1="00000000"/>
  </w:font>
  <w:font w:name="Code">
    <w:altName w:val="Cambria"/>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OJMNDH+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478B" w:rsidRDefault="00F1478B" w:rsidP="00FB3DE1">
      <w:r>
        <w:separator/>
      </w:r>
    </w:p>
  </w:footnote>
  <w:footnote w:type="continuationSeparator" w:id="0">
    <w:p w:rsidR="00F1478B" w:rsidRDefault="00F1478B" w:rsidP="00FB3DE1">
      <w:r>
        <w:continuationSeparator/>
      </w:r>
    </w:p>
  </w:footnote>
  <w:footnote w:id="1">
    <w:p w:rsidR="00617549" w:rsidRPr="00617549" w:rsidRDefault="00617549" w:rsidP="00ED2319">
      <w:pPr>
        <w:pStyle w:val="FootnoteText"/>
        <w:rPr>
          <w:sz w:val="18"/>
        </w:rPr>
      </w:pPr>
      <w:r w:rsidRPr="00617549">
        <w:rPr>
          <w:rStyle w:val="FootnoteReference"/>
          <w:sz w:val="18"/>
        </w:rPr>
        <w:footnoteRef/>
      </w:r>
      <w:r w:rsidRPr="00617549">
        <w:rPr>
          <w:sz w:val="18"/>
        </w:rPr>
        <w:t xml:space="preserve"> David. Velleman. Self To Self. </w:t>
      </w:r>
      <w:r w:rsidRPr="00617549">
        <w:rPr>
          <w:rStyle w:val="apple-style-span"/>
          <w:rFonts w:ascii="Arial" w:hAnsi="Arial" w:cs="Arial"/>
          <w:color w:val="000000"/>
          <w:sz w:val="18"/>
        </w:rPr>
        <w:t xml:space="preserve">2006. Cambridge University Press. </w:t>
      </w:r>
    </w:p>
  </w:footnote>
  <w:footnote w:id="2">
    <w:p w:rsidR="00617549" w:rsidRPr="00E030EC" w:rsidRDefault="00617549" w:rsidP="00ED2319">
      <w:pPr>
        <w:pStyle w:val="FootnoteText"/>
        <w:rPr>
          <w:sz w:val="18"/>
        </w:rPr>
      </w:pPr>
      <w:r w:rsidRPr="00E030EC">
        <w:rPr>
          <w:rStyle w:val="FootnoteReference"/>
          <w:sz w:val="18"/>
        </w:rPr>
        <w:footnoteRef/>
      </w:r>
      <w:r w:rsidRPr="00E030EC">
        <w:rPr>
          <w:sz w:val="18"/>
        </w:rPr>
        <w:t xml:space="preserve"> Engstrom.  Universal Law as the Form of Practical Knowledge.  18.</w:t>
      </w:r>
    </w:p>
  </w:footnote>
  <w:footnote w:id="3">
    <w:p w:rsidR="00022EB2" w:rsidRPr="00ED2319" w:rsidRDefault="00022EB2" w:rsidP="00022EB2">
      <w:pPr>
        <w:pStyle w:val="Default"/>
        <w:rPr>
          <w:sz w:val="18"/>
        </w:rPr>
      </w:pPr>
      <w:r w:rsidRPr="00ED2319">
        <w:rPr>
          <w:rStyle w:val="FootnoteReference"/>
          <w:sz w:val="18"/>
        </w:rPr>
        <w:footnoteRef/>
      </w:r>
      <w:r w:rsidRPr="00ED2319">
        <w:rPr>
          <w:sz w:val="18"/>
        </w:rPr>
        <w:t xml:space="preserve">  </w:t>
      </w:r>
      <w:r w:rsidRPr="00ED2319">
        <w:rPr>
          <w:sz w:val="18"/>
          <w:szCs w:val="22"/>
        </w:rPr>
        <w:t xml:space="preserve">Authority and Coercion.  </w:t>
      </w:r>
      <w:r w:rsidRPr="00ED2319">
        <w:rPr>
          <w:sz w:val="18"/>
        </w:rPr>
        <w:t xml:space="preserve"> </w:t>
      </w:r>
      <w:r w:rsidRPr="00ED2319">
        <w:rPr>
          <w:sz w:val="18"/>
          <w:szCs w:val="22"/>
        </w:rPr>
        <w:t xml:space="preserve">Philosophy and Public Affairs, Vol. 32, No. 1 (Winter, 2004), pp. 2-35. </w:t>
      </w:r>
    </w:p>
  </w:footnote>
  <w:footnote w:id="4">
    <w:p w:rsidR="00D94D24" w:rsidRDefault="00D94D24" w:rsidP="00D94D24">
      <w:pPr>
        <w:pStyle w:val="FootnoteText"/>
      </w:pPr>
      <w:r>
        <w:rPr>
          <w:rStyle w:val="FootnoteReference"/>
        </w:rPr>
        <w:footnoteRef/>
      </w:r>
      <w:r>
        <w:t xml:space="preserve"> </w:t>
      </w:r>
      <w:r w:rsidRPr="00C94BE8">
        <w:t>Connie de la Vega and Michelle Leighton [Connie de la Vega is Professor of Law and Director of the Frank C. Newman International Human Rights Clinic, University of San Francisco School of Law. Michelle Leighton is Director of Human Rights Programs, Center for Law and Global Justice, University of San Francisco School of Law]“Sentencing Our Children to Die in Prison: Global Law and Practice” University of San Francisco Law Review, Vol. 42. Spring 2008.</w:t>
      </w:r>
    </w:p>
  </w:footnote>
  <w:footnote w:id="5">
    <w:p w:rsidR="00D94D24" w:rsidRDefault="00D94D24" w:rsidP="00D94D24">
      <w:r>
        <w:rPr>
          <w:rStyle w:val="FootnoteReference"/>
        </w:rPr>
        <w:footnoteRef/>
      </w:r>
      <w:r>
        <w:t xml:space="preserve"> </w:t>
      </w:r>
      <w:r w:rsidRPr="003C1AC0">
        <w:rPr>
          <w:rFonts w:ascii="Times New Roman" w:hAnsi="Times New Roman"/>
          <w:sz w:val="20"/>
        </w:rPr>
        <w:t>Roger Levesque [Assistant Professor of Criminal Justice, Indiana University. J.D., Columbia University School of Law, 1993; Ph.D., University of Chicago, 1990] “Future Visions Of Juvenile Justice: Lessons From International And Comparative Law” 29 Creighton L. Rev. 1563, June 1996.</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EB2" w:rsidRDefault="00022EB2" w:rsidP="00022EB2">
    <w:pPr>
      <w:pStyle w:val="Header"/>
      <w:tabs>
        <w:tab w:val="clear" w:pos="4320"/>
        <w:tab w:val="clear" w:pos="8640"/>
        <w:tab w:val="right" w:pos="10080"/>
      </w:tabs>
      <w:rPr>
        <w:rFonts w:ascii="Times New Roman" w:hAnsi="Times New Roman"/>
      </w:rPr>
    </w:pPr>
    <w:r>
      <w:rPr>
        <w:rFonts w:ascii="Times New Roman" w:hAnsi="Times New Roman"/>
      </w:rPr>
      <w:t>Walt Whitman</w:t>
    </w:r>
    <w:r>
      <w:rPr>
        <w:rFonts w:ascii="Times New Roman" w:hAnsi="Times New Roman"/>
      </w:rPr>
      <w:tab/>
      <w:t>Studies in Words</w:t>
    </w:r>
  </w:p>
  <w:p w:rsidR="00617549" w:rsidRPr="00ED2319" w:rsidRDefault="00F03195" w:rsidP="00022EB2">
    <w:pPr>
      <w:pStyle w:val="Header"/>
      <w:tabs>
        <w:tab w:val="clear" w:pos="4320"/>
        <w:tab w:val="clear" w:pos="8640"/>
        <w:tab w:val="right" w:pos="10080"/>
      </w:tabs>
      <w:jc w:val="right"/>
      <w:rPr>
        <w:rFonts w:ascii="Times New Roman" w:hAnsi="Times New Roman"/>
      </w:rPr>
    </w:pPr>
    <w:r>
      <w:rPr>
        <w:rStyle w:val="PageNumber"/>
      </w:rPr>
      <w:fldChar w:fldCharType="begin"/>
    </w:r>
    <w:r w:rsidR="00022EB2">
      <w:rPr>
        <w:rStyle w:val="PageNumber"/>
      </w:rPr>
      <w:instrText xml:space="preserve"> PAGE </w:instrText>
    </w:r>
    <w:r>
      <w:rPr>
        <w:rStyle w:val="PageNumber"/>
      </w:rPr>
      <w:fldChar w:fldCharType="separate"/>
    </w:r>
    <w:r w:rsidR="00F44CED">
      <w:rPr>
        <w:rStyle w:val="PageNumber"/>
        <w:noProof/>
      </w:rPr>
      <w:t>1</w:t>
    </w:r>
    <w:r>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863EC2"/>
    <w:rsid w:val="00022EB2"/>
    <w:rsid w:val="001E6A2C"/>
    <w:rsid w:val="002379B3"/>
    <w:rsid w:val="00351985"/>
    <w:rsid w:val="00400D29"/>
    <w:rsid w:val="00617549"/>
    <w:rsid w:val="00785933"/>
    <w:rsid w:val="007E7877"/>
    <w:rsid w:val="00840BBE"/>
    <w:rsid w:val="00863EC2"/>
    <w:rsid w:val="00B346B1"/>
    <w:rsid w:val="00D94D24"/>
    <w:rsid w:val="00ED2319"/>
    <w:rsid w:val="00F03195"/>
    <w:rsid w:val="00F1478B"/>
    <w:rsid w:val="00F44CED"/>
    <w:rsid w:val="00FB3DE1"/>
  </w:rsids>
  <m:mathPr>
    <m:mathFont m:val="Abadi MT Condensed Extra Bold"/>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footnote text" w:uiPriority="99"/>
    <w:lsdException w:name="footnote reference"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7747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ED2319"/>
    <w:pPr>
      <w:tabs>
        <w:tab w:val="center" w:pos="4320"/>
        <w:tab w:val="right" w:pos="8640"/>
      </w:tabs>
    </w:pPr>
  </w:style>
  <w:style w:type="character" w:customStyle="1" w:styleId="HeaderChar">
    <w:name w:val="Header Char"/>
    <w:basedOn w:val="DefaultParagraphFont"/>
    <w:link w:val="Header"/>
    <w:uiPriority w:val="99"/>
    <w:rsid w:val="00ED2319"/>
    <w:rPr>
      <w:sz w:val="24"/>
      <w:szCs w:val="24"/>
    </w:rPr>
  </w:style>
  <w:style w:type="paragraph" w:styleId="Footer">
    <w:name w:val="footer"/>
    <w:basedOn w:val="Normal"/>
    <w:link w:val="FooterChar"/>
    <w:uiPriority w:val="99"/>
    <w:semiHidden/>
    <w:unhideWhenUsed/>
    <w:rsid w:val="00ED2319"/>
    <w:pPr>
      <w:tabs>
        <w:tab w:val="center" w:pos="4320"/>
        <w:tab w:val="right" w:pos="8640"/>
      </w:tabs>
    </w:pPr>
  </w:style>
  <w:style w:type="character" w:customStyle="1" w:styleId="FooterChar">
    <w:name w:val="Footer Char"/>
    <w:basedOn w:val="DefaultParagraphFont"/>
    <w:link w:val="Footer"/>
    <w:uiPriority w:val="99"/>
    <w:semiHidden/>
    <w:rsid w:val="00ED2319"/>
    <w:rPr>
      <w:sz w:val="24"/>
      <w:szCs w:val="24"/>
    </w:rPr>
  </w:style>
  <w:style w:type="character" w:styleId="PageNumber">
    <w:name w:val="page number"/>
    <w:basedOn w:val="DefaultParagraphFont"/>
    <w:uiPriority w:val="99"/>
    <w:semiHidden/>
    <w:unhideWhenUsed/>
    <w:rsid w:val="00ED2319"/>
  </w:style>
  <w:style w:type="paragraph" w:styleId="FootnoteText">
    <w:name w:val="footnote text"/>
    <w:basedOn w:val="Normal"/>
    <w:link w:val="FootnoteTextChar"/>
    <w:uiPriority w:val="99"/>
    <w:rsid w:val="00ED2319"/>
    <w:pPr>
      <w:widowControl w:val="0"/>
      <w:suppressLineNumbers/>
      <w:suppressAutoHyphens/>
      <w:ind w:left="283" w:hanging="283"/>
    </w:pPr>
    <w:rPr>
      <w:rFonts w:ascii="Times New Roman" w:eastAsia="DejaVu Sans" w:hAnsi="Times New Roman" w:cs="DejaVu Sans"/>
      <w:kern w:val="1"/>
      <w:sz w:val="20"/>
      <w:szCs w:val="20"/>
      <w:lang w:eastAsia="hi-IN" w:bidi="hi-IN"/>
    </w:rPr>
  </w:style>
  <w:style w:type="character" w:customStyle="1" w:styleId="FootnoteTextChar">
    <w:name w:val="Footnote Text Char"/>
    <w:basedOn w:val="DefaultParagraphFont"/>
    <w:link w:val="FootnoteText"/>
    <w:uiPriority w:val="99"/>
    <w:rsid w:val="00ED2319"/>
    <w:rPr>
      <w:rFonts w:ascii="Times New Roman" w:eastAsia="DejaVu Sans" w:hAnsi="Times New Roman" w:cs="DejaVu Sans"/>
      <w:kern w:val="1"/>
      <w:sz w:val="20"/>
      <w:szCs w:val="20"/>
      <w:lang w:eastAsia="hi-IN" w:bidi="hi-IN"/>
    </w:rPr>
  </w:style>
  <w:style w:type="character" w:styleId="FootnoteReference">
    <w:name w:val="footnote reference"/>
    <w:uiPriority w:val="99"/>
    <w:rsid w:val="00ED2319"/>
    <w:rPr>
      <w:vertAlign w:val="superscript"/>
    </w:rPr>
  </w:style>
  <w:style w:type="character" w:customStyle="1" w:styleId="apple-style-span">
    <w:name w:val="apple-style-span"/>
    <w:basedOn w:val="DefaultParagraphFont"/>
    <w:rsid w:val="00ED2319"/>
  </w:style>
  <w:style w:type="paragraph" w:customStyle="1" w:styleId="Default">
    <w:name w:val="Default"/>
    <w:rsid w:val="00ED2319"/>
    <w:pPr>
      <w:autoSpaceDE w:val="0"/>
      <w:autoSpaceDN w:val="0"/>
      <w:adjustRightInd w:val="0"/>
    </w:pPr>
    <w:rPr>
      <w:rFonts w:ascii="Code" w:hAnsi="Code" w:cs="Code"/>
      <w:color w:val="00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2087</Words>
  <Characters>11896</Characters>
  <Application>Microsoft Macintosh Word</Application>
  <DocSecurity>0</DocSecurity>
  <Lines>99</Lines>
  <Paragraphs>23</Paragraphs>
  <ScaleCrop>false</ScaleCrop>
  <HeadingPairs>
    <vt:vector size="2" baseType="variant">
      <vt:variant>
        <vt:lpstr>Title</vt:lpstr>
      </vt:variant>
      <vt:variant>
        <vt:i4>1</vt:i4>
      </vt:variant>
    </vt:vector>
  </HeadingPairs>
  <TitlesOfParts>
    <vt:vector size="1" baseType="lpstr">
      <vt:lpstr/>
    </vt:vector>
  </TitlesOfParts>
  <Company>Whitman High School</Company>
  <LinksUpToDate>false</LinksUpToDate>
  <CharactersWithSpaces>14609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Zimmermann</dc:creator>
  <cp:lastModifiedBy>Daniel Imas</cp:lastModifiedBy>
  <cp:revision>2</cp:revision>
  <dcterms:created xsi:type="dcterms:W3CDTF">2011-01-21T00:32:00Z</dcterms:created>
  <dcterms:modified xsi:type="dcterms:W3CDTF">2011-01-21T00:32:00Z</dcterms:modified>
</cp:coreProperties>
</file>