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022" w:rsidRPr="00845022" w:rsidRDefault="00845022" w:rsidP="00845022">
      <w:pPr>
        <w:keepNext/>
        <w:keepLines/>
        <w:outlineLvl w:val="3"/>
        <w:rPr>
          <w:rFonts w:ascii="Georgia" w:eastAsia="Times New Roman" w:hAnsi="Georgia" w:cs="Times New Roman"/>
          <w:b/>
          <w:bCs/>
          <w:iCs/>
        </w:rPr>
      </w:pPr>
      <w:r w:rsidRPr="00845022">
        <w:rPr>
          <w:rFonts w:ascii="Georgia" w:hAnsi="Georgia"/>
        </w:rPr>
        <w:t xml:space="preserve">A. Interpretation: debaters must defend the hypothetical enactment of a policy, </w:t>
      </w:r>
      <w:r w:rsidR="002C6BB1">
        <w:rPr>
          <w:rFonts w:ascii="Georgia" w:hAnsi="Georgia"/>
        </w:rPr>
        <w:t>“</w:t>
      </w:r>
      <w:r w:rsidRPr="00845022">
        <w:rPr>
          <w:rFonts w:ascii="Georgia" w:eastAsia="Times New Roman" w:hAnsi="Georgia" w:cs="Times New Roman"/>
          <w:bCs/>
          <w:iCs/>
        </w:rPr>
        <w:t>Resolved” makes the topic a state action</w:t>
      </w:r>
      <w:r w:rsidRPr="00845022">
        <w:rPr>
          <w:rFonts w:ascii="Georgia" w:eastAsia="Times New Roman" w:hAnsi="Georgia" w:cs="Times New Roman"/>
          <w:b/>
          <w:bCs/>
          <w:iCs/>
        </w:rPr>
        <w:t xml:space="preserve"> </w:t>
      </w:r>
      <w:r w:rsidRPr="00845022">
        <w:rPr>
          <w:rFonts w:ascii="Georgia" w:eastAsia="Calibri" w:hAnsi="Georgia" w:cs="Calibri"/>
          <w:b/>
          <w:bCs/>
          <w:u w:val="single"/>
        </w:rPr>
        <w:t>Words and Phrases 64</w:t>
      </w:r>
      <w:r w:rsidRPr="00845022">
        <w:rPr>
          <w:rStyle w:val="FootnoteReference"/>
          <w:rFonts w:ascii="Georgia" w:eastAsia="Calibri" w:hAnsi="Georgia" w:cs="Calibri"/>
          <w:bCs/>
          <w:u w:val="single"/>
        </w:rPr>
        <w:footnoteReference w:id="-1"/>
      </w:r>
      <w:r w:rsidRPr="00845022">
        <w:rPr>
          <w:rFonts w:ascii="Georgia" w:eastAsia="Calibri" w:hAnsi="Georgia" w:cs="Calibri"/>
          <w:b/>
          <w:bCs/>
        </w:rPr>
        <w:t xml:space="preserve"> </w:t>
      </w:r>
    </w:p>
    <w:p w:rsidR="00845022" w:rsidRPr="00845022" w:rsidRDefault="00845022" w:rsidP="00845022">
      <w:pPr>
        <w:ind w:left="720"/>
        <w:rPr>
          <w:rFonts w:ascii="Georgia" w:eastAsia="Calibri" w:hAnsi="Georgia" w:cs="Calibri"/>
          <w:u w:val="single"/>
        </w:rPr>
      </w:pPr>
      <w:r w:rsidRPr="00845022">
        <w:rPr>
          <w:rFonts w:ascii="Georgia" w:eastAsia="Calibri" w:hAnsi="Georgia" w:cs="Calibri"/>
          <w:sz w:val="12"/>
          <w:u w:val="single"/>
        </w:rPr>
        <w:t>Definition of the word</w:t>
      </w:r>
      <w:r w:rsidRPr="00845022">
        <w:rPr>
          <w:rFonts w:ascii="Georgia" w:eastAsia="Calibri" w:hAnsi="Georgia" w:cs="Calibri"/>
          <w:u w:val="single"/>
        </w:rPr>
        <w:t xml:space="preserve"> </w:t>
      </w:r>
      <w:r w:rsidRPr="00845022">
        <w:rPr>
          <w:rFonts w:ascii="Georgia" w:eastAsia="Calibri" w:hAnsi="Georgia" w:cs="Calibri"/>
          <w:b/>
          <w:highlight w:val="cyan"/>
          <w:u w:val="single"/>
        </w:rPr>
        <w:t>“resolve,”</w:t>
      </w:r>
      <w:r w:rsidRPr="00845022">
        <w:rPr>
          <w:rFonts w:ascii="Georgia" w:eastAsia="Calibri" w:hAnsi="Georgia" w:cs="Calibri"/>
          <w:szCs w:val="12"/>
        </w:rPr>
        <w:t xml:space="preserve"> </w:t>
      </w:r>
      <w:r w:rsidRPr="00845022">
        <w:rPr>
          <w:rFonts w:ascii="Georgia" w:eastAsia="Calibri" w:hAnsi="Georgia" w:cs="Calibri"/>
          <w:sz w:val="12"/>
          <w:szCs w:val="12"/>
        </w:rPr>
        <w:t xml:space="preserve">given by Webster is “to express an opinion or determination by resolution or vote; </w:t>
      </w:r>
      <w:r w:rsidRPr="00845022">
        <w:rPr>
          <w:rFonts w:ascii="Georgia" w:eastAsia="Calibri" w:hAnsi="Georgia" w:cs="Calibri"/>
          <w:sz w:val="12"/>
          <w:u w:val="single"/>
        </w:rPr>
        <w:t>as ‘it was resolved by the legislature;” It</w:t>
      </w:r>
      <w:r w:rsidRPr="00845022">
        <w:rPr>
          <w:rFonts w:ascii="Georgia" w:eastAsia="Calibri" w:hAnsi="Georgia" w:cs="Calibri"/>
          <w:u w:val="single"/>
        </w:rPr>
        <w:t xml:space="preserve"> </w:t>
      </w:r>
      <w:r w:rsidRPr="00845022">
        <w:rPr>
          <w:rFonts w:ascii="Georgia" w:eastAsia="Calibri" w:hAnsi="Georgia" w:cs="Calibri"/>
          <w:b/>
          <w:highlight w:val="cyan"/>
          <w:u w:val="single"/>
        </w:rPr>
        <w:t>is</w:t>
      </w:r>
      <w:r w:rsidRPr="00845022">
        <w:rPr>
          <w:rFonts w:ascii="Georgia" w:eastAsia="Calibri" w:hAnsi="Georgia" w:cs="Calibri"/>
          <w:u w:val="single"/>
        </w:rPr>
        <w:t xml:space="preserve"> </w:t>
      </w:r>
      <w:r w:rsidRPr="00845022">
        <w:rPr>
          <w:rFonts w:ascii="Georgia" w:eastAsia="Calibri" w:hAnsi="Georgia" w:cs="Calibri"/>
          <w:sz w:val="12"/>
          <w:u w:val="single"/>
        </w:rPr>
        <w:t>of</w:t>
      </w:r>
      <w:r w:rsidRPr="00845022">
        <w:rPr>
          <w:rFonts w:ascii="Georgia" w:eastAsia="Calibri" w:hAnsi="Georgia" w:cs="Calibri"/>
          <w:u w:val="single"/>
        </w:rPr>
        <w:t xml:space="preserve"> </w:t>
      </w:r>
      <w:r w:rsidRPr="00845022">
        <w:rPr>
          <w:rFonts w:ascii="Georgia" w:eastAsia="Calibri" w:hAnsi="Georgia" w:cs="Calibri"/>
          <w:b/>
          <w:highlight w:val="cyan"/>
          <w:u w:val="single"/>
        </w:rPr>
        <w:t>similar</w:t>
      </w:r>
      <w:r w:rsidRPr="00845022">
        <w:rPr>
          <w:rFonts w:ascii="Georgia" w:eastAsia="Calibri" w:hAnsi="Georgia" w:cs="Calibri"/>
          <w:u w:val="single"/>
        </w:rPr>
        <w:t xml:space="preserve"> </w:t>
      </w:r>
      <w:r w:rsidRPr="00845022">
        <w:rPr>
          <w:rFonts w:ascii="Georgia" w:eastAsia="Calibri" w:hAnsi="Georgia" w:cs="Calibri"/>
          <w:sz w:val="12"/>
          <w:u w:val="single"/>
        </w:rPr>
        <w:t>force</w:t>
      </w:r>
      <w:r w:rsidRPr="00845022">
        <w:rPr>
          <w:rFonts w:ascii="Georgia" w:eastAsia="Calibri" w:hAnsi="Georgia" w:cs="Calibri"/>
          <w:u w:val="single"/>
        </w:rPr>
        <w:t xml:space="preserve"> </w:t>
      </w:r>
      <w:r w:rsidRPr="00845022">
        <w:rPr>
          <w:rFonts w:ascii="Georgia" w:eastAsia="Calibri" w:hAnsi="Georgia" w:cs="Calibri"/>
          <w:b/>
          <w:highlight w:val="cyan"/>
          <w:u w:val="single"/>
        </w:rPr>
        <w:t>to the word “enact,”</w:t>
      </w:r>
      <w:r w:rsidRPr="00845022">
        <w:rPr>
          <w:rFonts w:ascii="Georgia" w:eastAsia="Calibri" w:hAnsi="Georgia" w:cs="Calibri"/>
          <w:u w:val="single"/>
        </w:rPr>
        <w:t xml:space="preserve"> </w:t>
      </w:r>
      <w:r w:rsidRPr="00845022">
        <w:rPr>
          <w:rFonts w:ascii="Georgia" w:eastAsia="Calibri" w:hAnsi="Georgia" w:cs="Calibri"/>
          <w:sz w:val="12"/>
          <w:u w:val="single"/>
        </w:rPr>
        <w:t>which is defined</w:t>
      </w:r>
      <w:r w:rsidRPr="00845022">
        <w:rPr>
          <w:rFonts w:ascii="Georgia" w:eastAsia="Calibri" w:hAnsi="Georgia" w:cs="Calibri"/>
          <w:sz w:val="12"/>
        </w:rPr>
        <w:t xml:space="preserve"> by </w:t>
      </w:r>
      <w:proofErr w:type="spellStart"/>
      <w:r w:rsidRPr="00845022">
        <w:rPr>
          <w:rFonts w:ascii="Georgia" w:eastAsia="Calibri" w:hAnsi="Georgia" w:cs="Calibri"/>
          <w:sz w:val="12"/>
        </w:rPr>
        <w:t>Bouvier</w:t>
      </w:r>
      <w:proofErr w:type="spellEnd"/>
      <w:r w:rsidRPr="00845022">
        <w:rPr>
          <w:rFonts w:ascii="Georgia" w:eastAsia="Calibri" w:hAnsi="Georgia" w:cs="Calibri"/>
          <w:sz w:val="12"/>
        </w:rPr>
        <w:t xml:space="preserve"> </w:t>
      </w:r>
      <w:r w:rsidRPr="00845022">
        <w:rPr>
          <w:rFonts w:ascii="Georgia" w:eastAsia="Calibri" w:hAnsi="Georgia" w:cs="Calibri"/>
          <w:sz w:val="12"/>
          <w:u w:val="single"/>
        </w:rPr>
        <w:t>as</w:t>
      </w:r>
      <w:r w:rsidRPr="00845022">
        <w:rPr>
          <w:rFonts w:ascii="Georgia" w:eastAsia="Calibri" w:hAnsi="Georgia" w:cs="Calibri"/>
          <w:u w:val="single"/>
        </w:rPr>
        <w:t xml:space="preserve"> </w:t>
      </w:r>
      <w:r w:rsidRPr="00845022">
        <w:rPr>
          <w:rFonts w:ascii="Georgia" w:eastAsia="Calibri" w:hAnsi="Georgia" w:cs="Calibri"/>
          <w:b/>
          <w:highlight w:val="cyan"/>
          <w:u w:val="single"/>
        </w:rPr>
        <w:t xml:space="preserve">meaning </w:t>
      </w:r>
      <w:r w:rsidRPr="00845022">
        <w:rPr>
          <w:rFonts w:ascii="Georgia" w:eastAsia="Calibri" w:hAnsi="Georgia" w:cs="Calibri"/>
          <w:b/>
          <w:highlight w:val="cyan"/>
          <w:u w:val="single"/>
          <w:bdr w:val="single" w:sz="18" w:space="0" w:color="auto"/>
        </w:rPr>
        <w:t>“to establish by law”</w:t>
      </w:r>
      <w:r w:rsidRPr="00845022">
        <w:rPr>
          <w:rFonts w:ascii="Georgia" w:eastAsia="Calibri" w:hAnsi="Georgia" w:cs="Calibri"/>
          <w:highlight w:val="cyan"/>
          <w:u w:val="single"/>
        </w:rPr>
        <w:t>.</w:t>
      </w:r>
    </w:p>
    <w:p w:rsidR="00845022" w:rsidRDefault="00845022">
      <w:pPr>
        <w:rPr>
          <w:rFonts w:ascii="Georgia" w:hAnsi="Georgia"/>
        </w:rPr>
      </w:pPr>
      <w:r w:rsidRPr="00845022">
        <w:rPr>
          <w:rFonts w:ascii="Georgia" w:hAnsi="Georgia"/>
        </w:rPr>
        <w:t xml:space="preserve">B. Violation: Their AFF talks about </w:t>
      </w:r>
      <w:r>
        <w:rPr>
          <w:rFonts w:ascii="Georgia" w:hAnsi="Georgia"/>
        </w:rPr>
        <w:t xml:space="preserve">what juries should do not what the United States or any other government should do. </w:t>
      </w:r>
    </w:p>
    <w:p w:rsidR="00845022" w:rsidRDefault="00845022">
      <w:pPr>
        <w:rPr>
          <w:rFonts w:ascii="Georgia" w:hAnsi="Georgia"/>
        </w:rPr>
      </w:pPr>
    </w:p>
    <w:p w:rsidR="00845022" w:rsidRPr="009203ED" w:rsidRDefault="00845022" w:rsidP="00845022">
      <w:pPr>
        <w:rPr>
          <w:rFonts w:ascii="Georgia" w:hAnsi="Georgia"/>
        </w:rPr>
      </w:pPr>
      <w:r>
        <w:rPr>
          <w:rFonts w:ascii="Georgia" w:hAnsi="Georgia"/>
        </w:rPr>
        <w:t xml:space="preserve">C. Reasons to prefer: 1.Text if I win the violation then the AFF case isn’t topical which controls a massive internal link to fairness and education. </w:t>
      </w:r>
      <w:proofErr w:type="spellStart"/>
      <w:r w:rsidRPr="009203ED">
        <w:rPr>
          <w:rFonts w:ascii="Georgia" w:hAnsi="Georgia"/>
          <w:b/>
          <w:u w:val="single"/>
        </w:rPr>
        <w:t>Nebel</w:t>
      </w:r>
      <w:proofErr w:type="spellEnd"/>
      <w:r w:rsidRPr="009203ED">
        <w:rPr>
          <w:rFonts w:ascii="Georgia" w:hAnsi="Georgia"/>
          <w:b/>
          <w:u w:val="single"/>
        </w:rPr>
        <w:t xml:space="preserve"> 15</w:t>
      </w:r>
      <w:r w:rsidRPr="009203ED">
        <w:rPr>
          <w:rStyle w:val="FootnoteReference"/>
          <w:rFonts w:ascii="Georgia" w:hAnsi="Georgia"/>
        </w:rPr>
        <w:footnoteReference w:id="0"/>
      </w:r>
    </w:p>
    <w:p w:rsidR="00845022" w:rsidRPr="0008267E" w:rsidRDefault="00845022" w:rsidP="00845022">
      <w:pPr>
        <w:ind w:left="720"/>
        <w:rPr>
          <w:rFonts w:ascii="Georgia" w:hAnsi="Georgia"/>
          <w:sz w:val="12"/>
        </w:rPr>
      </w:pPr>
      <w:r w:rsidRPr="00963B97">
        <w:rPr>
          <w:rFonts w:ascii="Georgia" w:hAnsi="Georgia"/>
          <w:sz w:val="12"/>
        </w:rPr>
        <w:t>By contrast</w:t>
      </w:r>
      <w:r w:rsidRPr="009203ED">
        <w:rPr>
          <w:rFonts w:ascii="Georgia" w:hAnsi="Georgia"/>
        </w:rPr>
        <w:t xml:space="preserve">, </w:t>
      </w:r>
      <w:r w:rsidRPr="006C5405">
        <w:rPr>
          <w:rFonts w:ascii="Georgia" w:hAnsi="Georgia"/>
          <w:b/>
          <w:sz w:val="12"/>
          <w:u w:val="single"/>
        </w:rPr>
        <w:t>the topicality rule</w:t>
      </w:r>
      <w:r w:rsidRPr="006C5405">
        <w:rPr>
          <w:rFonts w:ascii="Georgia" w:hAnsi="Georgia"/>
          <w:sz w:val="12"/>
        </w:rPr>
        <w:t>—i.e., that the affirmative must defend the resolution—</w:t>
      </w:r>
      <w:r w:rsidRPr="006C5405">
        <w:rPr>
          <w:rFonts w:ascii="Georgia" w:hAnsi="Georgia"/>
          <w:b/>
          <w:sz w:val="12"/>
          <w:u w:val="single"/>
        </w:rPr>
        <w:t>justifies the semantic approach. This</w:t>
      </w:r>
      <w:r w:rsidRPr="006C5405">
        <w:rPr>
          <w:rFonts w:ascii="Georgia" w:hAnsi="Georgia"/>
          <w:sz w:val="12"/>
        </w:rPr>
        <w:t xml:space="preserve"> rule is justified by appeals to fairness and education:</w:t>
      </w:r>
      <w:r w:rsidRPr="009203ED">
        <w:rPr>
          <w:rFonts w:ascii="Georgia" w:hAnsi="Georgia"/>
        </w:rPr>
        <w:t xml:space="preserve"> </w:t>
      </w:r>
      <w:r w:rsidRPr="00963B97">
        <w:rPr>
          <w:rFonts w:ascii="Georgia" w:hAnsi="Georgia"/>
          <w:b/>
          <w:highlight w:val="cyan"/>
          <w:u w:val="single"/>
        </w:rPr>
        <w:t>it would be unfair to expect the neg</w:t>
      </w:r>
      <w:r w:rsidRPr="0008267E">
        <w:rPr>
          <w:rFonts w:ascii="Georgia" w:hAnsi="Georgia"/>
          <w:b/>
          <w:sz w:val="12"/>
          <w:u w:val="single"/>
        </w:rPr>
        <w:t>ative</w:t>
      </w:r>
      <w:r w:rsidRPr="0008267E">
        <w:rPr>
          <w:rFonts w:ascii="Georgia" w:hAnsi="Georgia"/>
          <w:b/>
          <w:sz w:val="12"/>
          <w:highlight w:val="cyan"/>
          <w:u w:val="single"/>
        </w:rPr>
        <w:t xml:space="preserve"> </w:t>
      </w:r>
      <w:r w:rsidRPr="00963B97">
        <w:rPr>
          <w:rFonts w:ascii="Georgia" w:hAnsi="Georgia"/>
          <w:b/>
          <w:highlight w:val="cyan"/>
          <w:u w:val="single"/>
        </w:rPr>
        <w:t>to prepare against anything other than the res</w:t>
      </w:r>
      <w:r w:rsidRPr="00963B97">
        <w:rPr>
          <w:rFonts w:ascii="Georgia" w:hAnsi="Georgia"/>
          <w:b/>
          <w:sz w:val="12"/>
          <w:u w:val="single"/>
        </w:rPr>
        <w:t>olution,</w:t>
      </w:r>
      <w:r w:rsidRPr="009203ED">
        <w:rPr>
          <w:rFonts w:ascii="Georgia" w:hAnsi="Georgia"/>
          <w:b/>
          <w:u w:val="single"/>
        </w:rPr>
        <w:t xml:space="preserve"> </w:t>
      </w:r>
      <w:r w:rsidRPr="00963B97">
        <w:rPr>
          <w:rFonts w:ascii="Georgia" w:hAnsi="Georgia"/>
          <w:b/>
          <w:highlight w:val="cyan"/>
          <w:u w:val="single"/>
        </w:rPr>
        <w:t>because that is the only</w:t>
      </w:r>
      <w:r w:rsidRPr="009203ED">
        <w:rPr>
          <w:rFonts w:ascii="Georgia" w:hAnsi="Georgia"/>
          <w:b/>
          <w:u w:val="single"/>
        </w:rPr>
        <w:t xml:space="preserve"> </w:t>
      </w:r>
      <w:r w:rsidRPr="00963B97">
        <w:rPr>
          <w:rFonts w:ascii="Georgia" w:hAnsi="Georgia"/>
          <w:b/>
          <w:sz w:val="12"/>
          <w:u w:val="single"/>
        </w:rPr>
        <w:t>mutually acceptable</w:t>
      </w:r>
      <w:r w:rsidRPr="009203ED">
        <w:rPr>
          <w:rFonts w:ascii="Georgia" w:hAnsi="Georgia"/>
          <w:b/>
          <w:u w:val="single"/>
        </w:rPr>
        <w:t xml:space="preserve"> </w:t>
      </w:r>
      <w:r w:rsidRPr="00963B97">
        <w:rPr>
          <w:rFonts w:ascii="Georgia" w:hAnsi="Georgia"/>
          <w:b/>
          <w:highlight w:val="cyan"/>
          <w:u w:val="single"/>
        </w:rPr>
        <w:t>basis for preparation</w:t>
      </w:r>
      <w:r w:rsidRPr="00963B97">
        <w:rPr>
          <w:rFonts w:ascii="Georgia" w:hAnsi="Georgia"/>
          <w:b/>
          <w:sz w:val="12"/>
          <w:u w:val="single"/>
        </w:rPr>
        <w:t>; the</w:t>
      </w:r>
      <w:r w:rsidRPr="009203ED">
        <w:rPr>
          <w:rFonts w:ascii="Georgia" w:hAnsi="Georgia"/>
          <w:b/>
          <w:u w:val="single"/>
        </w:rPr>
        <w:t xml:space="preserve"> </w:t>
      </w:r>
      <w:r w:rsidRPr="00963B97">
        <w:rPr>
          <w:rFonts w:ascii="Georgia" w:hAnsi="Georgia"/>
          <w:b/>
          <w:highlight w:val="cyan"/>
          <w:u w:val="single"/>
        </w:rPr>
        <w:t>education</w:t>
      </w:r>
      <w:r w:rsidRPr="0008267E">
        <w:rPr>
          <w:rFonts w:ascii="Georgia" w:hAnsi="Georgia"/>
          <w:b/>
          <w:sz w:val="12"/>
          <w:u w:val="single"/>
        </w:rPr>
        <w:t xml:space="preserve">al benefits </w:t>
      </w:r>
      <w:r w:rsidRPr="00963B97">
        <w:rPr>
          <w:rFonts w:ascii="Georgia" w:hAnsi="Georgia"/>
          <w:b/>
          <w:sz w:val="12"/>
          <w:u w:val="single"/>
        </w:rPr>
        <w:t>that are unique to debate</w:t>
      </w:r>
      <w:r w:rsidRPr="009203ED">
        <w:rPr>
          <w:rFonts w:ascii="Georgia" w:hAnsi="Georgia"/>
          <w:b/>
          <w:u w:val="single"/>
        </w:rPr>
        <w:t xml:space="preserve"> </w:t>
      </w:r>
      <w:r w:rsidRPr="00963B97">
        <w:rPr>
          <w:rFonts w:ascii="Georgia" w:hAnsi="Georgia"/>
          <w:b/>
          <w:highlight w:val="cyan"/>
          <w:u w:val="single"/>
        </w:rPr>
        <w:t>stem</w:t>
      </w:r>
      <w:r>
        <w:rPr>
          <w:rFonts w:ascii="Georgia" w:hAnsi="Georgia"/>
          <w:b/>
          <w:highlight w:val="cyan"/>
          <w:u w:val="single"/>
        </w:rPr>
        <w:t>[s]</w:t>
      </w:r>
      <w:r w:rsidRPr="00963B97">
        <w:rPr>
          <w:rFonts w:ascii="Georgia" w:hAnsi="Georgia"/>
          <w:b/>
          <w:highlight w:val="cyan"/>
          <w:u w:val="single"/>
        </w:rPr>
        <w:t xml:space="preserve"> from </w:t>
      </w:r>
      <w:r w:rsidRPr="0008267E">
        <w:rPr>
          <w:rFonts w:ascii="Georgia" w:hAnsi="Georgia"/>
          <w:b/>
          <w:sz w:val="12"/>
          <w:u w:val="single"/>
        </w:rPr>
        <w:t>clash focused on</w:t>
      </w:r>
      <w:r w:rsidRPr="0008267E">
        <w:rPr>
          <w:rFonts w:ascii="Georgia" w:hAnsi="Georgia"/>
          <w:b/>
          <w:u w:val="single"/>
        </w:rPr>
        <w:t xml:space="preserve"> </w:t>
      </w:r>
      <w:r w:rsidRPr="00963B97">
        <w:rPr>
          <w:rFonts w:ascii="Georgia" w:hAnsi="Georgia"/>
          <w:b/>
          <w:highlight w:val="cyan"/>
          <w:u w:val="single"/>
        </w:rPr>
        <w:t>a proposition determined beforehand</w:t>
      </w:r>
      <w:r w:rsidRPr="009203ED">
        <w:rPr>
          <w:rFonts w:ascii="Georgia" w:hAnsi="Georgia"/>
          <w:b/>
          <w:u w:val="single"/>
        </w:rPr>
        <w:t>.</w:t>
      </w:r>
      <w:r w:rsidRPr="009203ED">
        <w:rPr>
          <w:rFonts w:ascii="Georgia" w:hAnsi="Georgia"/>
        </w:rPr>
        <w:t xml:space="preserve"> </w:t>
      </w:r>
      <w:r w:rsidRPr="00963B97">
        <w:rPr>
          <w:rFonts w:ascii="Georgia" w:hAnsi="Georgia"/>
          <w:sz w:val="12"/>
        </w:rPr>
        <w:t>The inference to</w:t>
      </w:r>
      <w:r w:rsidRPr="009203ED">
        <w:rPr>
          <w:rFonts w:ascii="Georgia" w:hAnsi="Georgia"/>
        </w:rPr>
        <w:t xml:space="preserve"> </w:t>
      </w:r>
      <w:r w:rsidRPr="00963B97">
        <w:rPr>
          <w:rFonts w:ascii="Georgia" w:hAnsi="Georgia"/>
          <w:b/>
          <w:highlight w:val="cyan"/>
          <w:u w:val="single"/>
        </w:rPr>
        <w:t>the priority of semantic</w:t>
      </w:r>
      <w:r>
        <w:rPr>
          <w:rFonts w:ascii="Georgia" w:hAnsi="Georgia"/>
          <w:b/>
          <w:highlight w:val="cyan"/>
          <w:u w:val="single"/>
        </w:rPr>
        <w:t>[s]</w:t>
      </w:r>
      <w:r w:rsidRPr="00963B97">
        <w:rPr>
          <w:rFonts w:ascii="Georgia" w:hAnsi="Georgia"/>
          <w:b/>
          <w:highlight w:val="cyan"/>
          <w:u w:val="single"/>
        </w:rPr>
        <w:t xml:space="preserve"> </w:t>
      </w:r>
      <w:r w:rsidRPr="0008267E">
        <w:rPr>
          <w:rFonts w:ascii="Georgia" w:hAnsi="Georgia"/>
          <w:b/>
          <w:sz w:val="12"/>
          <w:u w:val="single"/>
        </w:rPr>
        <w:t>considerations</w:t>
      </w:r>
      <w:r w:rsidRPr="0008267E">
        <w:rPr>
          <w:rFonts w:ascii="Georgia" w:hAnsi="Georgia"/>
          <w:b/>
          <w:u w:val="single"/>
        </w:rPr>
        <w:t xml:space="preserve"> </w:t>
      </w:r>
      <w:r w:rsidRPr="00963B97">
        <w:rPr>
          <w:rFonts w:ascii="Georgia" w:hAnsi="Georgia"/>
          <w:b/>
          <w:highlight w:val="cyan"/>
          <w:u w:val="single"/>
        </w:rPr>
        <w:t>is</w:t>
      </w:r>
      <w:r w:rsidRPr="00963B97">
        <w:rPr>
          <w:rFonts w:ascii="Georgia" w:hAnsi="Georgia"/>
          <w:highlight w:val="cyan"/>
        </w:rPr>
        <w:t xml:space="preserve"> </w:t>
      </w:r>
      <w:r w:rsidRPr="00963B97">
        <w:rPr>
          <w:rFonts w:ascii="Georgia" w:hAnsi="Georgia"/>
          <w:b/>
          <w:highlight w:val="cyan"/>
          <w:u w:val="single"/>
        </w:rPr>
        <w:t xml:space="preserve">simple. </w:t>
      </w:r>
      <w:r w:rsidRPr="0008267E">
        <w:rPr>
          <w:rFonts w:ascii="Georgia" w:hAnsi="Georgia"/>
          <w:b/>
          <w:sz w:val="12"/>
          <w:u w:val="single"/>
        </w:rPr>
        <w:t>Consider the following</w:t>
      </w:r>
      <w:r w:rsidRPr="0008267E">
        <w:rPr>
          <w:rFonts w:ascii="Georgia" w:hAnsi="Georgia"/>
          <w:sz w:val="12"/>
        </w:rPr>
        <w:t xml:space="preserve"> argument: </w:t>
      </w:r>
      <w:r w:rsidRPr="0008267E">
        <w:rPr>
          <w:rFonts w:ascii="Georgia" w:hAnsi="Georgia"/>
          <w:b/>
          <w:sz w:val="12"/>
          <w:u w:val="single"/>
        </w:rPr>
        <w:t>We ought to debate the resolution</w:t>
      </w:r>
      <w:r w:rsidRPr="0008267E">
        <w:rPr>
          <w:rFonts w:ascii="Georgia" w:hAnsi="Georgia"/>
          <w:sz w:val="12"/>
        </w:rPr>
        <w:t xml:space="preserve">. </w:t>
      </w:r>
      <w:proofErr w:type="gramStart"/>
      <w:r w:rsidRPr="0008267E">
        <w:rPr>
          <w:rFonts w:ascii="Georgia" w:hAnsi="Georgia"/>
          <w:b/>
          <w:sz w:val="12"/>
          <w:u w:val="single"/>
        </w:rPr>
        <w:t>The resolution means X. Therefore</w:t>
      </w:r>
      <w:proofErr w:type="gramEnd"/>
      <w:r w:rsidRPr="0008267E">
        <w:rPr>
          <w:rFonts w:ascii="Georgia" w:hAnsi="Georgia"/>
          <w:b/>
          <w:sz w:val="12"/>
          <w:u w:val="single"/>
        </w:rPr>
        <w:t xml:space="preserve">, </w:t>
      </w:r>
      <w:proofErr w:type="gramStart"/>
      <w:r w:rsidRPr="0008267E">
        <w:rPr>
          <w:rFonts w:ascii="Georgia" w:hAnsi="Georgia"/>
          <w:b/>
          <w:sz w:val="12"/>
          <w:u w:val="single"/>
        </w:rPr>
        <w:t>We ought to debate X</w:t>
      </w:r>
      <w:proofErr w:type="gramEnd"/>
      <w:r w:rsidRPr="0008267E">
        <w:rPr>
          <w:rFonts w:ascii="Georgia" w:hAnsi="Georgia"/>
          <w:sz w:val="12"/>
        </w:rPr>
        <w:t>. The</w:t>
      </w:r>
      <w:r w:rsidRPr="00963B97">
        <w:rPr>
          <w:rFonts w:ascii="Georgia" w:hAnsi="Georgia"/>
          <w:sz w:val="12"/>
        </w:rPr>
        <w:t xml:space="preserve"> first premise is just the topicality rule. The second premise is that X is the semantically correct interpretation.</w:t>
      </w:r>
      <w:r w:rsidRPr="009203ED">
        <w:rPr>
          <w:rFonts w:ascii="Georgia" w:hAnsi="Georgia"/>
        </w:rPr>
        <w:t xml:space="preserve"> </w:t>
      </w:r>
      <w:r w:rsidRPr="00963B97">
        <w:rPr>
          <w:rFonts w:ascii="Georgia" w:hAnsi="Georgia"/>
          <w:b/>
          <w:highlight w:val="cyan"/>
          <w:u w:val="single"/>
        </w:rPr>
        <w:t>Pragmatic considerations</w:t>
      </w:r>
      <w:r w:rsidRPr="009203ED">
        <w:rPr>
          <w:rFonts w:ascii="Georgia" w:hAnsi="Georgia"/>
          <w:b/>
          <w:u w:val="single"/>
        </w:rPr>
        <w:t xml:space="preserve"> </w:t>
      </w:r>
      <w:r w:rsidRPr="00963B97">
        <w:rPr>
          <w:rFonts w:ascii="Georgia" w:hAnsi="Georgia"/>
          <w:b/>
          <w:sz w:val="12"/>
          <w:u w:val="single"/>
        </w:rPr>
        <w:t>for or against X do not</w:t>
      </w:r>
      <w:r w:rsidRPr="00963B97">
        <w:rPr>
          <w:rFonts w:ascii="Georgia" w:hAnsi="Georgia"/>
          <w:sz w:val="12"/>
        </w:rPr>
        <w:t xml:space="preserve">, in themselves, </w:t>
      </w:r>
      <w:r w:rsidRPr="00963B97">
        <w:rPr>
          <w:rFonts w:ascii="Georgia" w:hAnsi="Georgia"/>
          <w:b/>
          <w:sz w:val="12"/>
          <w:u w:val="single"/>
        </w:rPr>
        <w:t>support or deny this second premise</w:t>
      </w:r>
      <w:r w:rsidRPr="00963B97">
        <w:rPr>
          <w:rFonts w:ascii="Georgia" w:hAnsi="Georgia"/>
          <w:sz w:val="12"/>
        </w:rPr>
        <w:t xml:space="preserve">. </w:t>
      </w:r>
      <w:r w:rsidRPr="00963B97">
        <w:rPr>
          <w:rFonts w:ascii="Georgia" w:hAnsi="Georgia"/>
          <w:b/>
          <w:sz w:val="12"/>
          <w:u w:val="single"/>
        </w:rPr>
        <w:t>They</w:t>
      </w:r>
      <w:r w:rsidRPr="00963B97">
        <w:rPr>
          <w:rFonts w:ascii="Georgia" w:hAnsi="Georgia"/>
          <w:b/>
          <w:u w:val="single"/>
        </w:rPr>
        <w:t xml:space="preserve"> </w:t>
      </w:r>
      <w:r w:rsidRPr="00963B97">
        <w:rPr>
          <w:rFonts w:ascii="Georgia" w:hAnsi="Georgia"/>
          <w:b/>
          <w:highlight w:val="cyan"/>
          <w:u w:val="single"/>
        </w:rPr>
        <w:t>might show</w:t>
      </w:r>
      <w:r w:rsidRPr="00963B97">
        <w:rPr>
          <w:rFonts w:ascii="Georgia" w:hAnsi="Georgia"/>
          <w:b/>
          <w:u w:val="single"/>
        </w:rPr>
        <w:t xml:space="preserve"> </w:t>
      </w:r>
      <w:r w:rsidRPr="00963B97">
        <w:rPr>
          <w:rFonts w:ascii="Georgia" w:hAnsi="Georgia"/>
          <w:b/>
          <w:sz w:val="12"/>
          <w:u w:val="single"/>
        </w:rPr>
        <w:t>that</w:t>
      </w:r>
      <w:r w:rsidRPr="00963B97">
        <w:rPr>
          <w:rFonts w:ascii="Georgia" w:hAnsi="Georgia"/>
          <w:b/>
          <w:u w:val="single"/>
        </w:rPr>
        <w:t xml:space="preserve"> </w:t>
      </w:r>
      <w:r w:rsidRPr="00963B97">
        <w:rPr>
          <w:rFonts w:ascii="Georgia" w:hAnsi="Georgia"/>
          <w:b/>
          <w:highlight w:val="cyan"/>
          <w:u w:val="single"/>
        </w:rPr>
        <w:t>it would be better</w:t>
      </w:r>
      <w:r w:rsidRPr="009203ED">
        <w:rPr>
          <w:rFonts w:ascii="Georgia" w:hAnsi="Georgia"/>
        </w:rPr>
        <w:t xml:space="preserve"> </w:t>
      </w:r>
      <w:r w:rsidRPr="00963B97">
        <w:rPr>
          <w:rFonts w:ascii="Georgia" w:hAnsi="Georgia"/>
          <w:sz w:val="12"/>
        </w:rPr>
        <w:t>or worse </w:t>
      </w:r>
      <w:r w:rsidRPr="00963B97">
        <w:rPr>
          <w:rFonts w:ascii="Georgia" w:hAnsi="Georgia"/>
          <w:b/>
          <w:highlight w:val="cyan"/>
          <w:u w:val="single"/>
        </w:rPr>
        <w:t>if the resolution meant X, but sentences do not</w:t>
      </w:r>
      <w:r w:rsidRPr="00963B97">
        <w:rPr>
          <w:rFonts w:ascii="Georgia" w:hAnsi="Georgia"/>
          <w:b/>
          <w:u w:val="single"/>
        </w:rPr>
        <w:t xml:space="preserve"> </w:t>
      </w:r>
      <w:r w:rsidRPr="00963B97">
        <w:rPr>
          <w:rFonts w:ascii="Georgia" w:hAnsi="Georgia"/>
          <w:sz w:val="12"/>
        </w:rPr>
        <w:t>in general</w:t>
      </w:r>
      <w:r w:rsidRPr="009203ED">
        <w:rPr>
          <w:rFonts w:ascii="Georgia" w:hAnsi="Georgia"/>
        </w:rPr>
        <w:t xml:space="preserve"> </w:t>
      </w:r>
      <w:r w:rsidRPr="00963B97">
        <w:rPr>
          <w:rFonts w:ascii="Georgia" w:hAnsi="Georgia"/>
          <w:b/>
          <w:highlight w:val="cyan"/>
          <w:u w:val="single"/>
        </w:rPr>
        <w:t>mean what it would be best for them to mean</w:t>
      </w:r>
      <w:r w:rsidRPr="009203ED">
        <w:rPr>
          <w:rFonts w:ascii="Georgia" w:hAnsi="Georgia"/>
        </w:rPr>
        <w:t xml:space="preserve">. </w:t>
      </w:r>
      <w:r w:rsidRPr="00963B97">
        <w:rPr>
          <w:rFonts w:ascii="Georgia" w:hAnsi="Georgia"/>
          <w:sz w:val="12"/>
        </w:rPr>
        <w:t>At best, pragmatic considerations may show that we should debate some proposition other than the resolution. They are (if anything) reasons to change the topic, contrary to the topicality rule. Pragmatic considerations must, therefore, be weighed against the justifications for the topicality rule, not against the semantic considerations: they are objections to the first premise, not the second</w:t>
      </w:r>
      <w:r>
        <w:rPr>
          <w:rFonts w:ascii="Georgia" w:hAnsi="Georgia"/>
          <w:sz w:val="12"/>
        </w:rPr>
        <w:t xml:space="preserve"> premise, in the argument above</w:t>
      </w:r>
    </w:p>
    <w:p w:rsidR="00845022" w:rsidRDefault="00845022">
      <w:pPr>
        <w:rPr>
          <w:rFonts w:ascii="Georgia" w:hAnsi="Georgia"/>
        </w:rPr>
      </w:pPr>
    </w:p>
    <w:p w:rsidR="00845022" w:rsidRPr="00845022" w:rsidRDefault="00845022" w:rsidP="00845022">
      <w:pPr>
        <w:pStyle w:val="Heading4"/>
        <w:rPr>
          <w:rFonts w:ascii="Georgia" w:hAnsi="Georgia"/>
          <w:sz w:val="24"/>
        </w:rPr>
      </w:pPr>
      <w:r w:rsidRPr="00845022">
        <w:rPr>
          <w:rFonts w:ascii="Georgia" w:hAnsi="Georgia"/>
          <w:b w:val="0"/>
          <w:sz w:val="24"/>
        </w:rPr>
        <w:t>2. Policymaking education, obviously absent a policy it’s impossible to have a productive discussion on what a policymaker would or should do. Role-playing as the government is key to real world education—3 unique reasons.</w:t>
      </w:r>
      <w:r w:rsidRPr="00845022">
        <w:rPr>
          <w:rFonts w:ascii="Georgia" w:hAnsi="Georgia"/>
          <w:sz w:val="24"/>
        </w:rPr>
        <w:t xml:space="preserve"> </w:t>
      </w:r>
      <w:r w:rsidRPr="00415F48">
        <w:rPr>
          <w:rFonts w:ascii="Georgia" w:hAnsi="Georgia"/>
          <w:sz w:val="24"/>
          <w:u w:val="single"/>
        </w:rPr>
        <w:t>Joyner ‘99</w:t>
      </w:r>
      <w:r>
        <w:rPr>
          <w:rStyle w:val="FootnoteReference"/>
          <w:rFonts w:ascii="Georgia" w:hAnsi="Georgia"/>
          <w:sz w:val="24"/>
        </w:rPr>
        <w:footnoteReference w:id="1"/>
      </w:r>
    </w:p>
    <w:p w:rsidR="00845022" w:rsidRPr="00845022" w:rsidRDefault="00845022" w:rsidP="00845022">
      <w:pPr>
        <w:ind w:left="720"/>
        <w:rPr>
          <w:rFonts w:ascii="Georgia" w:hAnsi="Georgia"/>
          <w:highlight w:val="green"/>
        </w:rPr>
      </w:pPr>
      <w:r w:rsidRPr="00845022">
        <w:rPr>
          <w:rStyle w:val="Underline"/>
          <w:rFonts w:ascii="Georgia" w:hAnsi="Georgia"/>
          <w:sz w:val="24"/>
          <w:highlight w:val="green"/>
        </w:rPr>
        <w:t>Use of</w:t>
      </w:r>
      <w:r w:rsidRPr="00845022">
        <w:rPr>
          <w:rFonts w:ascii="Georgia" w:hAnsi="Georgia"/>
          <w:highlight w:val="green"/>
        </w:rPr>
        <w:t xml:space="preserve"> </w:t>
      </w:r>
      <w:r w:rsidRPr="00845022">
        <w:rPr>
          <w:rFonts w:ascii="Georgia" w:hAnsi="Georgia"/>
          <w:sz w:val="12"/>
        </w:rPr>
        <w:t>the</w:t>
      </w:r>
      <w:r w:rsidRPr="00845022">
        <w:rPr>
          <w:rFonts w:ascii="Georgia" w:hAnsi="Georgia"/>
        </w:rPr>
        <w:t xml:space="preserve"> </w:t>
      </w:r>
      <w:r w:rsidRPr="00845022">
        <w:rPr>
          <w:rStyle w:val="Underline"/>
          <w:rFonts w:ascii="Georgia" w:hAnsi="Georgia"/>
          <w:sz w:val="24"/>
          <w:highlight w:val="green"/>
        </w:rPr>
        <w:t xml:space="preserve">debate can be an effective pedagogical tool </w:t>
      </w:r>
      <w:r w:rsidRPr="00845022">
        <w:rPr>
          <w:rStyle w:val="Underline"/>
          <w:rFonts w:ascii="Georgia" w:hAnsi="Georgia"/>
          <w:sz w:val="12"/>
        </w:rPr>
        <w:t>for education</w:t>
      </w:r>
      <w:r w:rsidRPr="00845022">
        <w:rPr>
          <w:rFonts w:ascii="Georgia" w:hAnsi="Georgia"/>
          <w:sz w:val="12"/>
        </w:rPr>
        <w:t xml:space="preserve"> in the social sciences. Debates, like other</w:t>
      </w:r>
      <w:r w:rsidRPr="00845022">
        <w:rPr>
          <w:rFonts w:ascii="Georgia" w:hAnsi="Georgia"/>
        </w:rPr>
        <w:t xml:space="preserve"> </w:t>
      </w:r>
      <w:r w:rsidRPr="00845022">
        <w:rPr>
          <w:rStyle w:val="Underline"/>
          <w:rFonts w:ascii="Georgia" w:hAnsi="Georgia"/>
          <w:sz w:val="24"/>
          <w:highlight w:val="green"/>
        </w:rPr>
        <w:t>role-playing simulations</w:t>
      </w:r>
      <w:r w:rsidRPr="00845022">
        <w:rPr>
          <w:rStyle w:val="Underline"/>
          <w:rFonts w:ascii="Georgia" w:hAnsi="Georgia"/>
          <w:sz w:val="24"/>
        </w:rPr>
        <w:t>,</w:t>
      </w:r>
      <w:r w:rsidRPr="00845022">
        <w:rPr>
          <w:rFonts w:ascii="Georgia" w:hAnsi="Georgia"/>
        </w:rPr>
        <w:t xml:space="preserve"> </w:t>
      </w:r>
      <w:r w:rsidRPr="00845022">
        <w:rPr>
          <w:rStyle w:val="Underline"/>
          <w:rFonts w:ascii="Georgia" w:hAnsi="Georgia"/>
          <w:sz w:val="24"/>
          <w:highlight w:val="green"/>
        </w:rPr>
        <w:t xml:space="preserve">help students understand different perspectives </w:t>
      </w:r>
      <w:r w:rsidRPr="00845022">
        <w:rPr>
          <w:rStyle w:val="Underline"/>
          <w:rFonts w:ascii="Georgia" w:hAnsi="Georgia"/>
          <w:sz w:val="12"/>
        </w:rPr>
        <w:t>on a policy issue</w:t>
      </w:r>
      <w:r w:rsidRPr="00845022">
        <w:rPr>
          <w:rFonts w:ascii="Georgia" w:hAnsi="Georgia"/>
          <w:sz w:val="12"/>
        </w:rPr>
        <w:t xml:space="preserve"> by adopting a perspective as their own. But, unlike other simulation games, debates do not require that a student participate directly in order to realize the benefit of the game. Instead of</w:t>
      </w:r>
      <w:r w:rsidRPr="00845022">
        <w:rPr>
          <w:rFonts w:ascii="Georgia" w:hAnsi="Georgia"/>
        </w:rPr>
        <w:t xml:space="preserve"> </w:t>
      </w:r>
      <w:r w:rsidRPr="00845022">
        <w:rPr>
          <w:rStyle w:val="Underline"/>
          <w:rFonts w:ascii="Georgia" w:hAnsi="Georgia"/>
          <w:sz w:val="24"/>
          <w:highlight w:val="green"/>
        </w:rPr>
        <w:t xml:space="preserve">developing policy alternatives and experiencing </w:t>
      </w:r>
      <w:r w:rsidRPr="00845022">
        <w:rPr>
          <w:rStyle w:val="Underline"/>
          <w:rFonts w:ascii="Georgia" w:hAnsi="Georgia"/>
          <w:sz w:val="12"/>
        </w:rPr>
        <w:t>the</w:t>
      </w:r>
      <w:r w:rsidRPr="00845022">
        <w:rPr>
          <w:rStyle w:val="Underline"/>
          <w:rFonts w:ascii="Georgia" w:hAnsi="Georgia"/>
          <w:sz w:val="24"/>
        </w:rPr>
        <w:t xml:space="preserve"> </w:t>
      </w:r>
      <w:r w:rsidRPr="00845022">
        <w:rPr>
          <w:rStyle w:val="Underline"/>
          <w:rFonts w:ascii="Georgia" w:hAnsi="Georgia"/>
          <w:sz w:val="24"/>
          <w:highlight w:val="green"/>
        </w:rPr>
        <w:t xml:space="preserve">consequences </w:t>
      </w:r>
      <w:r w:rsidRPr="00845022">
        <w:rPr>
          <w:rStyle w:val="Underline"/>
          <w:rFonts w:ascii="Georgia" w:hAnsi="Georgia"/>
          <w:sz w:val="12"/>
        </w:rPr>
        <w:t>of different choices</w:t>
      </w:r>
      <w:r w:rsidRPr="00845022">
        <w:rPr>
          <w:rFonts w:ascii="Georgia" w:hAnsi="Georgia"/>
          <w:sz w:val="12"/>
        </w:rPr>
        <w:t xml:space="preserve"> in a traditional role-playing game, debates present the alternatives and consequences in a formal, rhetorical fashion before a judgmental audience. Having the class audience serve as jury helps each student develop a well-thought-out opinion on the issue by providing contrasting facts and views and enabling audience members to pose challenges to each debating team. These debates ask undergraduate students to examine the international legal implications of various United States foreign policy actions. Their chief tasks are to assess the aims of the policy in question, determine their relevance to United States national interests, ascertain what legal principles are involved, and conclude how the United States policy in question squares with relevant principles of international law. Debate questions are formulated as resolutions,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In addressing both sides of these legal propositions, the student debaters must consult the vast literature of international law, especially the nearly 100 professional law-school-sponsored international law journals now being published in the United States. This literature furnishes an incredibly rich body of legal analysis that often treats topics affecting United States foreign policy, as well as other more esoteric international legal subjects. Although most of these journals are accessible in good law schools, they are largely unknown to the political science community specializing in international relations, much less to the average undergraduate. [*386] By assessing the role of international law in United States foreign policy- making, students realize that United States actions do not always measure up to international legal expectations;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 In </w:t>
      </w:r>
      <w:r w:rsidRPr="00845022">
        <w:rPr>
          <w:rStyle w:val="Underline"/>
          <w:rFonts w:ascii="Georgia" w:hAnsi="Georgia"/>
          <w:sz w:val="12"/>
        </w:rPr>
        <w:t>this</w:t>
      </w:r>
      <w:r w:rsidRPr="00845022">
        <w:rPr>
          <w:rFonts w:ascii="Georgia" w:hAnsi="Georgia"/>
          <w:sz w:val="12"/>
        </w:rPr>
        <w:t xml:space="preserve"> way, the debate format </w:t>
      </w:r>
      <w:r w:rsidRPr="00845022">
        <w:rPr>
          <w:rStyle w:val="Underline"/>
          <w:rFonts w:ascii="Georgia" w:hAnsi="Georgia"/>
          <w:sz w:val="24"/>
          <w:highlight w:val="green"/>
        </w:rPr>
        <w:t xml:space="preserve">gives students </w:t>
      </w:r>
      <w:r w:rsidRPr="00845022">
        <w:rPr>
          <w:rStyle w:val="Underline"/>
          <w:rFonts w:ascii="Georgia" w:hAnsi="Georgia"/>
          <w:sz w:val="12"/>
        </w:rPr>
        <w:t>the</w:t>
      </w:r>
      <w:r w:rsidRPr="00845022">
        <w:rPr>
          <w:rStyle w:val="Underline"/>
          <w:rFonts w:ascii="Georgia" w:hAnsi="Georgia"/>
          <w:sz w:val="24"/>
        </w:rPr>
        <w:t xml:space="preserve"> </w:t>
      </w:r>
      <w:r w:rsidRPr="00845022">
        <w:rPr>
          <w:rStyle w:val="Underline"/>
          <w:rFonts w:ascii="Georgia" w:hAnsi="Georgia"/>
          <w:sz w:val="24"/>
          <w:highlight w:val="green"/>
        </w:rPr>
        <w:t xml:space="preserve">benefits </w:t>
      </w:r>
      <w:r w:rsidRPr="00845022">
        <w:rPr>
          <w:rStyle w:val="Underline"/>
          <w:rFonts w:ascii="Georgia" w:hAnsi="Georgia"/>
          <w:sz w:val="12"/>
        </w:rPr>
        <w:t>ascribed to simulations and other action learning techniques, in that it</w:t>
      </w:r>
      <w:r w:rsidRPr="00845022">
        <w:rPr>
          <w:rStyle w:val="Underline"/>
          <w:rFonts w:ascii="Georgia" w:hAnsi="Georgia"/>
          <w:sz w:val="24"/>
        </w:rPr>
        <w:t xml:space="preserve"> </w:t>
      </w:r>
      <w:r w:rsidRPr="00845022">
        <w:rPr>
          <w:rStyle w:val="Underline"/>
          <w:rFonts w:ascii="Georgia" w:hAnsi="Georgia"/>
          <w:sz w:val="24"/>
          <w:highlight w:val="green"/>
        </w:rPr>
        <w:t xml:space="preserve">makes them </w:t>
      </w:r>
      <w:r w:rsidRPr="00845022">
        <w:rPr>
          <w:rStyle w:val="Underline"/>
          <w:rFonts w:ascii="Georgia" w:hAnsi="Georgia"/>
          <w:sz w:val="12"/>
        </w:rPr>
        <w:t>become</w:t>
      </w:r>
      <w:r w:rsidRPr="00845022">
        <w:rPr>
          <w:rStyle w:val="Underline"/>
          <w:rFonts w:ascii="Georgia" w:hAnsi="Georgia"/>
          <w:sz w:val="24"/>
        </w:rPr>
        <w:t xml:space="preserve"> </w:t>
      </w:r>
      <w:r w:rsidRPr="00845022">
        <w:rPr>
          <w:rStyle w:val="Underline"/>
          <w:rFonts w:ascii="Georgia" w:hAnsi="Georgia"/>
          <w:sz w:val="24"/>
          <w:highlight w:val="green"/>
        </w:rPr>
        <w:t xml:space="preserve">actively engaged </w:t>
      </w:r>
      <w:r w:rsidRPr="00845022">
        <w:rPr>
          <w:rStyle w:val="Underline"/>
          <w:rFonts w:ascii="Georgia" w:hAnsi="Georgia"/>
          <w:sz w:val="12"/>
        </w:rPr>
        <w:t>with their subjects, and not be mere passive consumers</w:t>
      </w:r>
      <w:r w:rsidRPr="00845022">
        <w:rPr>
          <w:rFonts w:ascii="Georgia" w:hAnsi="Georgia"/>
          <w:sz w:val="12"/>
        </w:rPr>
        <w:t>. Rather than spectators,</w:t>
      </w:r>
      <w:r w:rsidRPr="00845022">
        <w:rPr>
          <w:rFonts w:ascii="Georgia" w:hAnsi="Georgia"/>
        </w:rPr>
        <w:t xml:space="preserve"> </w:t>
      </w:r>
      <w:r w:rsidRPr="00845022">
        <w:rPr>
          <w:rStyle w:val="Underline"/>
          <w:rFonts w:ascii="Georgia" w:hAnsi="Georgia"/>
          <w:sz w:val="24"/>
          <w:highlight w:val="green"/>
        </w:rPr>
        <w:t>students become legal advocates</w:t>
      </w:r>
      <w:r w:rsidRPr="00845022">
        <w:rPr>
          <w:rFonts w:ascii="Georgia" w:hAnsi="Georgia"/>
        </w:rPr>
        <w:t xml:space="preserve">, </w:t>
      </w:r>
      <w:r w:rsidRPr="00845022">
        <w:rPr>
          <w:rFonts w:ascii="Georgia" w:hAnsi="Georgia"/>
          <w:sz w:val="12"/>
        </w:rPr>
        <w:t xml:space="preserve">observing, reacting to, and structuring political and legal perceptions to fit the merits of their case. The debate exercises carry </w:t>
      </w:r>
      <w:r w:rsidRPr="00845022">
        <w:rPr>
          <w:rStyle w:val="Underline"/>
          <w:rFonts w:ascii="Georgia" w:hAnsi="Georgia"/>
          <w:sz w:val="12"/>
        </w:rPr>
        <w:t>several</w:t>
      </w:r>
      <w:r w:rsidRPr="00845022">
        <w:rPr>
          <w:rFonts w:ascii="Georgia" w:hAnsi="Georgia"/>
          <w:sz w:val="12"/>
        </w:rPr>
        <w:t xml:space="preserve"> </w:t>
      </w:r>
      <w:r w:rsidRPr="00845022">
        <w:rPr>
          <w:rStyle w:val="Underline"/>
          <w:rFonts w:ascii="Georgia" w:hAnsi="Georgia"/>
          <w:sz w:val="12"/>
        </w:rPr>
        <w:t>specific educational objectives</w:t>
      </w:r>
      <w:r w:rsidRPr="00845022">
        <w:rPr>
          <w:rFonts w:ascii="Georgia" w:hAnsi="Georgia"/>
          <w:sz w:val="12"/>
        </w:rPr>
        <w:t xml:space="preserve">. </w:t>
      </w:r>
      <w:r w:rsidRPr="00845022">
        <w:rPr>
          <w:rStyle w:val="Underline"/>
          <w:rFonts w:ascii="Georgia" w:hAnsi="Georgia"/>
          <w:sz w:val="12"/>
        </w:rPr>
        <w:t xml:space="preserve">First, students on each team must work together to refine a cogent argument that compellingly asserts their legal position on a foreign policy issue confronting the United States. In this way, they </w:t>
      </w:r>
      <w:r w:rsidRPr="00845022">
        <w:rPr>
          <w:rStyle w:val="Underline"/>
          <w:rFonts w:ascii="Georgia" w:hAnsi="Georgia"/>
          <w:sz w:val="24"/>
          <w:highlight w:val="green"/>
        </w:rPr>
        <w:t xml:space="preserve">gain greater insight into </w:t>
      </w:r>
      <w:r w:rsidRPr="00845022">
        <w:rPr>
          <w:rStyle w:val="Underline"/>
          <w:rFonts w:ascii="Georgia" w:hAnsi="Georgia"/>
          <w:sz w:val="12"/>
        </w:rPr>
        <w:t>the</w:t>
      </w:r>
      <w:r w:rsidRPr="00845022">
        <w:rPr>
          <w:rStyle w:val="Underline"/>
          <w:rFonts w:ascii="Georgia" w:hAnsi="Georgia"/>
          <w:sz w:val="24"/>
        </w:rPr>
        <w:t xml:space="preserve"> </w:t>
      </w:r>
      <w:r w:rsidRPr="00845022">
        <w:rPr>
          <w:rStyle w:val="Underline"/>
          <w:rFonts w:ascii="Georgia" w:hAnsi="Georgia"/>
          <w:sz w:val="24"/>
          <w:highlight w:val="green"/>
        </w:rPr>
        <w:t>real-world legal dilemmas faced by policy makers</w:t>
      </w:r>
      <w:r w:rsidRPr="00845022">
        <w:rPr>
          <w:rStyle w:val="Underline"/>
          <w:rFonts w:ascii="Georgia" w:hAnsi="Georgia"/>
          <w:sz w:val="24"/>
        </w:rPr>
        <w:t xml:space="preserve">. </w:t>
      </w:r>
      <w:r w:rsidRPr="00845022">
        <w:rPr>
          <w:rStyle w:val="Underline"/>
          <w:rFonts w:ascii="Georgia" w:hAnsi="Georgia"/>
          <w:sz w:val="12"/>
        </w:rPr>
        <w:t xml:space="preserve">Second, as they work with other members of their team, they </w:t>
      </w:r>
      <w:r w:rsidRPr="00845022">
        <w:rPr>
          <w:rStyle w:val="Underline"/>
          <w:rFonts w:ascii="Georgia" w:hAnsi="Georgia"/>
          <w:sz w:val="24"/>
          <w:highlight w:val="green"/>
        </w:rPr>
        <w:t xml:space="preserve">realize the complexities of applying and implementing </w:t>
      </w:r>
      <w:r w:rsidRPr="00845022">
        <w:rPr>
          <w:rStyle w:val="Underline"/>
          <w:rFonts w:ascii="Georgia" w:hAnsi="Georgia"/>
          <w:sz w:val="12"/>
        </w:rPr>
        <w:t>international</w:t>
      </w:r>
      <w:r w:rsidRPr="00845022">
        <w:rPr>
          <w:rStyle w:val="Underline"/>
          <w:rFonts w:ascii="Georgia" w:hAnsi="Georgia"/>
          <w:sz w:val="24"/>
        </w:rPr>
        <w:t xml:space="preserve"> </w:t>
      </w:r>
      <w:r w:rsidRPr="00845022">
        <w:rPr>
          <w:rStyle w:val="Underline"/>
          <w:rFonts w:ascii="Georgia" w:hAnsi="Georgia"/>
          <w:sz w:val="24"/>
          <w:highlight w:val="green"/>
        </w:rPr>
        <w:t>law</w:t>
      </w:r>
      <w:r w:rsidRPr="00845022">
        <w:rPr>
          <w:rStyle w:val="Underline"/>
          <w:rFonts w:ascii="Georgia" w:hAnsi="Georgia"/>
          <w:sz w:val="12"/>
        </w:rPr>
        <w:t>, and the difficulty of bridging the gaps between United States policy and international legal principles, either by reworking the former or creatively reinterpreting the latter. Finally, research for the debates forces students to</w:t>
      </w:r>
      <w:r w:rsidRPr="00845022">
        <w:rPr>
          <w:rStyle w:val="Underline"/>
          <w:rFonts w:ascii="Georgia" w:hAnsi="Georgia"/>
          <w:sz w:val="24"/>
        </w:rPr>
        <w:t xml:space="preserve"> </w:t>
      </w:r>
      <w:r w:rsidRPr="00845022">
        <w:rPr>
          <w:rStyle w:val="Underline"/>
          <w:rFonts w:ascii="Georgia" w:hAnsi="Georgia"/>
          <w:sz w:val="24"/>
          <w:highlight w:val="green"/>
        </w:rPr>
        <w:t xml:space="preserve">become familiarized with contemporary issues on the United States </w:t>
      </w:r>
      <w:r w:rsidRPr="00845022">
        <w:rPr>
          <w:rStyle w:val="Underline"/>
          <w:rFonts w:ascii="Georgia" w:hAnsi="Georgia"/>
          <w:sz w:val="12"/>
        </w:rPr>
        <w:t>foreign</w:t>
      </w:r>
      <w:r w:rsidRPr="00845022">
        <w:rPr>
          <w:rStyle w:val="Underline"/>
          <w:rFonts w:ascii="Georgia" w:hAnsi="Georgia"/>
          <w:sz w:val="24"/>
        </w:rPr>
        <w:t xml:space="preserve"> </w:t>
      </w:r>
      <w:r w:rsidRPr="00845022">
        <w:rPr>
          <w:rStyle w:val="Underline"/>
          <w:rFonts w:ascii="Georgia" w:hAnsi="Georgia"/>
          <w:sz w:val="24"/>
          <w:highlight w:val="green"/>
        </w:rPr>
        <w:t xml:space="preserve">policy agenda </w:t>
      </w:r>
      <w:r w:rsidRPr="00845022">
        <w:rPr>
          <w:rStyle w:val="Underline"/>
          <w:rFonts w:ascii="Georgia" w:hAnsi="Georgia"/>
          <w:sz w:val="12"/>
        </w:rPr>
        <w:t>and the role that international law plays in formulating and executing these policies. 8 The</w:t>
      </w:r>
      <w:r w:rsidRPr="00845022">
        <w:rPr>
          <w:rStyle w:val="Underline"/>
          <w:rFonts w:ascii="Georgia" w:hAnsi="Georgia"/>
          <w:sz w:val="24"/>
        </w:rPr>
        <w:t xml:space="preserve"> </w:t>
      </w:r>
      <w:r w:rsidRPr="00845022">
        <w:rPr>
          <w:rStyle w:val="Underline"/>
          <w:rFonts w:ascii="Georgia" w:hAnsi="Georgia"/>
          <w:sz w:val="24"/>
          <w:highlight w:val="green"/>
        </w:rPr>
        <w:t xml:space="preserve">debate </w:t>
      </w:r>
      <w:r w:rsidRPr="00845022">
        <w:rPr>
          <w:rStyle w:val="Underline"/>
          <w:rFonts w:ascii="Georgia" w:hAnsi="Georgia"/>
          <w:sz w:val="12"/>
        </w:rPr>
        <w:t>thus</w:t>
      </w:r>
      <w:r w:rsidRPr="00845022">
        <w:rPr>
          <w:rStyle w:val="Underline"/>
          <w:rFonts w:ascii="Georgia" w:hAnsi="Georgia"/>
          <w:sz w:val="24"/>
        </w:rPr>
        <w:t xml:space="preserve"> </w:t>
      </w:r>
      <w:r w:rsidRPr="00845022">
        <w:rPr>
          <w:rStyle w:val="Underline"/>
          <w:rFonts w:ascii="Georgia" w:hAnsi="Georgia"/>
          <w:sz w:val="24"/>
          <w:highlight w:val="green"/>
        </w:rPr>
        <w:t xml:space="preserve">becomes an excellent vehicle for </w:t>
      </w:r>
      <w:r w:rsidRPr="00845022">
        <w:rPr>
          <w:rStyle w:val="Underline"/>
          <w:rFonts w:ascii="Georgia" w:hAnsi="Georgia"/>
          <w:sz w:val="12"/>
        </w:rPr>
        <w:t>pushing students beyond stale arguments over principles into the</w:t>
      </w:r>
      <w:r w:rsidRPr="00845022">
        <w:rPr>
          <w:rStyle w:val="Underline"/>
          <w:rFonts w:ascii="Georgia" w:hAnsi="Georgia"/>
          <w:sz w:val="24"/>
        </w:rPr>
        <w:t xml:space="preserve"> </w:t>
      </w:r>
      <w:r w:rsidRPr="00845022">
        <w:rPr>
          <w:rStyle w:val="Underline"/>
          <w:rFonts w:ascii="Georgia" w:hAnsi="Georgia"/>
          <w:sz w:val="24"/>
          <w:highlight w:val="green"/>
        </w:rPr>
        <w:t xml:space="preserve">real world </w:t>
      </w:r>
      <w:r w:rsidRPr="00845022">
        <w:rPr>
          <w:rStyle w:val="Underline"/>
          <w:rFonts w:ascii="Georgia" w:hAnsi="Georgia"/>
          <w:sz w:val="12"/>
        </w:rPr>
        <w:t>of policy</w:t>
      </w:r>
      <w:r w:rsidRPr="00845022">
        <w:rPr>
          <w:rStyle w:val="Underline"/>
          <w:rFonts w:ascii="Georgia" w:hAnsi="Georgia"/>
          <w:sz w:val="24"/>
        </w:rPr>
        <w:t xml:space="preserve"> </w:t>
      </w:r>
      <w:r w:rsidRPr="00845022">
        <w:rPr>
          <w:rStyle w:val="Underline"/>
          <w:rFonts w:ascii="Georgia" w:hAnsi="Georgia"/>
          <w:sz w:val="24"/>
          <w:highlight w:val="green"/>
        </w:rPr>
        <w:t>analysis</w:t>
      </w:r>
      <w:r w:rsidRPr="00845022">
        <w:rPr>
          <w:rStyle w:val="Underline"/>
          <w:rFonts w:ascii="Georgia" w:hAnsi="Georgia"/>
          <w:sz w:val="12"/>
        </w:rPr>
        <w:t>, political critique,</w:t>
      </w:r>
      <w:r w:rsidRPr="00845022">
        <w:rPr>
          <w:rStyle w:val="Underline"/>
          <w:rFonts w:ascii="Georgia" w:hAnsi="Georgia"/>
          <w:sz w:val="24"/>
        </w:rPr>
        <w:t xml:space="preserve"> </w:t>
      </w:r>
      <w:r w:rsidRPr="00845022">
        <w:rPr>
          <w:rStyle w:val="Underline"/>
          <w:rFonts w:ascii="Georgia" w:hAnsi="Georgia"/>
          <w:sz w:val="24"/>
          <w:highlight w:val="green"/>
        </w:rPr>
        <w:t>and legal defense.</w:t>
      </w:r>
    </w:p>
    <w:p w:rsidR="00845022" w:rsidRDefault="00845022" w:rsidP="00845022">
      <w:pPr>
        <w:rPr>
          <w:rFonts w:ascii="Georgia" w:hAnsi="Georgia"/>
        </w:rPr>
      </w:pPr>
    </w:p>
    <w:p w:rsidR="00845022" w:rsidRPr="00FC2CBF" w:rsidRDefault="00845022" w:rsidP="00845022">
      <w:pPr>
        <w:rPr>
          <w:rFonts w:ascii="Georgia" w:hAnsi="Georgia"/>
        </w:rPr>
      </w:pPr>
      <w:r>
        <w:rPr>
          <w:rFonts w:ascii="Georgia" w:hAnsi="Georgia"/>
        </w:rPr>
        <w:t xml:space="preserve">D. </w:t>
      </w:r>
      <w:r w:rsidRPr="00FC2CBF">
        <w:rPr>
          <w:rFonts w:ascii="Georgia" w:hAnsi="Georgia"/>
        </w:rPr>
        <w:t xml:space="preserve">Voter fairness is a voter, because debate is a competitive activity and therefore requires the element of being fair to be </w:t>
      </w:r>
      <w:proofErr w:type="spellStart"/>
      <w:r w:rsidRPr="00FC2CBF">
        <w:rPr>
          <w:rFonts w:ascii="Georgia" w:hAnsi="Georgia"/>
        </w:rPr>
        <w:t>legimament</w:t>
      </w:r>
      <w:proofErr w:type="spellEnd"/>
      <w:r w:rsidRPr="00FC2CBF">
        <w:rPr>
          <w:rFonts w:ascii="Georgia" w:hAnsi="Georgia"/>
        </w:rPr>
        <w:t xml:space="preserve">; education is a voter </w:t>
      </w:r>
      <w:r>
        <w:rPr>
          <w:rFonts w:ascii="Georgia" w:hAnsi="Georgia"/>
        </w:rPr>
        <w:t>because it’s the portable purpose of debate</w:t>
      </w:r>
      <w:r w:rsidRPr="00FC2CBF">
        <w:rPr>
          <w:rFonts w:ascii="Georgia" w:hAnsi="Georgia"/>
        </w:rPr>
        <w:t xml:space="preserve">. </w:t>
      </w:r>
    </w:p>
    <w:p w:rsidR="00845022" w:rsidRPr="00FC2CBF" w:rsidRDefault="00845022" w:rsidP="00845022">
      <w:pPr>
        <w:rPr>
          <w:rFonts w:ascii="Georgia" w:hAnsi="Georgia"/>
        </w:rPr>
      </w:pPr>
    </w:p>
    <w:p w:rsidR="00845022" w:rsidRPr="00FC2CBF" w:rsidRDefault="00845022" w:rsidP="00845022">
      <w:pPr>
        <w:rPr>
          <w:rFonts w:ascii="Georgia" w:hAnsi="Georgia"/>
        </w:rPr>
      </w:pPr>
      <w:r w:rsidRPr="00FC2CBF">
        <w:rPr>
          <w:rFonts w:ascii="Georgia" w:hAnsi="Georgia"/>
        </w:rPr>
        <w:t xml:space="preserve">Evaluate with competing </w:t>
      </w:r>
      <w:proofErr w:type="spellStart"/>
      <w:r w:rsidRPr="00FC2CBF">
        <w:rPr>
          <w:rFonts w:ascii="Georgia" w:hAnsi="Georgia"/>
        </w:rPr>
        <w:t>inteprs</w:t>
      </w:r>
      <w:proofErr w:type="spellEnd"/>
      <w:r w:rsidRPr="00FC2CBF">
        <w:rPr>
          <w:rFonts w:ascii="Georgia" w:hAnsi="Georgia"/>
        </w:rPr>
        <w:t xml:space="preserve">, because reasonability is arbitrary and leads to intervention </w:t>
      </w:r>
    </w:p>
    <w:p w:rsidR="00845022" w:rsidRPr="00FC2CBF" w:rsidRDefault="00845022" w:rsidP="00845022">
      <w:pPr>
        <w:rPr>
          <w:rFonts w:ascii="Georgia" w:hAnsi="Georgia"/>
        </w:rPr>
      </w:pPr>
    </w:p>
    <w:p w:rsidR="00845022" w:rsidRPr="00FC2CBF" w:rsidRDefault="00845022" w:rsidP="00845022">
      <w:pPr>
        <w:rPr>
          <w:rFonts w:ascii="Georgia" w:hAnsi="Georgia"/>
        </w:rPr>
      </w:pPr>
      <w:r w:rsidRPr="00FC2CBF">
        <w:rPr>
          <w:rFonts w:ascii="Georgia" w:hAnsi="Georgia"/>
        </w:rPr>
        <w:t xml:space="preserve">Drop the debater </w:t>
      </w:r>
    </w:p>
    <w:p w:rsidR="00845022" w:rsidRPr="00FC2CBF" w:rsidRDefault="00845022" w:rsidP="00845022">
      <w:pPr>
        <w:ind w:left="720" w:hanging="360"/>
        <w:rPr>
          <w:rFonts w:ascii="Georgia" w:hAnsi="Georgia"/>
        </w:rPr>
      </w:pPr>
      <w:r w:rsidRPr="00FC2CBF">
        <w:rPr>
          <w:rFonts w:ascii="Georgia" w:hAnsi="Georgia"/>
        </w:rPr>
        <w:t xml:space="preserve">1. </w:t>
      </w:r>
      <w:r w:rsidRPr="00FC2CBF">
        <w:rPr>
          <w:rFonts w:ascii="Georgia" w:hAnsi="Georgia"/>
        </w:rPr>
        <w:tab/>
        <w:t>The NC was skewed. I can’t redo it after the 1AR shifts.</w:t>
      </w:r>
    </w:p>
    <w:p w:rsidR="00845022" w:rsidRPr="00FC2CBF" w:rsidRDefault="00845022" w:rsidP="00845022">
      <w:pPr>
        <w:ind w:left="720" w:hanging="360"/>
        <w:rPr>
          <w:rFonts w:ascii="Georgia" w:hAnsi="Georgia"/>
        </w:rPr>
      </w:pPr>
      <w:r w:rsidRPr="00FC2CBF">
        <w:rPr>
          <w:rFonts w:ascii="Georgia" w:hAnsi="Georgia"/>
        </w:rPr>
        <w:t xml:space="preserve">2. </w:t>
      </w:r>
      <w:r w:rsidRPr="00FC2CBF">
        <w:rPr>
          <w:rFonts w:ascii="Georgia" w:hAnsi="Georgia"/>
        </w:rPr>
        <w:tab/>
        <w:t xml:space="preserve">Key to deterrence, otherwise debaters will keep running stuff for a time skew, and in case it doesn’t get caught </w:t>
      </w:r>
    </w:p>
    <w:p w:rsidR="00845022" w:rsidRPr="00FC2CBF" w:rsidRDefault="00845022" w:rsidP="00845022">
      <w:pPr>
        <w:ind w:left="720" w:hanging="360"/>
        <w:rPr>
          <w:rFonts w:ascii="Georgia" w:hAnsi="Georgia"/>
        </w:rPr>
      </w:pPr>
      <w:r w:rsidRPr="00FC2CBF">
        <w:rPr>
          <w:rFonts w:ascii="Georgia" w:hAnsi="Georgia"/>
        </w:rPr>
        <w:t>3.</w:t>
      </w:r>
      <w:r w:rsidRPr="00FC2CBF">
        <w:rPr>
          <w:rFonts w:ascii="Georgia" w:hAnsi="Georgia"/>
        </w:rPr>
        <w:tab/>
        <w:t xml:space="preserve">It’s the only option, the argument would be the whole AC, </w:t>
      </w:r>
      <w:proofErr w:type="gramStart"/>
      <w:r w:rsidRPr="00FC2CBF">
        <w:rPr>
          <w:rFonts w:ascii="Georgia" w:hAnsi="Georgia"/>
        </w:rPr>
        <w:t>so</w:t>
      </w:r>
      <w:proofErr w:type="gramEnd"/>
      <w:r w:rsidRPr="00FC2CBF">
        <w:rPr>
          <w:rFonts w:ascii="Georgia" w:hAnsi="Georgia"/>
        </w:rPr>
        <w:t xml:space="preserve"> they would functionally lose there. </w:t>
      </w:r>
    </w:p>
    <w:p w:rsidR="00845022" w:rsidRPr="00E83ABC" w:rsidRDefault="00845022" w:rsidP="00845022">
      <w:pPr>
        <w:ind w:left="720" w:hanging="360"/>
        <w:rPr>
          <w:rFonts w:ascii="Georgia" w:hAnsi="Georgia"/>
        </w:rPr>
      </w:pPr>
      <w:r w:rsidRPr="00FC2CBF">
        <w:rPr>
          <w:rFonts w:ascii="Georgia" w:hAnsi="Georgia"/>
        </w:rPr>
        <w:t xml:space="preserve">4. </w:t>
      </w:r>
      <w:r w:rsidRPr="00FC2CBF">
        <w:rPr>
          <w:rFonts w:ascii="Georgia" w:hAnsi="Georgia"/>
        </w:rPr>
        <w:tab/>
        <w:t>Depth. Reject-the-</w:t>
      </w:r>
      <w:proofErr w:type="spellStart"/>
      <w:r w:rsidRPr="00FC2CBF">
        <w:rPr>
          <w:rFonts w:ascii="Georgia" w:hAnsi="Georgia"/>
        </w:rPr>
        <w:t>arg</w:t>
      </w:r>
      <w:proofErr w:type="spellEnd"/>
      <w:r w:rsidRPr="00FC2CBF">
        <w:rPr>
          <w:rFonts w:ascii="Georgia" w:hAnsi="Georgia"/>
        </w:rPr>
        <w:t xml:space="preserve"> theory forces us to cover theory and substance</w:t>
      </w:r>
      <w:r w:rsidRPr="00E83ABC">
        <w:rPr>
          <w:rFonts w:ascii="Georgia" w:hAnsi="Georgia"/>
        </w:rPr>
        <w:t xml:space="preserve"> which leads to shallow theory debates that set worse norms for the activity.</w:t>
      </w:r>
    </w:p>
    <w:p w:rsidR="00845022" w:rsidRPr="00845022" w:rsidRDefault="00845022">
      <w:pPr>
        <w:rPr>
          <w:rFonts w:ascii="Georgia" w:hAnsi="Georgia"/>
        </w:rPr>
      </w:pPr>
    </w:p>
    <w:sectPr w:rsidR="00845022" w:rsidRPr="00845022" w:rsidSect="0084502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845022" w:rsidRPr="007D6472" w:rsidRDefault="00845022" w:rsidP="00845022">
      <w:pPr>
        <w:rPr>
          <w:rFonts w:eastAsia="Calibri" w:cs="Calibri"/>
          <w:sz w:val="16"/>
        </w:rPr>
      </w:pPr>
      <w:r w:rsidRPr="007D6472">
        <w:rPr>
          <w:rStyle w:val="FootnoteReference"/>
          <w:sz w:val="16"/>
        </w:rPr>
        <w:footnoteRef/>
      </w:r>
      <w:r w:rsidRPr="007D6472">
        <w:rPr>
          <w:sz w:val="16"/>
        </w:rPr>
        <w:t xml:space="preserve"> </w:t>
      </w:r>
      <w:proofErr w:type="gramStart"/>
      <w:r w:rsidRPr="007D6472">
        <w:rPr>
          <w:rFonts w:eastAsia="Calibri" w:cs="Calibri"/>
          <w:sz w:val="16"/>
        </w:rPr>
        <w:t>Words and Phrases Permanent Edition (Multi-volume set of judicial definitions).</w:t>
      </w:r>
      <w:proofErr w:type="gramEnd"/>
      <w:r w:rsidRPr="007D6472">
        <w:rPr>
          <w:rFonts w:eastAsia="Calibri" w:cs="Calibri"/>
          <w:sz w:val="16"/>
        </w:rPr>
        <w:t xml:space="preserve"> “Resolved”. 1964.</w:t>
      </w:r>
    </w:p>
  </w:footnote>
  <w:footnote w:id="0">
    <w:p w:rsidR="00845022" w:rsidRPr="009203ED" w:rsidRDefault="00845022" w:rsidP="00845022">
      <w:pPr>
        <w:pStyle w:val="FootnoteText"/>
        <w:rPr>
          <w:rFonts w:ascii="Georgia" w:hAnsi="Georgia"/>
          <w:sz w:val="16"/>
        </w:rPr>
      </w:pPr>
      <w:r w:rsidRPr="006C5405">
        <w:rPr>
          <w:rStyle w:val="FootnoteReference"/>
          <w:rFonts w:ascii="Georgia" w:hAnsi="Georgia"/>
          <w:sz w:val="12"/>
        </w:rPr>
        <w:footnoteRef/>
      </w:r>
      <w:r w:rsidRPr="006C5405">
        <w:rPr>
          <w:rFonts w:ascii="Georgia" w:hAnsi="Georgia"/>
          <w:sz w:val="12"/>
        </w:rPr>
        <w:t xml:space="preserve"> Jake </w:t>
      </w:r>
      <w:proofErr w:type="spellStart"/>
      <w:r w:rsidRPr="006C5405">
        <w:rPr>
          <w:rFonts w:ascii="Georgia" w:hAnsi="Georgia"/>
          <w:sz w:val="12"/>
        </w:rPr>
        <w:t>Nebel</w:t>
      </w:r>
      <w:proofErr w:type="spellEnd"/>
      <w:r w:rsidRPr="006C5405">
        <w:rPr>
          <w:rFonts w:ascii="Georgia" w:hAnsi="Georgia"/>
          <w:sz w:val="12"/>
        </w:rPr>
        <w:t xml:space="preserve"> ‘15 “The Priority of </w:t>
      </w:r>
      <w:proofErr w:type="spellStart"/>
      <w:r w:rsidRPr="006C5405">
        <w:rPr>
          <w:rFonts w:ascii="Georgia" w:hAnsi="Georgia"/>
          <w:sz w:val="12"/>
        </w:rPr>
        <w:t>Resolutional</w:t>
      </w:r>
      <w:proofErr w:type="spellEnd"/>
      <w:r w:rsidRPr="006C5405">
        <w:rPr>
          <w:rFonts w:ascii="Georgia" w:hAnsi="Georgia"/>
          <w:sz w:val="12"/>
        </w:rPr>
        <w:t xml:space="preserve"> Semantics” </w:t>
      </w:r>
      <w:proofErr w:type="spellStart"/>
      <w:r w:rsidRPr="006C5405">
        <w:rPr>
          <w:rFonts w:ascii="Georgia" w:hAnsi="Georgia"/>
          <w:sz w:val="12"/>
        </w:rPr>
        <w:t>VBriefly</w:t>
      </w:r>
      <w:proofErr w:type="spellEnd"/>
      <w:r w:rsidRPr="006C5405">
        <w:rPr>
          <w:rFonts w:ascii="Georgia" w:hAnsi="Georgia"/>
          <w:sz w:val="12"/>
        </w:rPr>
        <w:t xml:space="preserve"> 2015 </w:t>
      </w:r>
    </w:p>
  </w:footnote>
  <w:footnote w:id="1">
    <w:p w:rsidR="00845022" w:rsidRPr="00845022" w:rsidRDefault="00845022" w:rsidP="00845022">
      <w:pPr>
        <w:rPr>
          <w:rFonts w:ascii="Georgia" w:eastAsiaTheme="majorEastAsia" w:hAnsi="Georgia" w:cstheme="majorBidi"/>
          <w:b/>
          <w:bCs/>
          <w:iCs/>
          <w:sz w:val="16"/>
        </w:rPr>
      </w:pPr>
      <w:r w:rsidRPr="00845022">
        <w:rPr>
          <w:rStyle w:val="FootnoteReference"/>
          <w:b/>
          <w:sz w:val="16"/>
        </w:rPr>
        <w:footnoteRef/>
      </w:r>
      <w:r w:rsidRPr="00845022">
        <w:rPr>
          <w:b/>
          <w:sz w:val="16"/>
        </w:rPr>
        <w:t xml:space="preserve"> </w:t>
      </w:r>
      <w:r w:rsidRPr="00845022">
        <w:rPr>
          <w:rStyle w:val="Cite"/>
          <w:rFonts w:ascii="Georgia" w:hAnsi="Georgia"/>
          <w:b w:val="0"/>
          <w:sz w:val="16"/>
        </w:rPr>
        <w:t>Joyner 99 (Christopher, Professor of International Law in the Government Department at Georgetown University, “TEACHING INTERNATIONAL LAW: VIEWS FROM AN INTERNATIONAL RELATIONS POLITICAL SCIENTIST,” ILSA Journal of International &amp; Comparative Law, Spring, lexis)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506BB"/>
    <w:rsid w:val="002C6BB1"/>
    <w:rsid w:val="00415F48"/>
    <w:rsid w:val="00845022"/>
    <w:rsid w:val="009506BB"/>
    <w:rsid w:val="00EF7054"/>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022"/>
  </w:style>
  <w:style w:type="paragraph" w:styleId="Heading4">
    <w:name w:val="heading 4"/>
    <w:aliases w:val="Tag"/>
    <w:basedOn w:val="Normal"/>
    <w:next w:val="Normal"/>
    <w:link w:val="Heading4Char"/>
    <w:uiPriority w:val="9"/>
    <w:unhideWhenUsed/>
    <w:qFormat/>
    <w:rsid w:val="0084502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FootnoteReference">
    <w:name w:val="footnote reference"/>
    <w:aliases w:val="FN Ref,footnote reference"/>
    <w:basedOn w:val="DefaultParagraphFont"/>
    <w:unhideWhenUsed/>
    <w:qFormat/>
    <w:rsid w:val="00845022"/>
    <w:rPr>
      <w:vertAlign w:val="superscript"/>
    </w:rPr>
  </w:style>
  <w:style w:type="paragraph" w:styleId="FootnoteText">
    <w:name w:val="footnote text"/>
    <w:basedOn w:val="Normal"/>
    <w:link w:val="FootnoteTextChar"/>
    <w:unhideWhenUsed/>
    <w:rsid w:val="00845022"/>
  </w:style>
  <w:style w:type="character" w:customStyle="1" w:styleId="FootnoteTextChar">
    <w:name w:val="Footnote Text Char"/>
    <w:basedOn w:val="DefaultParagraphFont"/>
    <w:link w:val="FootnoteText"/>
    <w:rsid w:val="00845022"/>
  </w:style>
  <w:style w:type="character" w:customStyle="1" w:styleId="Heading4Char">
    <w:name w:val="Heading 4 Char"/>
    <w:aliases w:val="Tag Char"/>
    <w:basedOn w:val="DefaultParagraphFont"/>
    <w:link w:val="Heading4"/>
    <w:uiPriority w:val="9"/>
    <w:rsid w:val="00845022"/>
    <w:rPr>
      <w:rFonts w:asciiTheme="majorHAnsi" w:eastAsiaTheme="majorEastAsia" w:hAnsiTheme="majorHAnsi" w:cstheme="majorBidi"/>
      <w:b/>
      <w:bCs/>
      <w:iCs/>
      <w:sz w:val="26"/>
    </w:rPr>
  </w:style>
  <w:style w:type="character" w:customStyle="1" w:styleId="Cite">
    <w:name w:val="Cite"/>
    <w:aliases w:val="Style Style Bold + 12 pt,Style 13 pt Bold,Style Style Bold,Style Style Bold + 12pt,Style Style + 12 pt,Style Style Bo... +,Old Cite,Style Style Bold + 10 pt,Style Style Bold + 13 pt,Style Style Bold + 11 pt,tagld + 12 pt,tag + 12 pt,Not..."/>
    <w:basedOn w:val="DefaultParagraphFont"/>
    <w:uiPriority w:val="1"/>
    <w:qFormat/>
    <w:rsid w:val="00845022"/>
    <w:rPr>
      <w:b/>
      <w:sz w:val="20"/>
      <w:u w:val="none"/>
    </w:rPr>
  </w:style>
  <w:style w:type="character" w:customStyle="1" w:styleId="Underline">
    <w:name w:val="Underline"/>
    <w:aliases w:val="Style Bold Underline,Cards + Font: 12 pt Char,Bold Cite Char,Underline Char,Intense Emphasis1,apple-style-span + 6 pt,Kern at 16 pt,Bold,Intense Emphasis11,Intense Emphasis2,HHeading 3 + 12 pt,Style,Citation Char Char Char,ci,c,cite,Title Char"/>
    <w:basedOn w:val="DefaultParagraphFont"/>
    <w:link w:val="card"/>
    <w:uiPriority w:val="1"/>
    <w:qFormat/>
    <w:rsid w:val="00845022"/>
    <w:rPr>
      <w:b/>
      <w:sz w:val="22"/>
      <w:u w:val="single"/>
    </w:rPr>
  </w:style>
  <w:style w:type="paragraph" w:customStyle="1" w:styleId="card">
    <w:name w:val="card"/>
    <w:basedOn w:val="Normal"/>
    <w:next w:val="Normal"/>
    <w:link w:val="Underline"/>
    <w:uiPriority w:val="1"/>
    <w:qFormat/>
    <w:rsid w:val="00845022"/>
    <w:pPr>
      <w:ind w:left="288" w:right="288"/>
    </w:pPr>
    <w:rPr>
      <w:b/>
      <w:sz w:val="22"/>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1085</Words>
  <Characters>6186</Characters>
  <Application>Microsoft Macintosh Word</Application>
  <DocSecurity>0</DocSecurity>
  <Lines>51</Lines>
  <Paragraphs>12</Paragraphs>
  <ScaleCrop>false</ScaleCrop>
  <Company>New Trier High School</Company>
  <LinksUpToDate>false</LinksUpToDate>
  <CharactersWithSpaces>7596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3</cp:revision>
  <dcterms:created xsi:type="dcterms:W3CDTF">2015-11-17T21:41:00Z</dcterms:created>
  <dcterms:modified xsi:type="dcterms:W3CDTF">2015-11-18T01:34:00Z</dcterms:modified>
</cp:coreProperties>
</file>