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A9E" w:rsidRPr="00E00A9E" w:rsidRDefault="00E00A9E" w:rsidP="00E00A9E">
      <w:pPr>
        <w:pStyle w:val="Heading2"/>
        <w:spacing w:before="0"/>
        <w:jc w:val="center"/>
        <w:rPr>
          <w:rFonts w:ascii="Georgia" w:hAnsi="Georgia"/>
          <w:color w:val="auto"/>
          <w:sz w:val="24"/>
          <w:u w:val="single"/>
        </w:rPr>
      </w:pPr>
      <w:r>
        <w:rPr>
          <w:rFonts w:ascii="Georgia" w:hAnsi="Georgia"/>
          <w:color w:val="auto"/>
          <w:sz w:val="24"/>
          <w:u w:val="single"/>
        </w:rPr>
        <w:t>AC</w:t>
      </w:r>
    </w:p>
    <w:p w:rsidR="00F85E31" w:rsidRPr="00F85E31" w:rsidRDefault="00F85E31" w:rsidP="00F85E31">
      <w:pPr>
        <w:rPr>
          <w:rFonts w:eastAsia="Calibri" w:cs="Times New Roman"/>
          <w:b/>
          <w:u w:val="single"/>
        </w:rPr>
      </w:pPr>
      <w:r w:rsidRPr="00F85E31">
        <w:rPr>
          <w:rFonts w:eastAsia="Calibri" w:cs="Times New Roman"/>
        </w:rPr>
        <w:t>R</w:t>
      </w:r>
      <w:r>
        <w:rPr>
          <w:rFonts w:eastAsia="Calibri" w:cs="Times New Roman"/>
        </w:rPr>
        <w:t xml:space="preserve">ehab is inevitable. Absent </w:t>
      </w:r>
      <w:r w:rsidR="00B23263">
        <w:rPr>
          <w:rFonts w:eastAsia="Calibri" w:cs="Times New Roman"/>
        </w:rPr>
        <w:t>Pell Grants</w:t>
      </w:r>
      <w:r w:rsidRPr="00F85E31">
        <w:rPr>
          <w:rFonts w:eastAsia="Calibri" w:cs="Times New Roman"/>
        </w:rPr>
        <w:t>, it will be religious rehab which non-</w:t>
      </w:r>
      <w:proofErr w:type="spellStart"/>
      <w:r w:rsidRPr="00F85E31">
        <w:rPr>
          <w:rFonts w:eastAsia="Calibri" w:cs="Times New Roman"/>
        </w:rPr>
        <w:t>uniques</w:t>
      </w:r>
      <w:proofErr w:type="spellEnd"/>
      <w:r w:rsidRPr="00F85E31">
        <w:rPr>
          <w:rFonts w:eastAsia="Calibri" w:cs="Times New Roman"/>
        </w:rPr>
        <w:t xml:space="preserve"> </w:t>
      </w:r>
      <w:proofErr w:type="spellStart"/>
      <w:r w:rsidRPr="00F85E31">
        <w:rPr>
          <w:rFonts w:eastAsia="Calibri" w:cs="Times New Roman"/>
        </w:rPr>
        <w:t>disads</w:t>
      </w:r>
      <w:proofErr w:type="spellEnd"/>
      <w:r w:rsidRPr="00F85E31">
        <w:rPr>
          <w:rFonts w:eastAsia="Calibri" w:cs="Times New Roman"/>
        </w:rPr>
        <w:t xml:space="preserve"> but doesn’t solve crime. </w:t>
      </w:r>
      <w:proofErr w:type="spellStart"/>
      <w:r w:rsidRPr="00F85E31">
        <w:rPr>
          <w:rFonts w:eastAsia="Calibri" w:cs="Times New Roman"/>
          <w:b/>
          <w:u w:val="single"/>
        </w:rPr>
        <w:t>Lockard</w:t>
      </w:r>
      <w:proofErr w:type="spellEnd"/>
      <w:r w:rsidRPr="00F85E31">
        <w:rPr>
          <w:rFonts w:eastAsia="Calibri" w:cs="Times New Roman"/>
          <w:b/>
          <w:u w:val="single"/>
        </w:rPr>
        <w:t xml:space="preserve"> 12</w:t>
      </w:r>
      <w:r w:rsidRPr="00F85E31">
        <w:rPr>
          <w:rFonts w:eastAsia="Calibri" w:cs="Times New Roman"/>
          <w:vertAlign w:val="superscript"/>
        </w:rPr>
        <w:footnoteReference w:id="1"/>
      </w:r>
    </w:p>
    <w:p w:rsidR="00F85E31" w:rsidRPr="00F85E31" w:rsidRDefault="00F85E31" w:rsidP="00F85E31">
      <w:pPr>
        <w:rPr>
          <w:rFonts w:eastAsia="Calibri" w:cs="Times New Roman"/>
          <w:color w:val="A6A6A6"/>
          <w:sz w:val="12"/>
        </w:rPr>
      </w:pPr>
    </w:p>
    <w:p w:rsidR="00F85E31" w:rsidRPr="00F85E31" w:rsidRDefault="00F85E31" w:rsidP="00F85E3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85E31">
        <w:rPr>
          <w:rFonts w:eastAsia="Calibri" w:cs="Times New Roman"/>
          <w:color w:val="A6A6A6"/>
          <w:sz w:val="12"/>
        </w:rPr>
        <w:t xml:space="preserve">This is a world to which the recently </w:t>
      </w:r>
      <w:r w:rsidRPr="00F85E31">
        <w:rPr>
          <w:rFonts w:eastAsia="Calibri" w:cs="Times New Roman"/>
          <w:color w:val="A6A6A6" w:themeColor="background1" w:themeShade="A6"/>
          <w:sz w:val="12"/>
        </w:rPr>
        <w:t>deceased </w:t>
      </w:r>
      <w:r w:rsidRPr="00B23263">
        <w:rPr>
          <w:rFonts w:eastAsia="Calibri" w:cs="Times New Roman"/>
          <w:color w:val="A6A6A6" w:themeColor="background1" w:themeShade="A6"/>
          <w:sz w:val="12"/>
        </w:rPr>
        <w:t>Charles Colson</w:t>
      </w:r>
      <w:r w:rsidRPr="00F85E31">
        <w:rPr>
          <w:rFonts w:eastAsia="Calibri" w:cs="Times New Roman"/>
          <w:color w:val="A6A6A6" w:themeColor="background1" w:themeShade="A6"/>
          <w:sz w:val="12"/>
        </w:rPr>
        <w:t> contributed greatly, one where true knowledge comes from the bible, the Book of Mormon, and a few other holy texts. The awards dinner featured a solid contingent of Colson’s </w:t>
      </w:r>
      <w:r w:rsidRPr="00B23263">
        <w:rPr>
          <w:rFonts w:eastAsia="Calibri" w:cs="Times New Roman"/>
          <w:color w:val="A6A6A6" w:themeColor="background1" w:themeShade="A6"/>
          <w:sz w:val="12"/>
        </w:rPr>
        <w:t>Prison Fellowship</w:t>
      </w:r>
      <w:r w:rsidRPr="00F85E31">
        <w:rPr>
          <w:rFonts w:eastAsia="Calibri" w:cs="Times New Roman"/>
          <w:color w:val="A6A6A6" w:themeColor="background1" w:themeShade="A6"/>
          <w:sz w:val="12"/>
        </w:rPr>
        <w:t> volunteers. Organized religious missions have been coming to prisons since the late eighteenth century, when the Philadelphia Society for Alleviating</w:t>
      </w:r>
      <w:r w:rsidRPr="00F85E31">
        <w:rPr>
          <w:rFonts w:eastAsia="Calibri" w:cs="Times New Roman"/>
          <w:color w:val="A6A6A6"/>
          <w:sz w:val="12"/>
        </w:rPr>
        <w:t xml:space="preserve"> the Miseries of </w:t>
      </w:r>
      <w:proofErr w:type="spellStart"/>
      <w:r w:rsidRPr="00F85E31">
        <w:rPr>
          <w:rFonts w:eastAsia="Calibri" w:cs="Times New Roman"/>
          <w:color w:val="A6A6A6"/>
          <w:sz w:val="12"/>
        </w:rPr>
        <w:t>Prisonssent</w:t>
      </w:r>
      <w:proofErr w:type="spellEnd"/>
      <w:r w:rsidRPr="00F85E31">
        <w:rPr>
          <w:rFonts w:eastAsia="Calibri" w:cs="Times New Roman"/>
          <w:color w:val="A6A6A6"/>
          <w:sz w:val="12"/>
        </w:rPr>
        <w:t xml:space="preserve"> mostly Quaker volunteers to Walnut Street Jail. Throughout the nineteenth and into the twentieth century US </w:t>
      </w:r>
      <w:r w:rsidRPr="00F85E31">
        <w:rPr>
          <w:rFonts w:eastAsia="Calibri" w:cs="Times New Roman"/>
          <w:b/>
          <w:u w:val="single"/>
        </w:rPr>
        <w:t>prisons were sites of religious predation</w:t>
      </w:r>
      <w:r w:rsidRPr="00F85E31">
        <w:rPr>
          <w:rFonts w:eastAsia="Calibri" w:cs="Times New Roman"/>
          <w:color w:val="A6A6A6"/>
          <w:sz w:val="12"/>
        </w:rPr>
        <w:t xml:space="preserve">, primarily led by Christian evangelicals. Limited efforts at educational modernization through </w:t>
      </w:r>
      <w:r w:rsidRPr="00F85E31">
        <w:rPr>
          <w:rFonts w:eastAsia="Calibri" w:cs="Times New Roman"/>
          <w:b/>
          <w:u w:val="single"/>
        </w:rPr>
        <w:t>secular</w:t>
      </w:r>
      <w:r w:rsidRPr="00F85E31">
        <w:rPr>
          <w:rFonts w:eastAsia="Calibri" w:cs="Times New Roman"/>
          <w:color w:val="A6A6A6"/>
          <w:sz w:val="12"/>
        </w:rPr>
        <w:t xml:space="preserve"> post-secondary academic </w:t>
      </w:r>
      <w:r w:rsidRPr="00F85E31">
        <w:rPr>
          <w:rFonts w:eastAsia="Calibri" w:cs="Times New Roman"/>
          <w:b/>
          <w:u w:val="single"/>
        </w:rPr>
        <w:t>programs came to a halt with the</w:t>
      </w:r>
      <w:r w:rsidRPr="00F85E31">
        <w:rPr>
          <w:rFonts w:eastAsia="Calibri" w:cs="Times New Roman"/>
          <w:color w:val="A6A6A6"/>
          <w:sz w:val="12"/>
        </w:rPr>
        <w:t xml:space="preserve"> 1994 </w:t>
      </w:r>
      <w:r w:rsidRPr="00F85E31">
        <w:rPr>
          <w:rFonts w:eastAsia="Calibri" w:cs="Times New Roman"/>
          <w:b/>
          <w:u w:val="single"/>
        </w:rPr>
        <w:t>ban on Pell grants</w:t>
      </w:r>
      <w:r w:rsidRPr="00F85E31">
        <w:rPr>
          <w:rFonts w:eastAsia="Calibri" w:cs="Times New Roman"/>
          <w:color w:val="A6A6A6"/>
          <w:sz w:val="12"/>
        </w:rPr>
        <w:t xml:space="preserve"> for prisoners, legislation that had profoundly counter-productive effects. Colson’s growing success at </w:t>
      </w:r>
      <w:r w:rsidRPr="00F85E31">
        <w:rPr>
          <w:rFonts w:eastAsia="Calibri" w:cs="Times New Roman"/>
          <w:b/>
          <w:u w:val="single"/>
        </w:rPr>
        <w:t>prison evangelization</w:t>
      </w:r>
      <w:r w:rsidRPr="00F85E31">
        <w:rPr>
          <w:rFonts w:eastAsia="Calibri" w:cs="Times New Roman"/>
          <w:color w:val="A6A6A6"/>
          <w:sz w:val="12"/>
        </w:rPr>
        <w:t xml:space="preserve"> programs </w:t>
      </w:r>
      <w:r w:rsidRPr="00F85E31">
        <w:rPr>
          <w:rFonts w:eastAsia="Calibri" w:cs="Times New Roman"/>
          <w:b/>
          <w:u w:val="single"/>
        </w:rPr>
        <w:t>coincided with</w:t>
      </w:r>
      <w:r w:rsidRPr="00F85E31">
        <w:rPr>
          <w:rFonts w:eastAsia="Calibri" w:cs="Times New Roman"/>
          <w:color w:val="A6A6A6"/>
          <w:sz w:val="12"/>
        </w:rPr>
        <w:t xml:space="preserve"> the </w:t>
      </w:r>
      <w:r w:rsidRPr="00F85E31">
        <w:rPr>
          <w:rFonts w:eastAsia="Calibri" w:cs="Times New Roman"/>
          <w:b/>
          <w:u w:val="single"/>
        </w:rPr>
        <w:t>gutting of higher education</w:t>
      </w:r>
      <w:r w:rsidRPr="00F85E31">
        <w:rPr>
          <w:rFonts w:eastAsia="Calibri" w:cs="Times New Roman"/>
          <w:color w:val="A6A6A6"/>
          <w:sz w:val="12"/>
        </w:rPr>
        <w:t xml:space="preserve"> opportunities in prisons. But despite enjoying a law career based on the advantages of an Ivy League undergraduate education, Colson disliked higher education as a diversion from spiritual pursuits. He had no use for contemporary intellectual debates, dismissing them as “the </w:t>
      </w:r>
      <w:r w:rsidRPr="00F85E31">
        <w:rPr>
          <w:rFonts w:eastAsia="Calibri" w:cs="Times New Roman"/>
          <w:color w:val="A6A6A6" w:themeColor="background1" w:themeShade="A6"/>
          <w:sz w:val="12"/>
        </w:rPr>
        <w:t>big lie of post-modernism” that distracted from rock-solid faith in Jesus as savior. In </w:t>
      </w:r>
      <w:r w:rsidRPr="00B23263">
        <w:rPr>
          <w:rFonts w:eastAsia="Calibri" w:cs="Times New Roman"/>
          <w:color w:val="A6A6A6" w:themeColor="background1" w:themeShade="A6"/>
          <w:sz w:val="12"/>
        </w:rPr>
        <w:t>God and Government</w:t>
      </w:r>
      <w:r w:rsidRPr="00F85E31">
        <w:rPr>
          <w:rFonts w:eastAsia="Calibri" w:cs="Times New Roman"/>
          <w:color w:val="A6A6A6" w:themeColor="background1" w:themeShade="A6"/>
          <w:sz w:val="12"/>
        </w:rPr>
        <w:t>, Colson attacked the Enlightenment as a source of a mistaken understanding of human nature that led to a disastrous pursuit of social utopianism. He denounced universities as centers of moral relativism unfit to educate students who needed guidance toward moral authority. Colson’s vision of prison ministries corresponded with what he believed lacking from secular education – a Christ-centered path to improvement of self and society. Although he adopted the language of marginalization and oppression in describing prison inmates, Colson believed that address to the social origins of crime lay in spirituality rather than education that addressed the material world. Nowhere in his extensive writings does Colson engage with Pell grants and the disappearance of higher education from prisons. The politics that Colson advocated remained as deeply reactionary after his prison sentence as before. Rather, his experience combined with a new Christian evangelism added a coloration of social care that had been absent. His very popular and much-reprinted autobiography, </w:t>
      </w:r>
      <w:r w:rsidRPr="00B23263">
        <w:rPr>
          <w:rFonts w:eastAsia="Calibri" w:cs="Times New Roman"/>
          <w:color w:val="A6A6A6" w:themeColor="background1" w:themeShade="A6"/>
          <w:sz w:val="12"/>
        </w:rPr>
        <w:t>Born Again</w:t>
      </w:r>
      <w:r w:rsidRPr="00F85E31">
        <w:rPr>
          <w:rFonts w:eastAsia="Calibri" w:cs="Times New Roman"/>
          <w:color w:val="A6A6A6" w:themeColor="background1" w:themeShade="A6"/>
          <w:sz w:val="12"/>
        </w:rPr>
        <w:t>, is filled with recounted political dialogue in White House offices and details of conversion and Christian fellowship found among Washington insiders. He views himself as an instrument in the Lord’s hands, unconscious before his downfall and conscious afterwards. “What happened in court today,” he said to the press after sentencing, “was the court’s will and the Lord’s will—I have committed my life to Jesus Christ and I can work for Him in prison as well as out.” The state, its institutions, and legal decisions in Colson’s view coincided with and remained subordinate to his own interpretation of Christian redemption. Born Again contains no condemnation of the lack of fellowship in Nixon’s racist Southern strategy, and has only praise for his president’s decision to bomb North Vietnam and prosecute the US genocide in south-east Asia. Ironically, it was the illegality of Colson’s obstruction of justice concerning a conspiracy against Daniel Ellsberg for his Pentagon Papers revelations about Vietnam that led to a seven-month prison sentence.  In Colson’s version of his life story, his mistake lay in the hubris of ignoring God while in the White House. The rest of his life was repentance and corrective spiritual action, which he construed to include anti-Darwinism, opposition to gay and lesbian rights, and an array of reactionary causes. Another reading of Colson’s life is that he remained a faithful servant of the state, one who successfully advocated</w:t>
      </w:r>
      <w:r w:rsidRPr="00F85E31">
        <w:rPr>
          <w:rFonts w:eastAsia="Calibri" w:cs="Times New Roman"/>
          <w:color w:val="A6A6A6"/>
          <w:sz w:val="12"/>
        </w:rPr>
        <w:t xml:space="preserve"> spiritual submission for prisoners rather than an education that would enable them to critique society more acutely and pursue intellectual self-reliance. The Prison Fellowship Ministries collaborate with prison administrations to operate a private-public partnership for obscurantism by missionizing a captive population. Such work with a domestic underclass recapitulates historic Euro-</w:t>
      </w:r>
      <w:proofErr w:type="spellStart"/>
      <w:r w:rsidRPr="00F85E31">
        <w:rPr>
          <w:rFonts w:eastAsia="Calibri" w:cs="Times New Roman"/>
          <w:color w:val="A6A6A6"/>
          <w:sz w:val="12"/>
        </w:rPr>
        <w:t>american</w:t>
      </w:r>
      <w:proofErr w:type="spellEnd"/>
      <w:r w:rsidRPr="00F85E31">
        <w:rPr>
          <w:rFonts w:eastAsia="Calibri" w:cs="Times New Roman"/>
          <w:color w:val="A6A6A6"/>
          <w:sz w:val="12"/>
        </w:rPr>
        <w:t xml:space="preserve"> imperialism’s combination of state and religious power to produce passive laboring subjects. The </w:t>
      </w:r>
      <w:proofErr w:type="spellStart"/>
      <w:r w:rsidRPr="00F85E31">
        <w:rPr>
          <w:rFonts w:eastAsia="Calibri" w:cs="Times New Roman"/>
          <w:color w:val="A6A6A6"/>
          <w:sz w:val="12"/>
        </w:rPr>
        <w:t>carceral</w:t>
      </w:r>
      <w:proofErr w:type="spellEnd"/>
      <w:r w:rsidRPr="00F85E31">
        <w:rPr>
          <w:rFonts w:eastAsia="Calibri" w:cs="Times New Roman"/>
          <w:color w:val="A6A6A6"/>
          <w:sz w:val="12"/>
        </w:rPr>
        <w:t xml:space="preserve"> state values narratives that confess sin, embrace </w:t>
      </w:r>
      <w:proofErr w:type="spellStart"/>
      <w:r w:rsidRPr="00F85E31">
        <w:rPr>
          <w:rFonts w:eastAsia="Calibri" w:cs="Times New Roman"/>
          <w:color w:val="A6A6A6"/>
          <w:sz w:val="12"/>
        </w:rPr>
        <w:t>salvational</w:t>
      </w:r>
      <w:proofErr w:type="spellEnd"/>
      <w:r w:rsidRPr="00F85E31">
        <w:rPr>
          <w:rFonts w:eastAsia="Calibri" w:cs="Times New Roman"/>
          <w:color w:val="A6A6A6"/>
          <w:sz w:val="12"/>
        </w:rPr>
        <w:t xml:space="preserve"> repentance, and advocate compliance with an ordained social order. Such narratives gain official sanction because, as Tanya </w:t>
      </w:r>
      <w:proofErr w:type="spellStart"/>
      <w:r w:rsidRPr="00F85E31">
        <w:rPr>
          <w:rFonts w:eastAsia="Calibri" w:cs="Times New Roman"/>
          <w:color w:val="A6A6A6"/>
          <w:sz w:val="12"/>
        </w:rPr>
        <w:t>Erzen</w:t>
      </w:r>
      <w:proofErr w:type="spellEnd"/>
      <w:r w:rsidRPr="00F85E31">
        <w:rPr>
          <w:rFonts w:eastAsia="Calibri" w:cs="Times New Roman"/>
          <w:color w:val="A6A6A6"/>
          <w:sz w:val="12"/>
        </w:rPr>
        <w:t xml:space="preserve"> argues, “Personal narratives of individual transformation are central to testimonial politics, and they work in conjunction with a neoliberal vision in which social services are privatized rather than funded by the federal government…Testimonial politics support the </w:t>
      </w:r>
      <w:r w:rsidRPr="00F85E31">
        <w:rPr>
          <w:rFonts w:eastAsia="Calibri" w:cs="Times New Roman"/>
          <w:b/>
          <w:u w:val="single"/>
        </w:rPr>
        <w:t>faith-based policies</w:t>
      </w:r>
      <w:r w:rsidRPr="00F85E31">
        <w:rPr>
          <w:rFonts w:eastAsia="Calibri" w:cs="Times New Roman"/>
          <w:color w:val="A6A6A6"/>
          <w:sz w:val="12"/>
        </w:rPr>
        <w:t xml:space="preserve"> of economic privatization that </w:t>
      </w:r>
      <w:r w:rsidRPr="00F85E31">
        <w:rPr>
          <w:rFonts w:eastAsia="Calibri" w:cs="Times New Roman"/>
          <w:b/>
          <w:u w:val="single"/>
        </w:rPr>
        <w:t>place the onus for solving social problems on the individual and</w:t>
      </w:r>
      <w:r w:rsidRPr="00F85E31">
        <w:rPr>
          <w:rFonts w:eastAsia="Calibri" w:cs="Times New Roman"/>
          <w:color w:val="A6A6A6"/>
          <w:sz w:val="12"/>
        </w:rPr>
        <w:t xml:space="preserve"> on the power of God to transform lives.” Colson modeled the compliant subject, entirely unlike the resistant prison </w:t>
      </w:r>
      <w:r w:rsidRPr="00F85E31">
        <w:rPr>
          <w:rFonts w:eastAsia="Calibri" w:cs="Times New Roman"/>
          <w:color w:val="A6A6A6" w:themeColor="background1" w:themeShade="A6"/>
          <w:sz w:val="12"/>
        </w:rPr>
        <w:t>narratives of </w:t>
      </w:r>
      <w:r w:rsidRPr="00B23263">
        <w:rPr>
          <w:rFonts w:eastAsia="Calibri" w:cs="Times New Roman"/>
          <w:color w:val="A6A6A6" w:themeColor="background1" w:themeShade="A6"/>
          <w:sz w:val="12"/>
        </w:rPr>
        <w:t>Jimmy Santiago Baca</w:t>
      </w:r>
      <w:r w:rsidRPr="00F85E31">
        <w:rPr>
          <w:rFonts w:eastAsia="Calibri" w:cs="Times New Roman"/>
          <w:color w:val="A6A6A6" w:themeColor="background1" w:themeShade="A6"/>
          <w:sz w:val="12"/>
        </w:rPr>
        <w:t>. For Colson, a prisoner needed to learn social conformity alongside Christian submission. Prison was a place to ask questions only of oneself, not about society.</w:t>
      </w:r>
      <w:r w:rsidRPr="00F85E31">
        <w:rPr>
          <w:rFonts w:eastAsia="Calibri" w:cs="Times New Roman"/>
          <w:color w:val="A6A6A6"/>
          <w:sz w:val="12"/>
        </w:rPr>
        <w:t xml:space="preserve"> Colson </w:t>
      </w:r>
      <w:r w:rsidRPr="00F85E31">
        <w:rPr>
          <w:rFonts w:eastAsia="Calibri" w:cs="Times New Roman"/>
          <w:b/>
          <w:u w:val="single"/>
        </w:rPr>
        <w:t>did not challenge the massive growth of US prisons</w:t>
      </w:r>
      <w:r w:rsidRPr="00F85E31">
        <w:rPr>
          <w:rFonts w:eastAsia="Calibri" w:cs="Times New Roman"/>
          <w:color w:val="A6A6A6"/>
          <w:sz w:val="12"/>
        </w:rPr>
        <w:t xml:space="preserve"> since he served </w:t>
      </w:r>
      <w:bookmarkStart w:id="0" w:name="_GoBack"/>
      <w:bookmarkEnd w:id="0"/>
      <w:r w:rsidRPr="00F85E31">
        <w:rPr>
          <w:rFonts w:eastAsia="Calibri" w:cs="Times New Roman"/>
          <w:color w:val="A6A6A6"/>
          <w:sz w:val="12"/>
        </w:rPr>
        <w:t xml:space="preserve">time in the 1970s or the role of the </w:t>
      </w:r>
      <w:r w:rsidRPr="00F85E31">
        <w:rPr>
          <w:rFonts w:eastAsia="Calibri" w:cs="Times New Roman"/>
          <w:color w:val="A6A6A6" w:themeColor="background1" w:themeShade="A6"/>
          <w:sz w:val="12"/>
        </w:rPr>
        <w:t xml:space="preserve">drug wars in fueling that growth. The entanglement of state and religion that Colson pursued resulted in a 2007 Eighth Circuit </w:t>
      </w:r>
      <w:proofErr w:type="spellStart"/>
      <w:r w:rsidRPr="00F85E31">
        <w:rPr>
          <w:rFonts w:eastAsia="Calibri" w:cs="Times New Roman"/>
          <w:color w:val="A6A6A6" w:themeColor="background1" w:themeShade="A6"/>
          <w:sz w:val="12"/>
        </w:rPr>
        <w:t>decision,</w:t>
      </w:r>
      <w:r w:rsidRPr="00B23263">
        <w:rPr>
          <w:rFonts w:eastAsia="Calibri" w:cs="Times New Roman"/>
          <w:color w:val="A6A6A6" w:themeColor="background1" w:themeShade="A6"/>
          <w:sz w:val="12"/>
        </w:rPr>
        <w:t>Americans</w:t>
      </w:r>
      <w:proofErr w:type="spellEnd"/>
      <w:r w:rsidRPr="00B23263">
        <w:rPr>
          <w:rFonts w:eastAsia="Calibri" w:cs="Times New Roman"/>
          <w:color w:val="A6A6A6" w:themeColor="background1" w:themeShade="A6"/>
          <w:sz w:val="12"/>
        </w:rPr>
        <w:t xml:space="preserve"> United for Separation of Church and State v. Prison Fellowship Ministries</w:t>
      </w:r>
      <w:r w:rsidRPr="00F85E31">
        <w:rPr>
          <w:rFonts w:eastAsia="Calibri" w:cs="Times New Roman"/>
          <w:color w:val="A6A6A6" w:themeColor="background1" w:themeShade="A6"/>
          <w:sz w:val="12"/>
        </w:rPr>
        <w:t>, which sustained a lower court decision striking down a state-funded Fellowship-run </w:t>
      </w:r>
      <w:proofErr w:type="spellStart"/>
      <w:r w:rsidRPr="00B23263">
        <w:rPr>
          <w:rFonts w:eastAsia="Calibri" w:cs="Times New Roman"/>
          <w:color w:val="A6A6A6" w:themeColor="background1" w:themeShade="A6"/>
          <w:sz w:val="12"/>
        </w:rPr>
        <w:t>InnerChange</w:t>
      </w:r>
      <w:proofErr w:type="spellEnd"/>
      <w:r w:rsidRPr="00B23263">
        <w:rPr>
          <w:rFonts w:eastAsia="Calibri" w:cs="Times New Roman"/>
          <w:color w:val="A6A6A6" w:themeColor="background1" w:themeShade="A6"/>
          <w:sz w:val="12"/>
        </w:rPr>
        <w:t xml:space="preserve"> Freedom Initiative</w:t>
      </w:r>
      <w:r w:rsidRPr="00F85E31">
        <w:rPr>
          <w:rFonts w:eastAsia="Calibri" w:cs="Times New Roman"/>
          <w:color w:val="A6A6A6" w:themeColor="background1" w:themeShade="A6"/>
          <w:sz w:val="12"/>
        </w:rPr>
        <w:t> re-entry program in Iowa prisons that employed Bible counselors and evangelical Christian programming. Although the Iowa program no longer exists, it still functions in Minnesota and Texas. Colson’s efforts to foster Christian evangelism on taxpayer money, a clear breach of the Establishment Clause, are withering. Where he has succeeded is in bringing</w:t>
      </w:r>
      <w:r w:rsidRPr="00F85E31">
        <w:rPr>
          <w:rFonts w:eastAsia="Calibri" w:cs="Times New Roman"/>
          <w:color w:val="A6A6A6"/>
          <w:sz w:val="12"/>
        </w:rPr>
        <w:t xml:space="preserve"> volunteers into prisons to do the same work free of charge, where they preach personal faith instead of educate. There are social costs in ignoring the profoundly life-altering potential of higher education. Colson’s post-Watergate career was dedicated to a blinkered Bible-centered vision of salvation and individual transformation in prisons, a vision that attached no importance to a broad humanities and sciences education. It is a legacy that needs undoing. </w:t>
      </w:r>
    </w:p>
    <w:p w:rsidR="00F85E31" w:rsidRDefault="00F85E31" w:rsidP="006D4B48">
      <w:pPr>
        <w:rPr>
          <w:b/>
        </w:rPr>
      </w:pPr>
    </w:p>
    <w:p w:rsidR="006D4B48" w:rsidRPr="006C480E" w:rsidRDefault="00F85E31" w:rsidP="006D4B48">
      <w:r>
        <w:rPr>
          <w:b/>
        </w:rPr>
        <w:t xml:space="preserve">Thus the </w:t>
      </w:r>
      <w:r w:rsidR="006D4B48" w:rsidRPr="006C480E">
        <w:rPr>
          <w:b/>
        </w:rPr>
        <w:t>Plan</w:t>
      </w:r>
      <w:r w:rsidR="006D4B48" w:rsidRPr="006C480E">
        <w:t xml:space="preserve">: The USFG ought to </w:t>
      </w:r>
      <w:r w:rsidR="006D4B48">
        <w:t>grant access to</w:t>
      </w:r>
      <w:r w:rsidR="006D4B48" w:rsidRPr="006C480E">
        <w:t xml:space="preserve"> Pell Grants to </w:t>
      </w:r>
      <w:r w:rsidR="006D4B48">
        <w:t>inmates</w:t>
      </w:r>
      <w:r w:rsidR="006D4B48" w:rsidRPr="006C480E">
        <w:t xml:space="preserve"> in the United States criminal justice system. </w:t>
      </w:r>
    </w:p>
    <w:p w:rsidR="00D638A7" w:rsidRPr="00BC320D" w:rsidRDefault="006D4B48" w:rsidP="00D638A7">
      <w:r w:rsidRPr="006C480E">
        <w:t xml:space="preserve">Funding through normal means. </w:t>
      </w:r>
      <w:r w:rsidR="00D638A7" w:rsidRPr="00BC320D">
        <w:t xml:space="preserve">I reserve the right to clarify, so no theory violations until </w:t>
      </w:r>
      <w:r w:rsidR="00F67966">
        <w:t>s</w:t>
      </w:r>
      <w:r w:rsidR="00D638A7" w:rsidRPr="00BC320D">
        <w:t>he checks in CX. No legal violations link because affirming means amending the laws to make the aff world consistent with them.</w:t>
      </w:r>
    </w:p>
    <w:p w:rsidR="00D638A7" w:rsidRPr="00BC320D" w:rsidRDefault="00D638A7" w:rsidP="00D638A7"/>
    <w:p w:rsidR="00D638A7" w:rsidRPr="00BC320D" w:rsidRDefault="00D638A7" w:rsidP="00D638A7">
      <w:r w:rsidRPr="00BC320D">
        <w:rPr>
          <w:b/>
        </w:rPr>
        <w:t>Aff gets RVIs</w:t>
      </w:r>
      <w:r w:rsidRPr="00BC320D">
        <w:t xml:space="preserve"> on I meets and counter-</w:t>
      </w:r>
      <w:proofErr w:type="spellStart"/>
      <w:r w:rsidRPr="00BC320D">
        <w:t>interps</w:t>
      </w:r>
      <w:proofErr w:type="spellEnd"/>
      <w:r w:rsidRPr="00BC320D">
        <w:t xml:space="preserve"> because</w:t>
      </w:r>
    </w:p>
    <w:p w:rsidR="00D638A7" w:rsidRPr="00BC320D" w:rsidRDefault="00D638A7" w:rsidP="00D638A7">
      <w:r w:rsidRPr="00BC320D">
        <w:t>(a) 1AR timeskew means I can’t cover theory and still have a fair shot on substance.</w:t>
      </w:r>
    </w:p>
    <w:p w:rsidR="007533CC" w:rsidRPr="00BC320D" w:rsidRDefault="00D638A7" w:rsidP="00E00A9E">
      <w:r w:rsidRPr="00BC320D">
        <w:t xml:space="preserve">(b) </w:t>
      </w:r>
      <w:proofErr w:type="gramStart"/>
      <w:r w:rsidRPr="00BC320D">
        <w:t>no</w:t>
      </w:r>
      <w:proofErr w:type="gramEnd"/>
      <w:r w:rsidRPr="00BC320D">
        <w:t xml:space="preserve"> risk theory would give neg a free source of no risk offense which allows </w:t>
      </w:r>
      <w:r w:rsidR="00F67966">
        <w:t>her</w:t>
      </w:r>
      <w:r w:rsidRPr="00BC320D">
        <w:t xml:space="preserve"> to moot the AC.</w:t>
      </w:r>
    </w:p>
    <w:p w:rsidR="00D638A7" w:rsidRPr="00BC320D" w:rsidRDefault="00D638A7" w:rsidP="00D638A7"/>
    <w:p w:rsidR="006D4B48" w:rsidRDefault="006D4B48" w:rsidP="00EB604C"/>
    <w:p w:rsidR="00E00A9E" w:rsidRDefault="00E00A9E">
      <w:r>
        <w:br w:type="page"/>
      </w:r>
    </w:p>
    <w:p w:rsidR="00EB604C" w:rsidRDefault="00EB604C" w:rsidP="00EB604C">
      <w:r>
        <w:lastRenderedPageBreak/>
        <w:t>Advantage 1 is Crime</w:t>
      </w:r>
    </w:p>
    <w:p w:rsidR="00B03256" w:rsidRPr="00FD57E1" w:rsidRDefault="00B03256" w:rsidP="00B03256">
      <w:r>
        <w:t xml:space="preserve">Pell Grants rehabilitate prisoners </w:t>
      </w:r>
      <w:r w:rsidR="00F85E31">
        <w:t>which solves crime and poverty</w:t>
      </w:r>
      <w:r w:rsidRPr="00FD57E1">
        <w:t>.</w:t>
      </w:r>
      <w:r>
        <w:t xml:space="preserve"> Empirics prove.</w:t>
      </w:r>
      <w:r w:rsidRPr="00FD57E1">
        <w:t xml:space="preserve"> </w:t>
      </w:r>
      <w:proofErr w:type="spellStart"/>
      <w:r w:rsidRPr="00FD57E1">
        <w:rPr>
          <w:b/>
          <w:u w:val="single"/>
        </w:rPr>
        <w:t>Buzzini</w:t>
      </w:r>
      <w:proofErr w:type="spellEnd"/>
      <w:r w:rsidRPr="00FD57E1">
        <w:rPr>
          <w:b/>
          <w:u w:val="single"/>
        </w:rPr>
        <w:t xml:space="preserve"> 9</w:t>
      </w:r>
      <w:r w:rsidRPr="00FD57E1">
        <w:rPr>
          <w:vertAlign w:val="superscript"/>
        </w:rPr>
        <w:footnoteReference w:id="2"/>
      </w:r>
    </w:p>
    <w:p w:rsidR="00B03256" w:rsidRPr="000C095D" w:rsidRDefault="00B03256" w:rsidP="00B0325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09F0">
        <w:rPr>
          <w:color w:val="A6A6A6" w:themeColor="background1" w:themeShade="A6"/>
          <w:sz w:val="12"/>
          <w:szCs w:val="14"/>
        </w:rPr>
        <w:t>[Brackets in original text]</w:t>
      </w:r>
      <w:r w:rsidRPr="006709F0">
        <w:rPr>
          <w:color w:val="A6A6A6" w:themeColor="background1" w:themeShade="A6"/>
          <w:sz w:val="12"/>
        </w:rPr>
        <w:t xml:space="preserve"> It’s </w:t>
      </w:r>
      <w:r w:rsidRPr="00FD57E1">
        <w:rPr>
          <w:color w:val="A6A6A6" w:themeColor="background1" w:themeShade="A6"/>
          <w:sz w:val="12"/>
        </w:rPr>
        <w:t xml:space="preserve">no secret that the education </w:t>
      </w:r>
      <w:r w:rsidRPr="006C4C82">
        <w:rPr>
          <w:color w:val="A6A6A6" w:themeColor="background1" w:themeShade="A6"/>
          <w:sz w:val="12"/>
        </w:rPr>
        <w:t xml:space="preserve">system in the United States is in shambles – and not just for inmates. Students aren’t receiving a proper education, which encourages the nation’s youth to get involved in gangs, drugs, and violence. </w:t>
      </w:r>
      <w:r w:rsidRPr="00FD57E1">
        <w:rPr>
          <w:b/>
          <w:u w:val="single"/>
        </w:rPr>
        <w:t>Many inmates can’t</w:t>
      </w:r>
      <w:r w:rsidRPr="006709F0">
        <w:rPr>
          <w:color w:val="A6A6A6" w:themeColor="background1" w:themeShade="A6"/>
          <w:sz w:val="12"/>
        </w:rPr>
        <w:t xml:space="preserve"> even </w:t>
      </w:r>
      <w:r w:rsidRPr="00FD57E1">
        <w:rPr>
          <w:b/>
          <w:u w:val="single"/>
        </w:rPr>
        <w:t>read well, ranking</w:t>
      </w:r>
      <w:r w:rsidRPr="002A4791">
        <w:rPr>
          <w:color w:val="A6A6A6" w:themeColor="background1" w:themeShade="A6"/>
          <w:sz w:val="12"/>
        </w:rPr>
        <w:t xml:space="preserve"> in </w:t>
      </w:r>
      <w:r w:rsidRPr="002A4791">
        <w:rPr>
          <w:b/>
          <w:u w:val="single"/>
        </w:rPr>
        <w:t>at</w:t>
      </w:r>
      <w:r w:rsidRPr="00FD57E1">
        <w:rPr>
          <w:color w:val="A6A6A6" w:themeColor="background1" w:themeShade="A6"/>
          <w:sz w:val="12"/>
        </w:rPr>
        <w:t xml:space="preserve"> “maybe a</w:t>
      </w:r>
      <w:r w:rsidRPr="00FD57E1">
        <w:t xml:space="preserve"> </w:t>
      </w:r>
      <w:r w:rsidRPr="00FD57E1">
        <w:rPr>
          <w:b/>
          <w:u w:val="single"/>
        </w:rPr>
        <w:t>seventh-grade level</w:t>
      </w:r>
      <w:r w:rsidRPr="00FD57E1">
        <w:rPr>
          <w:color w:val="A6A6A6" w:themeColor="background1" w:themeShade="A6"/>
          <w:sz w:val="12"/>
        </w:rPr>
        <w:t>” (</w:t>
      </w:r>
      <w:proofErr w:type="spellStart"/>
      <w:r w:rsidRPr="00FD57E1">
        <w:rPr>
          <w:color w:val="A6A6A6" w:themeColor="background1" w:themeShade="A6"/>
          <w:sz w:val="12"/>
        </w:rPr>
        <w:t>Leder</w:t>
      </w:r>
      <w:proofErr w:type="spellEnd"/>
      <w:r w:rsidRPr="00FD57E1">
        <w:rPr>
          <w:color w:val="A6A6A6" w:themeColor="background1" w:themeShade="A6"/>
          <w:sz w:val="12"/>
        </w:rPr>
        <w:t xml:space="preserve"> 1). </w:t>
      </w:r>
      <w:r w:rsidRPr="006C4C82">
        <w:rPr>
          <w:b/>
          <w:u w:val="single"/>
        </w:rPr>
        <w:t>Were it possible</w:t>
      </w:r>
      <w:r w:rsidRPr="002A4791">
        <w:rPr>
          <w:color w:val="A6A6A6" w:themeColor="background1" w:themeShade="A6"/>
          <w:sz w:val="12"/>
        </w:rPr>
        <w:t xml:space="preserve"> for inmates </w:t>
      </w:r>
      <w:r w:rsidRPr="006C4C82">
        <w:rPr>
          <w:b/>
          <w:u w:val="single"/>
        </w:rPr>
        <w:t>to receive a</w:t>
      </w:r>
      <w:r w:rsidRPr="006C4C82">
        <w:rPr>
          <w:color w:val="A6A6A6" w:themeColor="background1" w:themeShade="A6"/>
          <w:sz w:val="12"/>
        </w:rPr>
        <w:t xml:space="preserve">n education while serving time (a GED if an equivalent had not been attained, followed by a post-secondary </w:t>
      </w:r>
      <w:r w:rsidRPr="006C4C82">
        <w:rPr>
          <w:b/>
          <w:u w:val="single"/>
        </w:rPr>
        <w:t>degree</w:t>
      </w:r>
      <w:r w:rsidRPr="006C4C82">
        <w:rPr>
          <w:color w:val="A6A6A6" w:themeColor="background1" w:themeShade="A6"/>
          <w:sz w:val="12"/>
        </w:rPr>
        <w:t xml:space="preserve">) </w:t>
      </w:r>
      <w:r w:rsidRPr="006C4C82">
        <w:rPr>
          <w:b/>
          <w:u w:val="single"/>
        </w:rPr>
        <w:t>they would have a much greater chance of escaping</w:t>
      </w:r>
      <w:r w:rsidRPr="006C4C82">
        <w:rPr>
          <w:color w:val="A6A6A6" w:themeColor="background1" w:themeShade="A6"/>
          <w:sz w:val="12"/>
        </w:rPr>
        <w:t xml:space="preserve"> the clutches of </w:t>
      </w:r>
      <w:r w:rsidRPr="006C4C82">
        <w:rPr>
          <w:b/>
          <w:u w:val="single"/>
        </w:rPr>
        <w:t>poverty and</w:t>
      </w:r>
      <w:r w:rsidRPr="006C4C82">
        <w:rPr>
          <w:color w:val="A6A6A6" w:themeColor="background1" w:themeShade="A6"/>
          <w:sz w:val="12"/>
        </w:rPr>
        <w:t xml:space="preserve"> their ties to </w:t>
      </w:r>
      <w:r w:rsidRPr="006C4C82">
        <w:rPr>
          <w:b/>
          <w:u w:val="single"/>
        </w:rPr>
        <w:t>illegal activity when</w:t>
      </w:r>
      <w:r w:rsidRPr="006C4C82">
        <w:rPr>
          <w:color w:val="A6A6A6" w:themeColor="background1" w:themeShade="A6"/>
          <w:sz w:val="12"/>
        </w:rPr>
        <w:t xml:space="preserve"> they are </w:t>
      </w:r>
      <w:r w:rsidRPr="006C4C82">
        <w:rPr>
          <w:b/>
          <w:u w:val="single"/>
        </w:rPr>
        <w:t>released</w:t>
      </w:r>
      <w:r w:rsidRPr="006C4C82">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6C4C82">
        <w:rPr>
          <w:b/>
          <w:u w:val="single"/>
        </w:rPr>
        <w:t xml:space="preserve">by </w:t>
      </w:r>
      <w:r w:rsidRPr="00925834">
        <w:rPr>
          <w:b/>
          <w:u w:val="single"/>
        </w:rPr>
        <w:t>1965 only 11</w:t>
      </w:r>
      <w:r w:rsidRPr="006C4C82">
        <w:rPr>
          <w:color w:val="A6A6A6" w:themeColor="background1" w:themeShade="A6"/>
          <w:sz w:val="12"/>
        </w:rPr>
        <w:t xml:space="preserve"> more post-secondary correctional </w:t>
      </w:r>
      <w:r w:rsidRPr="00925834">
        <w:rPr>
          <w:b/>
          <w:u w:val="single"/>
        </w:rPr>
        <w:t>education</w:t>
      </w:r>
      <w:r w:rsidRPr="006C4C82">
        <w:rPr>
          <w:color w:val="A6A6A6" w:themeColor="background1" w:themeShade="A6"/>
          <w:sz w:val="12"/>
        </w:rPr>
        <w:t xml:space="preserve"> (PCSE) </w:t>
      </w:r>
      <w:r w:rsidRPr="00925834">
        <w:rPr>
          <w:b/>
          <w:u w:val="single"/>
        </w:rPr>
        <w:t>programs appeared.</w:t>
      </w:r>
      <w:r w:rsidRPr="00925834">
        <w:rPr>
          <w:color w:val="A6A6A6" w:themeColor="background1" w:themeShade="A6"/>
          <w:sz w:val="12"/>
        </w:rPr>
        <w:t xml:space="preserve"> </w:t>
      </w:r>
      <w:r w:rsidRPr="006C4C82">
        <w:rPr>
          <w:color w:val="A6A6A6" w:themeColor="background1" w:themeShade="A6"/>
          <w:sz w:val="12"/>
        </w:rPr>
        <w:t>19</w:t>
      </w:r>
      <w:r w:rsidRPr="006709F0">
        <w:rPr>
          <w:b/>
          <w:u w:val="single"/>
        </w:rPr>
        <w:t>65</w:t>
      </w:r>
      <w:r w:rsidRPr="006C4C82">
        <w:rPr>
          <w:color w:val="A6A6A6" w:themeColor="background1" w:themeShade="A6"/>
          <w:sz w:val="12"/>
        </w:rPr>
        <w:t xml:space="preserve"> was a landmark year for PCSE it </w:t>
      </w:r>
      <w:r w:rsidRPr="006709F0">
        <w:rPr>
          <w:b/>
          <w:u w:val="single"/>
        </w:rPr>
        <w:t>marked the first</w:t>
      </w:r>
      <w:r w:rsidRPr="006709F0">
        <w:rPr>
          <w:color w:val="A6A6A6" w:themeColor="background1" w:themeShade="A6"/>
          <w:sz w:val="12"/>
        </w:rPr>
        <w:t xml:space="preserve"> time that inmates were eligible to receive </w:t>
      </w:r>
      <w:r w:rsidRPr="006C4C82">
        <w:rPr>
          <w:b/>
          <w:u w:val="single"/>
        </w:rPr>
        <w:t>Pell Grants</w:t>
      </w:r>
      <w:r w:rsidRPr="006709F0">
        <w:rPr>
          <w:color w:val="A6A6A6" w:themeColor="background1" w:themeShade="A6"/>
          <w:sz w:val="12"/>
        </w:rPr>
        <w:t xml:space="preserve"> to fund their college aspirations. </w:t>
      </w:r>
      <w:r w:rsidRPr="006C4C82">
        <w:rPr>
          <w:b/>
          <w:u w:val="single"/>
        </w:rPr>
        <w:t>Thanks to</w:t>
      </w:r>
      <w:r w:rsidRPr="006709F0">
        <w:rPr>
          <w:color w:val="A6A6A6" w:themeColor="background1" w:themeShade="A6"/>
          <w:sz w:val="12"/>
        </w:rPr>
        <w:t xml:space="preserve"> the availability of </w:t>
      </w:r>
      <w:r w:rsidRPr="006C4C82">
        <w:rPr>
          <w:b/>
          <w:u w:val="single"/>
        </w:rPr>
        <w:t>federal funding, programs began popping up nationwide.</w:t>
      </w:r>
      <w:r w:rsidRPr="00F85E31">
        <w:rPr>
          <w:color w:val="A6A6A6" w:themeColor="background1" w:themeShade="A6"/>
          <w:sz w:val="12"/>
        </w:rPr>
        <w:t xml:space="preserve"> In 1973 there were 182 programs; by 1982 there were 350. Programs reached their peak </w:t>
      </w:r>
      <w:r w:rsidRPr="00925834">
        <w:rPr>
          <w:color w:val="A6A6A6" w:themeColor="background1" w:themeShade="A6"/>
          <w:sz w:val="12"/>
        </w:rPr>
        <w:t xml:space="preserve">when, </w:t>
      </w:r>
      <w:r w:rsidRPr="006C4C82">
        <w:rPr>
          <w:b/>
          <w:u w:val="single"/>
        </w:rPr>
        <w:t>in the</w:t>
      </w:r>
      <w:r w:rsidRPr="00925834">
        <w:rPr>
          <w:color w:val="A6A6A6" w:themeColor="background1" w:themeShade="A6"/>
          <w:sz w:val="12"/>
        </w:rPr>
        <w:t xml:space="preserve"> early 19</w:t>
      </w:r>
      <w:r w:rsidRPr="006C4C82">
        <w:rPr>
          <w:b/>
          <w:u w:val="single"/>
        </w:rPr>
        <w:t>90s, there were</w:t>
      </w:r>
      <w:r w:rsidRPr="00925834">
        <w:rPr>
          <w:color w:val="A6A6A6" w:themeColor="background1" w:themeShade="A6"/>
          <w:sz w:val="12"/>
        </w:rPr>
        <w:t xml:space="preserve"> a total of </w:t>
      </w:r>
      <w:r w:rsidRPr="006C4C82">
        <w:rPr>
          <w:b/>
          <w:u w:val="single"/>
        </w:rPr>
        <w:t>772</w:t>
      </w:r>
      <w:r w:rsidRPr="006709F0">
        <w:rPr>
          <w:color w:val="A6A6A6" w:themeColor="background1" w:themeShade="A6"/>
          <w:sz w:val="12"/>
        </w:rPr>
        <w:t xml:space="preserve"> on-site college programs </w:t>
      </w:r>
      <w:r w:rsidRPr="006C4C82">
        <w:rPr>
          <w:b/>
          <w:u w:val="single"/>
        </w:rPr>
        <w:t>in 1,287 prisons</w:t>
      </w:r>
      <w:r w:rsidRPr="00925834">
        <w:rPr>
          <w:color w:val="A6A6A6" w:themeColor="background1" w:themeShade="A6"/>
          <w:sz w:val="12"/>
        </w:rPr>
        <w:t xml:space="preserve"> (Taylor “Pell Grants” 2). </w:t>
      </w:r>
      <w:r w:rsidRPr="006C4C82">
        <w:rPr>
          <w:b/>
          <w:u w:val="single"/>
        </w:rPr>
        <w:t>The majority of inmates covered</w:t>
      </w:r>
      <w:r w:rsidRPr="006709F0">
        <w:rPr>
          <w:b/>
          <w:u w:val="single"/>
        </w:rPr>
        <w:t xml:space="preserve"> their </w:t>
      </w:r>
      <w:r w:rsidRPr="006C4C82">
        <w:rPr>
          <w:b/>
          <w:u w:val="single"/>
        </w:rPr>
        <w:t>costs with</w:t>
      </w:r>
      <w:r w:rsidRPr="006709F0">
        <w:rPr>
          <w:color w:val="A6A6A6" w:themeColor="background1" w:themeShade="A6"/>
          <w:sz w:val="12"/>
        </w:rPr>
        <w:t xml:space="preserve"> the aid of </w:t>
      </w:r>
      <w:r w:rsidRPr="006C4C82">
        <w:rPr>
          <w:b/>
          <w:u w:val="single"/>
        </w:rPr>
        <w:t>the Pell Grant. However, in</w:t>
      </w:r>
      <w:r w:rsidRPr="006709F0">
        <w:rPr>
          <w:color w:val="A6A6A6" w:themeColor="background1" w:themeShade="A6"/>
          <w:sz w:val="12"/>
        </w:rPr>
        <w:t xml:space="preserve"> 19</w:t>
      </w:r>
      <w:r w:rsidRPr="006C4C82">
        <w:rPr>
          <w:b/>
          <w:u w:val="single"/>
        </w:rPr>
        <w:t>94, thanks to</w:t>
      </w:r>
      <w:r w:rsidRPr="006709F0">
        <w:rPr>
          <w:color w:val="A6A6A6" w:themeColor="background1" w:themeShade="A6"/>
          <w:sz w:val="12"/>
        </w:rPr>
        <w:t xml:space="preserve"> the prevailing</w:t>
      </w:r>
      <w:r w:rsidRPr="006D4B48">
        <w:rPr>
          <w:color w:val="A6A6A6" w:themeColor="background1" w:themeShade="A6"/>
          <w:sz w:val="12"/>
        </w:rPr>
        <w:t xml:space="preserve"> </w:t>
      </w:r>
      <w:r w:rsidRPr="006C4C82">
        <w:rPr>
          <w:b/>
          <w:u w:val="single"/>
        </w:rPr>
        <w:t>“tough on crime” attitude</w:t>
      </w:r>
      <w:r w:rsidRPr="002A4791">
        <w:rPr>
          <w:color w:val="A6A6A6" w:themeColor="background1" w:themeShade="A6"/>
          <w:sz w:val="12"/>
        </w:rPr>
        <w:t xml:space="preserve"> of the time, </w:t>
      </w:r>
      <w:r w:rsidRPr="006C4C82">
        <w:rPr>
          <w:b/>
          <w:u w:val="single"/>
        </w:rPr>
        <w:t>inmates</w:t>
      </w:r>
      <w:r w:rsidRPr="002A4791">
        <w:rPr>
          <w:color w:val="A6A6A6" w:themeColor="background1" w:themeShade="A6"/>
          <w:sz w:val="12"/>
        </w:rPr>
        <w:t xml:space="preserve"> were </w:t>
      </w:r>
      <w:r w:rsidRPr="006C4C82">
        <w:rPr>
          <w:b/>
          <w:u w:val="single"/>
        </w:rPr>
        <w:t>no longer</w:t>
      </w:r>
      <w:r w:rsidRPr="002A4791">
        <w:rPr>
          <w:color w:val="A6A6A6" w:themeColor="background1" w:themeShade="A6"/>
          <w:sz w:val="12"/>
        </w:rPr>
        <w:t xml:space="preserve"> able to </w:t>
      </w:r>
      <w:r w:rsidRPr="006C4C82">
        <w:rPr>
          <w:b/>
          <w:u w:val="single"/>
        </w:rPr>
        <w:t>receive</w:t>
      </w:r>
      <w:r w:rsidRPr="002A4791">
        <w:rPr>
          <w:color w:val="A6A6A6" w:themeColor="background1" w:themeShade="A6"/>
          <w:sz w:val="12"/>
        </w:rPr>
        <w:t xml:space="preserve"> federal aid in the form of </w:t>
      </w:r>
      <w:r w:rsidRPr="006C4C82">
        <w:rPr>
          <w:b/>
          <w:u w:val="single"/>
        </w:rPr>
        <w:t>Pell Grants.</w:t>
      </w:r>
      <w:r w:rsidRPr="006709F0">
        <w:rPr>
          <w:color w:val="A6A6A6" w:themeColor="background1" w:themeShade="A6"/>
          <w:sz w:val="12"/>
        </w:rPr>
        <w:t xml:space="preserve"> While peak enrollment in PCSE programs totaled at 12 percent of inmate populations, the s0-called “deteriorated state” counted less than 4 percent (Taylor “Pell Grants” 3). There</w:t>
      </w:r>
      <w:r w:rsidRPr="00FD57E1">
        <w:rPr>
          <w:color w:val="A6A6A6" w:themeColor="background1" w:themeShade="A6"/>
          <w:sz w:val="12"/>
        </w:rPr>
        <w:t xml:space="preserve"> is </w:t>
      </w:r>
      <w:r w:rsidRPr="006709F0">
        <w:rPr>
          <w:b/>
          <w:u w:val="single"/>
        </w:rPr>
        <w:t>myriad statistical data</w:t>
      </w:r>
      <w:r w:rsidRPr="00FD57E1">
        <w:rPr>
          <w:color w:val="A6A6A6" w:themeColor="background1" w:themeShade="A6"/>
          <w:sz w:val="12"/>
        </w:rPr>
        <w:t xml:space="preserve"> to </w:t>
      </w:r>
      <w:r w:rsidRPr="006709F0">
        <w:rPr>
          <w:b/>
          <w:u w:val="single"/>
        </w:rPr>
        <w:t>show that education</w:t>
      </w:r>
      <w:r w:rsidRPr="00FD57E1">
        <w:rPr>
          <w:b/>
          <w:u w:val="single"/>
        </w:rPr>
        <w:t xml:space="preserve"> programs</w:t>
      </w:r>
      <w:r w:rsidRPr="002A4791">
        <w:rPr>
          <w:color w:val="A6A6A6" w:themeColor="background1" w:themeShade="A6"/>
          <w:sz w:val="12"/>
        </w:rPr>
        <w:t xml:space="preserve"> inside prisons </w:t>
      </w:r>
      <w:r w:rsidRPr="00FD57E1">
        <w:rPr>
          <w:b/>
          <w:u w:val="single"/>
        </w:rPr>
        <w:t>aid in</w:t>
      </w:r>
      <w:r w:rsidRPr="00FD57E1">
        <w:t xml:space="preserve"> </w:t>
      </w:r>
      <w:r w:rsidRPr="00FD57E1">
        <w:rPr>
          <w:color w:val="A6A6A6" w:themeColor="background1" w:themeShade="A6"/>
          <w:sz w:val="12"/>
        </w:rPr>
        <w:t xml:space="preserve">actual </w:t>
      </w:r>
      <w:r w:rsidRPr="00FD57E1">
        <w:rPr>
          <w:b/>
          <w:u w:val="single"/>
        </w:rPr>
        <w:t>rehab</w:t>
      </w:r>
      <w:r w:rsidRPr="002A4791">
        <w:rPr>
          <w:color w:val="A6A6A6" w:themeColor="background1" w:themeShade="A6"/>
          <w:sz w:val="12"/>
        </w:rPr>
        <w:t xml:space="preserve">ilitation </w:t>
      </w:r>
      <w:r w:rsidRPr="00FD57E1">
        <w:rPr>
          <w:b/>
          <w:u w:val="single"/>
        </w:rPr>
        <w:t>and</w:t>
      </w:r>
      <w:r w:rsidRPr="00FD57E1">
        <w:rPr>
          <w:color w:val="A6A6A6" w:themeColor="background1" w:themeShade="A6"/>
          <w:sz w:val="12"/>
        </w:rPr>
        <w:t xml:space="preserve"> do</w:t>
      </w:r>
      <w:r w:rsidRPr="00FD57E1">
        <w:t xml:space="preserve"> </w:t>
      </w:r>
      <w:r w:rsidRPr="00FD57E1">
        <w:rPr>
          <w:b/>
          <w:u w:val="single"/>
        </w:rPr>
        <w:t>reduce recidivism</w:t>
      </w:r>
      <w:r w:rsidRPr="00FD57E1">
        <w:t xml:space="preserve"> </w:t>
      </w:r>
      <w:r w:rsidRPr="00FD57E1">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FD57E1">
        <w:rPr>
          <w:b/>
          <w:u w:val="single"/>
        </w:rPr>
        <w:t>Massachusetts, Maryland, and New York</w:t>
      </w:r>
      <w:r w:rsidRPr="006709F0">
        <w:rPr>
          <w:color w:val="A6A6A6" w:themeColor="background1" w:themeShade="A6"/>
          <w:sz w:val="12"/>
        </w:rPr>
        <w:t xml:space="preserve"> are among the states [that </w:t>
      </w:r>
      <w:r w:rsidRPr="00FD57E1">
        <w:rPr>
          <w:b/>
          <w:u w:val="single"/>
        </w:rPr>
        <w:t>reported</w:t>
      </w:r>
      <w:r w:rsidRPr="006709F0">
        <w:rPr>
          <w:color w:val="A6A6A6" w:themeColor="background1" w:themeShade="A6"/>
          <w:sz w:val="12"/>
        </w:rPr>
        <w:t xml:space="preserve">] </w:t>
      </w:r>
      <w:r w:rsidRPr="00FD57E1">
        <w:rPr>
          <w:b/>
          <w:u w:val="single"/>
        </w:rPr>
        <w:t>reductions in recidivism of</w:t>
      </w:r>
      <w:r w:rsidRPr="00FD57E1">
        <w:t xml:space="preserve"> </w:t>
      </w:r>
      <w:r w:rsidRPr="00FD57E1">
        <w:rPr>
          <w:color w:val="A6A6A6" w:themeColor="background1" w:themeShade="A6"/>
          <w:sz w:val="12"/>
        </w:rPr>
        <w:t>as high as</w:t>
      </w:r>
      <w:r w:rsidRPr="00FD57E1">
        <w:t xml:space="preserve"> </w:t>
      </w:r>
      <w:r w:rsidRPr="00FD57E1">
        <w:rPr>
          <w:b/>
          <w:u w:val="single"/>
        </w:rPr>
        <w:t>15.5 percent for inmates</w:t>
      </w:r>
      <w:r w:rsidRPr="006709F0">
        <w:rPr>
          <w:color w:val="A6A6A6" w:themeColor="background1" w:themeShade="A6"/>
          <w:sz w:val="12"/>
        </w:rPr>
        <w:t xml:space="preserve"> who participated </w:t>
      </w:r>
      <w:r w:rsidRPr="00FD57E1">
        <w:rPr>
          <w:b/>
          <w:u w:val="single"/>
        </w:rPr>
        <w:t>in education programs</w:t>
      </w:r>
      <w:r w:rsidRPr="00FD57E1">
        <w:t xml:space="preserve"> </w:t>
      </w:r>
      <w:r w:rsidRPr="00FD57E1">
        <w:rPr>
          <w:color w:val="A6A6A6" w:themeColor="background1" w:themeShade="A6"/>
          <w:sz w:val="12"/>
        </w:rPr>
        <w:t xml:space="preserve">(Freedman 6).” That 15.5 percent reduction means 15.5 percent of inmates were </w:t>
      </w:r>
      <w:r w:rsidRPr="00FD57E1">
        <w:rPr>
          <w:i/>
          <w:color w:val="A6A6A6" w:themeColor="background1" w:themeShade="A6"/>
          <w:sz w:val="12"/>
        </w:rPr>
        <w:t>actually</w:t>
      </w:r>
      <w:r w:rsidRPr="00FD57E1">
        <w:rPr>
          <w:color w:val="A6A6A6" w:themeColor="background1" w:themeShade="A6"/>
          <w:sz w:val="12"/>
        </w:rPr>
        <w:t xml:space="preserve"> rehabilitated, as opposed to merely punished, during their time on the inside. The numbers are even more impressive on a national scale, as “</w:t>
      </w:r>
      <w:r w:rsidRPr="00FD57E1">
        <w:rPr>
          <w:b/>
          <w:u w:val="single"/>
        </w:rPr>
        <w:t>inmates with</w:t>
      </w:r>
      <w:r w:rsidRPr="006709F0">
        <w:rPr>
          <w:color w:val="A6A6A6" w:themeColor="background1" w:themeShade="A6"/>
          <w:sz w:val="12"/>
        </w:rPr>
        <w:t xml:space="preserve"> at least two years of </w:t>
      </w:r>
      <w:r w:rsidRPr="00FD57E1">
        <w:rPr>
          <w:b/>
          <w:u w:val="single"/>
        </w:rPr>
        <w:t xml:space="preserve">college had a 10 percent re-arrest </w:t>
      </w:r>
      <w:r w:rsidRPr="006709F0">
        <w:rPr>
          <w:b/>
          <w:u w:val="single"/>
        </w:rPr>
        <w:t>rate; the national average is 60 percent</w:t>
      </w:r>
      <w:r w:rsidRPr="00FD57E1">
        <w:rPr>
          <w:color w:val="A6A6A6" w:themeColor="background1" w:themeShade="A6"/>
          <w:sz w:val="12"/>
        </w:rPr>
        <w:t xml:space="preserve">” (“Statehouses Debate…”). </w:t>
      </w:r>
      <w:r w:rsidRPr="000C095D">
        <w:rPr>
          <w:color w:val="A6A6A6" w:themeColor="background1" w:themeShade="A6"/>
          <w:sz w:val="12"/>
        </w:rPr>
        <w:t xml:space="preserve">That </w:t>
      </w:r>
      <w:r w:rsidRPr="006709F0">
        <w:rPr>
          <w:color w:val="A6A6A6" w:themeColor="background1" w:themeShade="A6"/>
          <w:sz w:val="12"/>
        </w:rPr>
        <w:t>means 50 percent less people went back to prison, simply because they completed some form of higher education. It is for reasons such as this that “critics</w:t>
      </w:r>
      <w:r w:rsidRPr="000C095D">
        <w:rPr>
          <w:color w:val="A6A6A6" w:themeColor="background1" w:themeShade="A6"/>
          <w:sz w:val="12"/>
        </w:rPr>
        <w:t xml:space="preserve"> lament the loss of</w:t>
      </w:r>
      <w:r w:rsidRPr="000C095D">
        <w:t xml:space="preserve"> </w:t>
      </w:r>
      <w:r w:rsidRPr="000C095D">
        <w:rPr>
          <w:b/>
          <w:u w:val="single"/>
        </w:rPr>
        <w:t>Pell Grants</w:t>
      </w:r>
      <w:r w:rsidRPr="000C095D">
        <w:t xml:space="preserve"> </w:t>
      </w:r>
      <w:r w:rsidRPr="000C095D">
        <w:rPr>
          <w:color w:val="A6A6A6" w:themeColor="background1" w:themeShade="A6"/>
          <w:sz w:val="12"/>
        </w:rPr>
        <w:t>as short-sighted in light of studies documenting</w:t>
      </w:r>
      <w:r w:rsidRPr="000C095D">
        <w:t xml:space="preserve"> </w:t>
      </w:r>
      <w:r w:rsidRPr="00B23302">
        <w:rPr>
          <w:b/>
          <w:u w:val="single"/>
        </w:rPr>
        <w:t>lower recidivism</w:t>
      </w:r>
      <w:r w:rsidRPr="000C095D">
        <w:t xml:space="preserve"> </w:t>
      </w:r>
      <w:r w:rsidRPr="000C095D">
        <w:rPr>
          <w:color w:val="A6A6A6" w:themeColor="background1" w:themeShade="A6"/>
          <w:sz w:val="12"/>
        </w:rPr>
        <w:t xml:space="preserve">and </w:t>
      </w:r>
      <w:r w:rsidRPr="006709F0">
        <w:rPr>
          <w:color w:val="A6A6A6" w:themeColor="background1" w:themeShade="A6"/>
          <w:sz w:val="12"/>
        </w:rPr>
        <w:t>misconduct rates among inmates who pursue post-secondary education” (Freedman 8). It truly is a serious loss, for the depletion of funding via Pell Grants for PSCE has resulted in a devastating loss of programs</w:t>
      </w:r>
      <w:r w:rsidRPr="000C095D">
        <w:rPr>
          <w:color w:val="A6A6A6" w:themeColor="background1" w:themeShade="A6"/>
          <w:sz w:val="12"/>
        </w:rPr>
        <w:t xml:space="preserve"> nationwide, despite such programs’ ability to reduce recidivism</w:t>
      </w:r>
      <w:r w:rsidRPr="000C095D">
        <w:t xml:space="preserve"> </w:t>
      </w:r>
      <w:r w:rsidRPr="00B23302">
        <w:rPr>
          <w:b/>
          <w:u w:val="single"/>
        </w:rPr>
        <w:t>and</w:t>
      </w:r>
      <w:r w:rsidRPr="000C095D">
        <w:t xml:space="preserve"> </w:t>
      </w:r>
      <w:r w:rsidRPr="000C095D">
        <w:rPr>
          <w:color w:val="A6A6A6" w:themeColor="background1" w:themeShade="A6"/>
          <w:sz w:val="12"/>
        </w:rPr>
        <w:t>markedly</w:t>
      </w:r>
      <w:r w:rsidRPr="000C095D">
        <w:t xml:space="preserve"> </w:t>
      </w:r>
      <w:r w:rsidRPr="00B23302">
        <w:rPr>
          <w:b/>
          <w:u w:val="single"/>
        </w:rPr>
        <w:t>rehabilitate</w:t>
      </w:r>
      <w:r w:rsidRPr="000C095D">
        <w:rPr>
          <w:color w:val="A6A6A6" w:themeColor="background1" w:themeShade="A6"/>
          <w:sz w:val="12"/>
        </w:rPr>
        <w:t xml:space="preserve"> many</w:t>
      </w:r>
      <w:r w:rsidRPr="000C095D">
        <w:t xml:space="preserve"> </w:t>
      </w:r>
      <w:r w:rsidRPr="00B23302">
        <w:rPr>
          <w:b/>
          <w:u w:val="single"/>
        </w:rPr>
        <w:t>inmates who participate.</w:t>
      </w:r>
      <w:r w:rsidRPr="000C095D">
        <w:t xml:space="preserve"> </w:t>
      </w:r>
      <w:r w:rsidRPr="000C095D">
        <w:rPr>
          <w:color w:val="A6A6A6" w:themeColor="background1" w:themeShade="A6"/>
          <w:sz w:val="12"/>
        </w:rPr>
        <w:t xml:space="preserve">Should the Pell Grant be re-instated, corrections in America would see a much-needed turn for the better. </w:t>
      </w:r>
    </w:p>
    <w:p w:rsidR="00B03256" w:rsidRDefault="00B03256" w:rsidP="00EB604C"/>
    <w:p w:rsidR="00F85E31" w:rsidRPr="00FD57E1" w:rsidRDefault="00F85E31" w:rsidP="00F85E31">
      <w:pPr>
        <w:rPr>
          <w:b/>
          <w:szCs w:val="22"/>
          <w:u w:val="single"/>
        </w:rPr>
      </w:pPr>
      <w:r w:rsidRPr="00FD57E1">
        <w:rPr>
          <w:szCs w:val="22"/>
        </w:rPr>
        <w:t xml:space="preserve">Poverty </w:t>
      </w:r>
      <w:r>
        <w:rPr>
          <w:szCs w:val="22"/>
        </w:rPr>
        <w:t>causes nuclear war</w:t>
      </w:r>
      <w:r w:rsidRPr="00FD57E1">
        <w:rPr>
          <w:szCs w:val="22"/>
        </w:rPr>
        <w:t xml:space="preserve">. </w:t>
      </w:r>
      <w:r w:rsidRPr="00FD57E1">
        <w:rPr>
          <w:b/>
          <w:szCs w:val="22"/>
          <w:u w:val="single"/>
        </w:rPr>
        <w:t>Caldwell 03</w:t>
      </w:r>
      <w:r w:rsidRPr="00FD57E1">
        <w:rPr>
          <w:szCs w:val="22"/>
          <w:vertAlign w:val="superscript"/>
        </w:rPr>
        <w:footnoteReference w:id="3"/>
      </w:r>
    </w:p>
    <w:p w:rsidR="00F85E31" w:rsidRPr="00FD57E1" w:rsidRDefault="00F85E31" w:rsidP="00F85E31">
      <w:pPr>
        <w:pBdr>
          <w:top w:val="single" w:sz="4" w:space="1" w:color="auto"/>
          <w:left w:val="single" w:sz="4" w:space="4" w:color="auto"/>
          <w:bottom w:val="single" w:sz="4" w:space="1" w:color="auto"/>
          <w:right w:val="single" w:sz="4" w:space="4" w:color="auto"/>
        </w:pBdr>
        <w:rPr>
          <w:b/>
          <w:szCs w:val="22"/>
          <w:u w:val="single"/>
        </w:rPr>
      </w:pPr>
      <w:r w:rsidRPr="00FD57E1">
        <w:rPr>
          <w:color w:val="A6A6A6" w:themeColor="background1" w:themeShade="A6"/>
          <w:sz w:val="12"/>
          <w:szCs w:val="22"/>
        </w:rPr>
        <w:t>It would appear that global nuclear war will happen very soon, for two main reasons, alluded to above.  First, human poverty and misery are [is] increasing at an incredible rate.  There are now three billion more desperately poor people on the planet than there were just forty years ago.</w:t>
      </w:r>
      <w:r w:rsidRPr="00FD57E1">
        <w:rPr>
          <w:szCs w:val="22"/>
        </w:rPr>
        <w:t xml:space="preserve">  </w:t>
      </w:r>
      <w:r w:rsidRPr="00FD57E1">
        <w:rPr>
          <w:b/>
          <w:szCs w:val="22"/>
          <w:u w:val="single"/>
        </w:rPr>
        <w:t>Despite decades of industrial development, the number of</w:t>
      </w:r>
      <w:r w:rsidRPr="00FD57E1">
        <w:rPr>
          <w:szCs w:val="22"/>
        </w:rPr>
        <w:t xml:space="preserve"> </w:t>
      </w:r>
      <w:r w:rsidRPr="00FD57E1">
        <w:rPr>
          <w:color w:val="A6A6A6" w:themeColor="background1" w:themeShade="A6"/>
          <w:sz w:val="12"/>
          <w:szCs w:val="22"/>
        </w:rPr>
        <w:t>wretchedly</w:t>
      </w:r>
      <w:r w:rsidRPr="00FD57E1">
        <w:rPr>
          <w:szCs w:val="22"/>
        </w:rPr>
        <w:t xml:space="preserve"> </w:t>
      </w:r>
      <w:r w:rsidRPr="00FD57E1">
        <w:rPr>
          <w:b/>
          <w:szCs w:val="22"/>
          <w:u w:val="single"/>
        </w:rPr>
        <w:t>poor people continues to soar.</w:t>
      </w:r>
      <w:r w:rsidRPr="00FD57E1">
        <w:rPr>
          <w:szCs w:val="22"/>
        </w:rPr>
        <w:t xml:space="preserve">  </w:t>
      </w:r>
      <w:r w:rsidRPr="00FD57E1">
        <w:rPr>
          <w:color w:val="A6A6A6" w:themeColor="background1" w:themeShade="A6"/>
          <w:sz w:val="12"/>
          <w:szCs w:val="22"/>
        </w:rPr>
        <w:t>The pressure for war mounts as the population explodes.  Second,</w:t>
      </w:r>
      <w:r w:rsidRPr="00FD57E1">
        <w:rPr>
          <w:szCs w:val="22"/>
        </w:rPr>
        <w:t xml:space="preserve"> </w:t>
      </w:r>
      <w:r w:rsidRPr="00FD57E1">
        <w:rPr>
          <w:b/>
          <w:szCs w:val="22"/>
          <w:u w:val="single"/>
        </w:rPr>
        <w:t>war is motivated by</w:t>
      </w:r>
      <w:r w:rsidRPr="00FD57E1">
        <w:rPr>
          <w:szCs w:val="22"/>
        </w:rPr>
        <w:t xml:space="preserve"> </w:t>
      </w:r>
      <w:r w:rsidRPr="00FD57E1">
        <w:rPr>
          <w:color w:val="A6A6A6" w:themeColor="background1" w:themeShade="A6"/>
          <w:sz w:val="12"/>
          <w:szCs w:val="22"/>
        </w:rPr>
        <w:t>resource scarcity --</w:t>
      </w:r>
      <w:r w:rsidRPr="00FD57E1">
        <w:rPr>
          <w:szCs w:val="22"/>
        </w:rPr>
        <w:t xml:space="preserve"> </w:t>
      </w:r>
      <w:r w:rsidRPr="00FD57E1">
        <w:rPr>
          <w:b/>
          <w:szCs w:val="22"/>
          <w:u w:val="single"/>
        </w:rPr>
        <w:t>the desire of one group to acquire the land, water, energy, or other resources possessed by another.</w:t>
      </w:r>
      <w:r w:rsidRPr="00FD57E1">
        <w:rPr>
          <w:szCs w:val="22"/>
        </w:rPr>
        <w:t xml:space="preserve">  </w:t>
      </w:r>
      <w:r w:rsidRPr="00FD57E1">
        <w:rPr>
          <w:b/>
          <w:szCs w:val="22"/>
          <w:u w:val="single"/>
        </w:rPr>
        <w:t xml:space="preserve">With each </w:t>
      </w:r>
      <w:r w:rsidRPr="003E12A5">
        <w:rPr>
          <w:b/>
          <w:u w:val="single"/>
        </w:rPr>
        <w:t xml:space="preserve">passing year, crowding and </w:t>
      </w:r>
      <w:r w:rsidR="003E12A5" w:rsidRPr="003E12A5">
        <w:rPr>
          <w:b/>
          <w:u w:val="single"/>
        </w:rPr>
        <w:t>misery increase</w:t>
      </w:r>
      <w:r w:rsidRPr="003E12A5">
        <w:rPr>
          <w:b/>
          <w:u w:val="single"/>
        </w:rPr>
        <w:t>,</w:t>
      </w:r>
      <w:r w:rsidRPr="00FD57E1">
        <w:rPr>
          <w:b/>
          <w:szCs w:val="22"/>
          <w:u w:val="single"/>
        </w:rPr>
        <w:t xml:space="preserve"> raising the motivation for war to higher levels.</w:t>
      </w:r>
    </w:p>
    <w:p w:rsidR="00F85E31" w:rsidRDefault="00F85E31" w:rsidP="00EB604C"/>
    <w:p w:rsidR="00E00A9E" w:rsidRPr="00FD57E1" w:rsidRDefault="00E00A9E" w:rsidP="00E00A9E">
      <w:r w:rsidRPr="00E00A9E">
        <w:t xml:space="preserve">Crime kills soft power. </w:t>
      </w:r>
      <w:r w:rsidRPr="00FD57E1">
        <w:rPr>
          <w:b/>
          <w:u w:val="single"/>
        </w:rPr>
        <w:t>Falk 12</w:t>
      </w:r>
      <w:r w:rsidRPr="00FD57E1">
        <w:rPr>
          <w:vertAlign w:val="superscript"/>
        </w:rPr>
        <w:footnoteReference w:id="4"/>
      </w:r>
    </w:p>
    <w:p w:rsidR="00E00A9E" w:rsidRPr="00FD57E1"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FD57E1">
        <w:t xml:space="preserve"> </w:t>
      </w:r>
      <w:r w:rsidRPr="00FD57E1">
        <w:rPr>
          <w:b/>
          <w:u w:val="single"/>
        </w:rPr>
        <w:t>soft power</w:t>
      </w:r>
      <w:r w:rsidRPr="00FD57E1">
        <w:t xml:space="preserve"> </w:t>
      </w:r>
      <w:r w:rsidRPr="00FD57E1">
        <w:rPr>
          <w:color w:val="A6A6A6" w:themeColor="background1" w:themeShade="A6"/>
          <w:sz w:val="12"/>
        </w:rPr>
        <w:t>complements hard power within the wider enterprise of transforming the world in the United States' image, or at least in the ideal version of the United States' sense of self.</w:t>
      </w:r>
    </w:p>
    <w:p w:rsidR="00E00A9E" w:rsidRPr="00FD57E1"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lastRenderedPageBreak/>
        <w:t>The authors acknowledge (rather parenthetically) that their strategy</w:t>
      </w:r>
      <w:r w:rsidRPr="00FD57E1">
        <w:t xml:space="preserve"> </w:t>
      </w:r>
      <w:r w:rsidRPr="00FD57E1">
        <w:rPr>
          <w:b/>
          <w:u w:val="single"/>
        </w:rPr>
        <w:t>may not work if the US continues</w:t>
      </w:r>
      <w:r w:rsidRPr="00FD57E1">
        <w:t xml:space="preserve"> </w:t>
      </w:r>
      <w:r w:rsidRPr="00FD57E1">
        <w:rPr>
          <w:color w:val="A6A6A6" w:themeColor="background1" w:themeShade="A6"/>
          <w:sz w:val="12"/>
        </w:rPr>
        <w:t>much longer</w:t>
      </w:r>
      <w:r w:rsidRPr="00FD57E1">
        <w:t xml:space="preserve"> </w:t>
      </w:r>
      <w:r w:rsidRPr="00FD57E1">
        <w:rPr>
          <w:b/>
          <w:u w:val="single"/>
        </w:rPr>
        <w:t xml:space="preserve">to be seen </w:t>
      </w:r>
      <w:proofErr w:type="spellStart"/>
      <w:r w:rsidRPr="00FD57E1">
        <w:rPr>
          <w:b/>
          <w:u w:val="single"/>
        </w:rPr>
        <w:t>unfavourably</w:t>
      </w:r>
      <w:proofErr w:type="spellEnd"/>
      <w:r w:rsidRPr="00FD57E1">
        <w:rPr>
          <w:b/>
          <w:u w:val="single"/>
        </w:rPr>
        <w:t xml:space="preserve"> abroad as a national abode of</w:t>
      </w:r>
      <w:r w:rsidRPr="00FD57E1">
        <w:t xml:space="preserve"> </w:t>
      </w:r>
      <w:r w:rsidRPr="00FD57E1">
        <w:rPr>
          <w:color w:val="A6A6A6" w:themeColor="background1" w:themeShade="A6"/>
          <w:sz w:val="12"/>
        </w:rPr>
        <w:t>drugs,</w:t>
      </w:r>
      <w:r w:rsidRPr="00FD57E1">
        <w:t xml:space="preserve"> </w:t>
      </w:r>
      <w:r w:rsidRPr="00FD57E1">
        <w:rPr>
          <w:b/>
          <w:u w:val="single"/>
        </w:rPr>
        <w:t>crime, [and] violence</w:t>
      </w:r>
      <w:r w:rsidRPr="00FD57E1">
        <w:rPr>
          <w:color w:val="A6A6A6" w:themeColor="background1" w:themeShade="A6"/>
          <w:sz w:val="12"/>
        </w:rPr>
        <w:t>, fiscal irresponsibility, family breakdown, and political gridlock.</w:t>
      </w:r>
      <w:r w:rsidRPr="00FD57E1">
        <w:t xml:space="preserve"> </w:t>
      </w:r>
      <w:r w:rsidRPr="00FD57E1">
        <w:rPr>
          <w:b/>
          <w:u w:val="single"/>
        </w:rPr>
        <w:t>They make a</w:t>
      </w:r>
      <w:r w:rsidRPr="00FD57E1">
        <w:t xml:space="preserve"> </w:t>
      </w:r>
      <w:r w:rsidRPr="00FD57E1">
        <w:rPr>
          <w:color w:val="A6A6A6" w:themeColor="background1" w:themeShade="A6"/>
          <w:sz w:val="12"/>
        </w:rPr>
        <w:t>rather meaningless</w:t>
      </w:r>
      <w:r w:rsidRPr="00FD57E1">
        <w:t xml:space="preserve"> </w:t>
      </w:r>
      <w:r w:rsidRPr="00FD57E1">
        <w:rPr>
          <w:b/>
          <w:u w:val="single"/>
        </w:rPr>
        <w:t>plea to restore "a</w:t>
      </w:r>
      <w:r w:rsidRPr="00FD57E1">
        <w:t xml:space="preserve"> </w:t>
      </w:r>
      <w:r w:rsidRPr="00FD57E1">
        <w:rPr>
          <w:b/>
          <w:u w:val="single"/>
        </w:rPr>
        <w:t>healthy democracy" at home as a prelude to</w:t>
      </w:r>
      <w:r w:rsidRPr="00FD57E1">
        <w:t xml:space="preserve"> </w:t>
      </w:r>
      <w:r w:rsidRPr="00FD57E1">
        <w:rPr>
          <w:color w:val="A6A6A6" w:themeColor="background1" w:themeShade="A6"/>
          <w:sz w:val="12"/>
        </w:rPr>
        <w:t>the heavy lifting of</w:t>
      </w:r>
      <w:r w:rsidRPr="00FD57E1">
        <w:t xml:space="preserve"> </w:t>
      </w:r>
      <w:proofErr w:type="spellStart"/>
      <w:r w:rsidRPr="00FD57E1">
        <w:rPr>
          <w:b/>
          <w:u w:val="single"/>
        </w:rPr>
        <w:t>democratising</w:t>
      </w:r>
      <w:proofErr w:type="spellEnd"/>
      <w:r w:rsidRPr="00FD57E1">
        <w:rPr>
          <w:b/>
          <w:u w:val="single"/>
        </w:rPr>
        <w:t xml:space="preserve"> the world, but they</w:t>
      </w:r>
      <w:r w:rsidRPr="00FD57E1">
        <w:t xml:space="preserve"> </w:t>
      </w:r>
      <w:r w:rsidRPr="00FD57E1">
        <w:rPr>
          <w:color w:val="A6A6A6" w:themeColor="background1" w:themeShade="A6"/>
          <w:sz w:val="12"/>
        </w:rPr>
        <w:t>do not pretend medical knowledge, and</w:t>
      </w:r>
      <w:r w:rsidRPr="00FD57E1">
        <w:t xml:space="preserve"> </w:t>
      </w:r>
      <w:r w:rsidRPr="00FD57E1">
        <w:rPr>
          <w:b/>
          <w:u w:val="single"/>
        </w:rPr>
        <w:t>offer no prescriptions for restoring the health of the American body politic.</w:t>
      </w:r>
      <w:r w:rsidRPr="00FD57E1">
        <w:t xml:space="preserve"> </w:t>
      </w:r>
      <w:r w:rsidRPr="00FD57E1">
        <w:rPr>
          <w:color w:val="A6A6A6" w:themeColor="background1" w:themeShade="A6"/>
          <w:sz w:val="12"/>
        </w:rPr>
        <w:t>And now, 16 years after their article appeared, it would appear that the adage, "disease unknown, cure unknown", applies.</w:t>
      </w:r>
    </w:p>
    <w:p w:rsidR="00E00A9E" w:rsidRPr="00FD57E1" w:rsidRDefault="00E00A9E" w:rsidP="00E00A9E"/>
    <w:p w:rsidR="00E00A9E" w:rsidRPr="00FD57E1" w:rsidRDefault="00E00A9E" w:rsidP="00E00A9E">
      <w:r w:rsidRPr="00E00A9E">
        <w:t xml:space="preserve">Soft power solves multiple scenarios for extinction. </w:t>
      </w:r>
      <w:r w:rsidRPr="00FD57E1">
        <w:rPr>
          <w:b/>
          <w:u w:val="single"/>
        </w:rPr>
        <w:t xml:space="preserve">Nye and </w:t>
      </w:r>
      <w:proofErr w:type="spellStart"/>
      <w:r w:rsidRPr="00FD57E1">
        <w:rPr>
          <w:b/>
          <w:u w:val="single"/>
        </w:rPr>
        <w:t>Armitage</w:t>
      </w:r>
      <w:proofErr w:type="spellEnd"/>
      <w:r w:rsidRPr="00FD57E1">
        <w:rPr>
          <w:b/>
          <w:u w:val="single"/>
        </w:rPr>
        <w:t xml:space="preserve"> 07</w:t>
      </w:r>
      <w:r w:rsidRPr="00FD57E1">
        <w:rPr>
          <w:vertAlign w:val="superscript"/>
        </w:rPr>
        <w:footnoteReference w:id="5"/>
      </w:r>
    </w:p>
    <w:p w:rsidR="00E00A9E" w:rsidRPr="00FD57E1" w:rsidRDefault="00E00A9E" w:rsidP="00E00A9E">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FD57E1">
        <w:rPr>
          <w:color w:val="A6A6A6" w:themeColor="background1" w:themeShade="A6"/>
          <w:sz w:val="12"/>
        </w:rPr>
        <w:t>Soft power is the ability to attract people to our side without coercion. Legitimacy is central to soft power.</w:t>
      </w:r>
      <w:r w:rsidRPr="00FD57E1">
        <w:t xml:space="preserve"> </w:t>
      </w:r>
      <w:r w:rsidRPr="00FD57E1">
        <w:rPr>
          <w:b/>
          <w:u w:val="single"/>
        </w:rPr>
        <w:t>If a</w:t>
      </w:r>
      <w:r w:rsidRPr="00FD57E1">
        <w:t xml:space="preserve"> </w:t>
      </w:r>
      <w:r w:rsidRPr="00FD57E1">
        <w:rPr>
          <w:color w:val="A6A6A6" w:themeColor="background1" w:themeShade="A6"/>
          <w:sz w:val="12"/>
        </w:rPr>
        <w:t>people or</w:t>
      </w:r>
      <w:r w:rsidRPr="00FD57E1">
        <w:t xml:space="preserve"> </w:t>
      </w:r>
      <w:r w:rsidRPr="00FD57E1">
        <w:rPr>
          <w:b/>
          <w:u w:val="single"/>
        </w:rPr>
        <w:t>nation believes American objectives to be legitimate, we are more likely to persuade them to follow our lead</w:t>
      </w:r>
      <w:r w:rsidRPr="00FD57E1">
        <w:t xml:space="preserve"> </w:t>
      </w:r>
      <w:r w:rsidRPr="00FD57E1">
        <w:rPr>
          <w:color w:val="A6A6A6" w:themeColor="background1" w:themeShade="A6"/>
          <w:sz w:val="12"/>
        </w:rPr>
        <w:t>without using threats and bribes.</w:t>
      </w:r>
      <w:r w:rsidRPr="00FD57E1">
        <w:t xml:space="preserve"> </w:t>
      </w:r>
      <w:r w:rsidRPr="00FD57E1">
        <w:rPr>
          <w:b/>
          <w:u w:val="single"/>
        </w:rPr>
        <w:t>Legitimacy can also reduce opposition to</w:t>
      </w:r>
      <w:r w:rsidRPr="00FD57E1">
        <w:rPr>
          <w:color w:val="A6A6A6" w:themeColor="background1" w:themeShade="A6"/>
          <w:sz w:val="12"/>
        </w:rPr>
        <w:t>—and the costs of—</w:t>
      </w:r>
      <w:r w:rsidRPr="00FD57E1">
        <w:rPr>
          <w:b/>
          <w:u w:val="single"/>
        </w:rPr>
        <w:t>using hard power when the situation demands.</w:t>
      </w:r>
      <w:r w:rsidRPr="00FD57E1">
        <w:t xml:space="preserve"> </w:t>
      </w:r>
      <w:r w:rsidRPr="00FD57E1">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FD57E1">
        <w:rPr>
          <w:b/>
        </w:rPr>
        <w:t xml:space="preserve"> </w:t>
      </w:r>
      <w:r w:rsidRPr="00FD57E1">
        <w:rPr>
          <w:b/>
          <w:u w:val="single"/>
        </w:rPr>
        <w:t>threats such as pandemic disease and the collapse of financial markets are more distributed and more likely to arise without warning. The threat of</w:t>
      </w:r>
      <w:r w:rsidRPr="00FD57E1">
        <w:t xml:space="preserve"> </w:t>
      </w:r>
      <w:r w:rsidRPr="00FD57E1">
        <w:rPr>
          <w:color w:val="A6A6A6" w:themeColor="background1" w:themeShade="A6"/>
          <w:sz w:val="12"/>
        </w:rPr>
        <w:t>widespread physical harm to the planet posed by</w:t>
      </w:r>
      <w:r w:rsidRPr="00FD57E1">
        <w:t xml:space="preserve"> </w:t>
      </w:r>
      <w:r w:rsidRPr="00FD57E1">
        <w:rPr>
          <w:b/>
          <w:u w:val="single"/>
        </w:rPr>
        <w:t>nuclear catastrophe</w:t>
      </w:r>
      <w:r w:rsidRPr="00FD57E1">
        <w:t xml:space="preserve"> </w:t>
      </w:r>
      <w:r w:rsidRPr="00FD57E1">
        <w:rPr>
          <w:color w:val="A6A6A6" w:themeColor="background1" w:themeShade="A6"/>
          <w:sz w:val="12"/>
        </w:rPr>
        <w:t xml:space="preserve">has existed for half a century, though the realization of the threat </w:t>
      </w:r>
      <w:r w:rsidRPr="00FD57E1">
        <w:rPr>
          <w:b/>
          <w:u w:val="single"/>
        </w:rPr>
        <w:t>will become more likely as the number of nuclear weapons states increases.</w:t>
      </w:r>
      <w:r w:rsidRPr="00FD57E1">
        <w:t xml:space="preserve"> </w:t>
      </w:r>
      <w:r w:rsidRPr="00FD57E1">
        <w:rPr>
          <w:color w:val="A6A6A6" w:themeColor="background1" w:themeShade="A6"/>
          <w:sz w:val="12"/>
        </w:rPr>
        <w:t>The potential security challenges posed by</w:t>
      </w:r>
      <w:r w:rsidRPr="00FD57E1">
        <w:rPr>
          <w:b/>
          <w:u w:val="single"/>
        </w:rPr>
        <w:t xml:space="preserve"> climate change raise[s]</w:t>
      </w:r>
      <w:r w:rsidRPr="00FD57E1">
        <w:t xml:space="preserve"> </w:t>
      </w:r>
      <w:r w:rsidRPr="00FD57E1">
        <w:rPr>
          <w:color w:val="A6A6A6" w:themeColor="background1" w:themeShade="A6"/>
          <w:sz w:val="12"/>
        </w:rPr>
        <w:t>the possibility of an entirely</w:t>
      </w:r>
      <w:r w:rsidRPr="00FD57E1">
        <w:t xml:space="preserve"> </w:t>
      </w:r>
      <w:r w:rsidRPr="00FD57E1">
        <w:rPr>
          <w:b/>
          <w:u w:val="single"/>
        </w:rPr>
        <w:t>new</w:t>
      </w:r>
      <w:r w:rsidRPr="00FD57E1">
        <w:t xml:space="preserve"> </w:t>
      </w:r>
      <w:r w:rsidRPr="00FD57E1">
        <w:rPr>
          <w:color w:val="A6A6A6" w:themeColor="background1" w:themeShade="A6"/>
          <w:sz w:val="12"/>
        </w:rPr>
        <w:t>set of</w:t>
      </w:r>
      <w:r w:rsidRPr="00FD57E1">
        <w:t xml:space="preserve"> </w:t>
      </w:r>
      <w:r w:rsidRPr="00FD57E1">
        <w:rPr>
          <w:b/>
          <w:u w:val="single"/>
        </w:rPr>
        <w:t>threats</w:t>
      </w:r>
      <w:r w:rsidRPr="00FD57E1">
        <w:t xml:space="preserve"> </w:t>
      </w:r>
      <w:r w:rsidRPr="00FD57E1">
        <w:rPr>
          <w:color w:val="A6A6A6" w:themeColor="background1" w:themeShade="A6"/>
          <w:sz w:val="12"/>
        </w:rPr>
        <w:t>for the United States</w:t>
      </w:r>
      <w:r w:rsidRPr="00FD57E1">
        <w:t xml:space="preserve"> </w:t>
      </w:r>
      <w:r w:rsidRPr="00FD57E1">
        <w:rPr>
          <w:b/>
          <w:u w:val="single"/>
        </w:rPr>
        <w:t>to consider</w:t>
      </w:r>
      <w:r w:rsidRPr="00FD57E1">
        <w:rPr>
          <w:color w:val="A6A6A6" w:themeColor="background1" w:themeShade="A6"/>
          <w:sz w:val="12"/>
        </w:rPr>
        <w:t xml:space="preserve">… </w:t>
      </w:r>
      <w:r w:rsidRPr="00FD57E1">
        <w:rPr>
          <w:b/>
          <w:u w:val="single"/>
        </w:rPr>
        <w:t>States</w:t>
      </w:r>
      <w:r w:rsidRPr="00FD57E1">
        <w:t xml:space="preserve"> </w:t>
      </w:r>
      <w:r w:rsidRPr="00FD57E1">
        <w:rPr>
          <w:color w:val="A6A6A6" w:themeColor="background1" w:themeShade="A6"/>
          <w:sz w:val="12"/>
        </w:rPr>
        <w:t>and non-state actors who improve their ability to draw in allies will gain competitive advantages in today’s environment. Those</w:t>
      </w:r>
      <w:r w:rsidRPr="00FD57E1">
        <w:rPr>
          <w:b/>
          <w:color w:val="A6A6A6" w:themeColor="background1" w:themeShade="A6"/>
          <w:sz w:val="12"/>
          <w:u w:val="single"/>
        </w:rPr>
        <w:t xml:space="preserve"> </w:t>
      </w:r>
      <w:r w:rsidRPr="00FD57E1">
        <w:rPr>
          <w:b/>
          <w:u w:val="single"/>
        </w:rPr>
        <w:t>who alienate potential friends will stand at greater risk.</w:t>
      </w:r>
      <w:r w:rsidRPr="00FD57E1">
        <w:t xml:space="preserve"> </w:t>
      </w:r>
      <w:r w:rsidRPr="00FD57E1">
        <w:rPr>
          <w:color w:val="A6A6A6" w:themeColor="background1" w:themeShade="A6"/>
          <w:sz w:val="12"/>
        </w:rPr>
        <w:t xml:space="preserve">China has invested in its soft power to ensure access to resources and to ensure against efforts to undermine its military modernization. </w:t>
      </w:r>
      <w:r w:rsidRPr="00FD57E1">
        <w:rPr>
          <w:b/>
          <w:u w:val="single"/>
        </w:rPr>
        <w:t>Terrorists depend on</w:t>
      </w:r>
      <w:r w:rsidRPr="00FD57E1">
        <w:t xml:space="preserve"> </w:t>
      </w:r>
      <w:r w:rsidRPr="00FD57E1">
        <w:rPr>
          <w:color w:val="A6A6A6" w:themeColor="background1" w:themeShade="A6"/>
          <w:sz w:val="12"/>
        </w:rPr>
        <w:t xml:space="preserve">their ability to attract </w:t>
      </w:r>
      <w:r w:rsidRPr="00FD57E1">
        <w:rPr>
          <w:b/>
          <w:u w:val="single"/>
        </w:rPr>
        <w:t>support from the crowd</w:t>
      </w:r>
      <w:r w:rsidRPr="00FD57E1">
        <w:t xml:space="preserve"> </w:t>
      </w:r>
      <w:r w:rsidRPr="00FD57E1">
        <w:rPr>
          <w:color w:val="A6A6A6" w:themeColor="background1" w:themeShade="A6"/>
          <w:sz w:val="12"/>
        </w:rPr>
        <w:t>at least as much as their ability to destroy the enemy’s will to fight.</w:t>
      </w:r>
    </w:p>
    <w:p w:rsidR="00E00A9E" w:rsidRDefault="00E00A9E" w:rsidP="00EB604C"/>
    <w:p w:rsidR="00325E97" w:rsidRPr="006C480E" w:rsidRDefault="00325E97" w:rsidP="00325E97"/>
    <w:p w:rsidR="006D4B48" w:rsidRDefault="006D4B48" w:rsidP="006D4B48">
      <w:pPr>
        <w:ind w:right="-1"/>
      </w:pPr>
      <w:r>
        <w:t xml:space="preserve">Infinite values don’t paralyze calculation. </w:t>
      </w:r>
      <w:proofErr w:type="spellStart"/>
      <w:r w:rsidRPr="002F13E8">
        <w:rPr>
          <w:b/>
          <w:u w:val="single"/>
        </w:rPr>
        <w:t>Lauwers</w:t>
      </w:r>
      <w:proofErr w:type="spellEnd"/>
      <w:r w:rsidRPr="002F13E8">
        <w:rPr>
          <w:b/>
          <w:u w:val="single"/>
        </w:rPr>
        <w:t xml:space="preserve"> and </w:t>
      </w:r>
      <w:proofErr w:type="spellStart"/>
      <w:r w:rsidRPr="002F13E8">
        <w:rPr>
          <w:b/>
          <w:u w:val="single"/>
        </w:rPr>
        <w:t>Vallentyne</w:t>
      </w:r>
      <w:proofErr w:type="spellEnd"/>
      <w:r w:rsidRPr="002F13E8">
        <w:rPr>
          <w:b/>
          <w:u w:val="single"/>
        </w:rPr>
        <w:t xml:space="preserve"> 04</w:t>
      </w:r>
      <w:r>
        <w:t xml:space="preserve"> write</w:t>
      </w:r>
      <w:r>
        <w:rPr>
          <w:rStyle w:val="FootnoteReference"/>
        </w:rPr>
        <w:footnoteReference w:id="6"/>
      </w:r>
    </w:p>
    <w:p w:rsidR="006D4B48" w:rsidRPr="00C91933" w:rsidRDefault="006D4B48" w:rsidP="006D4B48">
      <w:pPr>
        <w:ind w:right="-1"/>
        <w:rPr>
          <w:color w:val="A6A6A6" w:themeColor="background1" w:themeShade="A6"/>
          <w:sz w:val="12"/>
        </w:rPr>
      </w:pP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b/>
          <w:u w:val="single"/>
        </w:rPr>
        <w:t>Zero Independence holds that the ranking of two worlds is determined by</w:t>
      </w:r>
      <w:r w:rsidRPr="008E5CDA">
        <w:rPr>
          <w:color w:val="A6A6A6" w:themeColor="background1" w:themeShade="A6"/>
          <w:sz w:val="12"/>
        </w:rPr>
        <w:t xml:space="preserve"> the pattern of </w:t>
      </w:r>
      <w:r w:rsidRPr="008E5CDA">
        <w:rPr>
          <w:b/>
          <w:u w:val="single"/>
        </w:rPr>
        <w:t>differences in local value. This</w:t>
      </w:r>
      <w:r w:rsidRPr="008E5CDA">
        <w:rPr>
          <w:color w:val="A6A6A6" w:themeColor="background1" w:themeShade="A6"/>
          <w:sz w:val="12"/>
        </w:rPr>
        <w:t xml:space="preserve">, we claim, </w:t>
      </w:r>
      <w:r w:rsidRPr="008E5CDA">
        <w:rPr>
          <w:b/>
          <w:u w:val="single"/>
        </w:rPr>
        <w:t>is highly plausible</w:t>
      </w:r>
      <w:r w:rsidRPr="008E5CDA">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its total value is at least as great, the </w:t>
      </w:r>
      <w:r w:rsidRPr="008E5CDA">
        <w:rPr>
          <w:b/>
          <w:u w:val="single"/>
        </w:rPr>
        <w:t>reference to the total is not needed.</w:t>
      </w:r>
      <w:r w:rsidRPr="008E5CDA">
        <w:rPr>
          <w:color w:val="A6A6A6" w:themeColor="background1" w:themeShade="A6"/>
          <w:sz w:val="12"/>
        </w:rPr>
        <w:t xml:space="preserve"> An equivalent statement is that one world as at least as good as the second if and only if the sum of the differences in value is at least as great as zero. </w:t>
      </w:r>
      <w:r w:rsidRPr="008E5CDA">
        <w:rPr>
          <w:b/>
          <w:u w:val="single"/>
        </w:rPr>
        <w:t>Only the pattern of differences matters</w:t>
      </w:r>
      <w:r w:rsidRPr="008E5CDA">
        <w:rPr>
          <w:color w:val="A6A6A6" w:themeColor="background1" w:themeShade="A6"/>
          <w:sz w:val="12"/>
        </w:rPr>
        <w:t xml:space="preserve">. </w:t>
      </w:r>
      <w:r w:rsidRPr="008E5CDA">
        <w:rPr>
          <w:b/>
          <w:u w:val="single"/>
        </w:rPr>
        <w:t>Even in the infinite case</w:t>
      </w:r>
      <w:r w:rsidRPr="008E5CDA">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a condition in social choice theory known as </w:t>
      </w:r>
      <w:r w:rsidRPr="00F13147">
        <w:rPr>
          <w:color w:val="A6A6A6" w:themeColor="background1" w:themeShade="A6"/>
          <w:sz w:val="12"/>
        </w:rPr>
        <w:t>Translation Scale Invariance when it is restricted to the case where locations are the same.</w:t>
      </w:r>
      <w:r w:rsidRPr="00F13147">
        <w:rPr>
          <w:color w:val="A6A6A6" w:themeColor="background1" w:themeShade="A6"/>
          <w:sz w:val="12"/>
        </w:rPr>
        <w:footnoteReference w:id="7"/>
      </w:r>
      <w:r w:rsidRPr="00F13147">
        <w:rPr>
          <w:color w:val="A6A6A6" w:themeColor="background1" w:themeShade="A6"/>
          <w:sz w:val="12"/>
        </w:rPr>
        <w:t xml:space="preserve"> This latter condition holds that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w:t>
      </w:r>
      <w:r w:rsidRPr="008E5CDA">
        <w:rPr>
          <w:color w:val="A6A6A6" w:themeColor="background1" w:themeShade="A6"/>
          <w:sz w:val="12"/>
        </w:rPr>
        <w:t xml:space="preserve">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8E5CDA">
        <w:rPr>
          <w:color w:val="A6A6A6" w:themeColor="background1" w:themeShade="A6"/>
          <w:sz w:val="12"/>
        </w:rPr>
        <w:sym w:font="Symbol" w:char="F0B3"/>
      </w:r>
      <w:r w:rsidRPr="008E5CDA">
        <w:rPr>
          <w:color w:val="A6A6A6" w:themeColor="background1" w:themeShade="A6"/>
          <w:sz w:val="12"/>
        </w:rPr>
        <w:t xml:space="preserve"> V if and only if U+W </w:t>
      </w:r>
      <w:r w:rsidRPr="008E5CDA">
        <w:rPr>
          <w:color w:val="A6A6A6" w:themeColor="background1" w:themeShade="A6"/>
          <w:sz w:val="12"/>
        </w:rPr>
        <w:sym w:font="Symbol" w:char="F0B3"/>
      </w:r>
      <w:r w:rsidRPr="008E5CDA">
        <w:rPr>
          <w:color w:val="A6A6A6" w:themeColor="background1" w:themeShade="A6"/>
          <w:sz w:val="12"/>
        </w:rPr>
        <w:t xml:space="preserve"> V+W.</w:t>
      </w:r>
    </w:p>
    <w:p w:rsidR="006D4B48" w:rsidRPr="008E5CDA" w:rsidRDefault="006D4B48" w:rsidP="006D4B48">
      <w:pPr>
        <w:pBdr>
          <w:top w:val="single" w:sz="4" w:space="1" w:color="auto"/>
          <w:left w:val="single" w:sz="4" w:space="4" w:color="auto"/>
          <w:bottom w:val="single" w:sz="4" w:space="1" w:color="auto"/>
          <w:right w:val="single" w:sz="4" w:space="4" w:color="auto"/>
        </w:pBdr>
        <w:rPr>
          <w:b/>
          <w:u w:val="single"/>
        </w:rPr>
      </w:pPr>
      <w:r w:rsidRPr="008E5CDA">
        <w:rPr>
          <w:color w:val="A6A6A6" w:themeColor="background1" w:themeShade="A6"/>
          <w:sz w:val="12"/>
        </w:rPr>
        <w:t xml:space="preserve">Translation Scale Invariance (and hence, Zero Independence) is highly plausible for finitely additive value theories. (Recall that our goal is to defend a particular extension of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not to defend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against non-additive theories.) </w:t>
      </w:r>
      <w:r w:rsidRPr="008E5CDA">
        <w:rPr>
          <w:b/>
          <w:u w:val="single"/>
        </w:rPr>
        <w:t>If there is no natural zero point that separates positive from negative value</w:t>
      </w:r>
      <w:r w:rsidRPr="008E5CDA">
        <w:rPr>
          <w:color w:val="A6A6A6" w:themeColor="background1" w:themeShade="A6"/>
          <w:sz w:val="12"/>
        </w:rPr>
        <w:t xml:space="preserve"> (if there is just more or less value with no natural separating point), </w:t>
      </w:r>
      <w:r w:rsidRPr="008E5CDA">
        <w:rPr>
          <w:b/>
          <w:u w:val="single"/>
        </w:rPr>
        <w:t xml:space="preserve">then </w:t>
      </w:r>
      <w:r w:rsidRPr="008E5CDA">
        <w:rPr>
          <w:b/>
          <w:u w:val="single"/>
        </w:rPr>
        <w:lastRenderedPageBreak/>
        <w:t>any particular zero point is arbitrary</w:t>
      </w:r>
      <w:r w:rsidRPr="00F13147">
        <w:rPr>
          <w:color w:val="A6A6A6" w:themeColor="background1" w:themeShade="A6"/>
          <w:sz w:val="12"/>
        </w:rPr>
        <w:t xml:space="preserve"> (not representing a real aspect of value). In this case,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zero-points are </w:t>
      </w:r>
      <w:proofErr w:type="spellStart"/>
      <w:r w:rsidRPr="00F13147">
        <w:rPr>
          <w:color w:val="A6A6A6" w:themeColor="background1" w:themeShade="A6"/>
          <w:sz w:val="12"/>
        </w:rPr>
        <w:t>uncontroversially</w:t>
      </w:r>
      <w:proofErr w:type="spellEnd"/>
      <w:r w:rsidRPr="00F13147">
        <w:rPr>
          <w:color w:val="A6A6A6" w:themeColor="background1" w:themeShade="A6"/>
          <w:sz w:val="12"/>
        </w:rPr>
        <w:t xml:space="preserve"> irrelevant. </w:t>
      </w:r>
      <w:r w:rsidRPr="008E5CDA">
        <w:rPr>
          <w:b/>
          <w:u w:val="single"/>
        </w:rPr>
        <w:t>If</w:t>
      </w:r>
      <w:r w:rsidRPr="00F13147">
        <w:rPr>
          <w:color w:val="A6A6A6" w:themeColor="background1" w:themeShade="A6"/>
          <w:sz w:val="12"/>
        </w:rPr>
        <w:t xml:space="preserve">, on the other hand, </w:t>
      </w:r>
      <w:r w:rsidRPr="008E5CDA">
        <w:rPr>
          <w:b/>
          <w:u w:val="single"/>
        </w:rPr>
        <w:t>there is a natural zero for value, it is still</w:t>
      </w:r>
      <w:r w:rsidRPr="00F13147">
        <w:rPr>
          <w:color w:val="A6A6A6" w:themeColor="background1" w:themeShade="A6"/>
          <w:sz w:val="12"/>
        </w:rPr>
        <w:t xml:space="preserve"> plausible for finitely additive value theories to hold that it i</w:t>
      </w:r>
      <w:r w:rsidRPr="00C91933">
        <w:rPr>
          <w:color w:val="A6A6A6" w:themeColor="background1" w:themeShade="A6"/>
          <w:sz w:val="12"/>
        </w:rPr>
        <w:t xml:space="preserve">s </w:t>
      </w:r>
      <w:r w:rsidRPr="008E5CDA">
        <w:rPr>
          <w:b/>
          <w:u w:val="single"/>
        </w:rPr>
        <w:t>irrelevant</w:t>
      </w:r>
      <w:r w:rsidRPr="00F13147">
        <w:rPr>
          <w:color w:val="A6A6A6" w:themeColor="background1" w:themeShade="A6"/>
          <w:sz w:val="12"/>
        </w:rPr>
        <w:t xml:space="preserve"> for ranking worlds</w:t>
      </w:r>
      <w:r w:rsidRPr="00C91933">
        <w:rPr>
          <w:color w:val="A6A6A6" w:themeColor="background1" w:themeShade="A6"/>
          <w:sz w:val="12"/>
        </w:rPr>
        <w:t xml:space="preserve">. </w:t>
      </w:r>
      <w:r w:rsidRPr="008E5CDA">
        <w:rPr>
          <w:b/>
          <w:u w:val="single"/>
        </w:rPr>
        <w:t>What matters</w:t>
      </w:r>
      <w:r w:rsidRPr="00F13147">
        <w:rPr>
          <w:color w:val="A6A6A6" w:themeColor="background1" w:themeShade="A6"/>
          <w:sz w:val="12"/>
        </w:rPr>
        <w:t xml:space="preserve"> (e.g., </w:t>
      </w:r>
      <w:r w:rsidRPr="008E5CDA">
        <w:rPr>
          <w:b/>
          <w:u w:val="single"/>
        </w:rPr>
        <w:t>from</w:t>
      </w:r>
      <w:r w:rsidRPr="00F13147">
        <w:rPr>
          <w:color w:val="A6A6A6" w:themeColor="background1" w:themeShade="A6"/>
          <w:sz w:val="12"/>
        </w:rPr>
        <w:t xml:space="preserve"> a </w:t>
      </w:r>
      <w:r w:rsidRPr="008E5CDA">
        <w:rPr>
          <w:b/>
          <w:u w:val="single"/>
        </w:rPr>
        <w:t>util</w:t>
      </w:r>
      <w:r w:rsidRPr="00F13147">
        <w:rPr>
          <w:color w:val="A6A6A6" w:themeColor="background1" w:themeShade="A6"/>
          <w:sz w:val="12"/>
        </w:rPr>
        <w:t xml:space="preserve">itarian perspective), as argued above, </w:t>
      </w:r>
      <w:r w:rsidRPr="008E5CDA">
        <w:rPr>
          <w:b/>
          <w:u w:val="single"/>
        </w:rPr>
        <w:t>are</w:t>
      </w:r>
      <w:r w:rsidRPr="00F13147">
        <w:rPr>
          <w:color w:val="A6A6A6" w:themeColor="background1" w:themeShade="A6"/>
          <w:sz w:val="12"/>
        </w:rPr>
        <w:t xml:space="preserve"> the </w:t>
      </w:r>
      <w:r w:rsidRPr="008E5CDA">
        <w:rPr>
          <w:b/>
          <w:u w:val="single"/>
        </w:rPr>
        <w:t>differences in value at each location between two worlds—not the absolute level of values</w:t>
      </w:r>
      <w:r w:rsidRPr="00F13147">
        <w:rPr>
          <w:color w:val="A6A6A6" w:themeColor="background1" w:themeShade="A6"/>
          <w:sz w:val="12"/>
        </w:rPr>
        <w:t xml:space="preserve"> at locations. No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 of zero points is needed for this purpose.</w:t>
      </w:r>
    </w:p>
    <w:p w:rsidR="006D4B48" w:rsidRDefault="006D4B48" w:rsidP="006D4B48">
      <w:pPr>
        <w:ind w:right="-1"/>
      </w:pPr>
    </w:p>
    <w:p w:rsidR="006D4B48" w:rsidRPr="00EA0404" w:rsidRDefault="006D4B48" w:rsidP="006D4B48">
      <w:pPr>
        <w:ind w:right="-1"/>
      </w:pPr>
      <w:r>
        <w:t xml:space="preserve">Cost-benefit analysis is feasible. Ignore any util </w:t>
      </w:r>
      <w:proofErr w:type="spellStart"/>
      <w:r>
        <w:t>calc</w:t>
      </w:r>
      <w:proofErr w:type="spellEnd"/>
      <w:r>
        <w:t xml:space="preserve"> indicts. </w:t>
      </w:r>
      <w:r w:rsidRPr="002D3A2E">
        <w:rPr>
          <w:b/>
          <w:u w:val="single"/>
        </w:rPr>
        <w:t>Hardin 90</w:t>
      </w:r>
      <w:r>
        <w:t xml:space="preserve"> writes</w:t>
      </w:r>
      <w:r>
        <w:rPr>
          <w:rStyle w:val="FootnoteReference"/>
        </w:rPr>
        <w:footnoteReference w:id="8"/>
      </w:r>
    </w:p>
    <w:p w:rsidR="006D4B48" w:rsidRDefault="006D4B48" w:rsidP="006D4B48">
      <w:pPr>
        <w:ind w:right="-1"/>
      </w:pPr>
    </w:p>
    <w:p w:rsidR="006D4B48" w:rsidRPr="00B34F79" w:rsidRDefault="006D4B48" w:rsidP="006D4B48">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one cannot know what 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How do you know that another ten minutes of calculation would not have produced a better choice? And one can only answer, You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6D4B48" w:rsidRDefault="006D4B48" w:rsidP="006D4B48">
      <w:pPr>
        <w:rPr>
          <w:rFonts w:cs="Calibri"/>
          <w:b/>
          <w:lang w:eastAsia="ar-SA"/>
        </w:rPr>
      </w:pPr>
    </w:p>
    <w:p w:rsidR="003262FC" w:rsidRDefault="003262FC" w:rsidP="006D4B48">
      <w:pPr>
        <w:rPr>
          <w:rFonts w:cs="Calibri"/>
          <w:lang w:eastAsia="ar-SA"/>
        </w:rPr>
      </w:pPr>
      <w:r>
        <w:rPr>
          <w:rFonts w:cs="Calibri"/>
          <w:lang w:eastAsia="ar-SA"/>
        </w:rPr>
        <w:t>The standard is maximizing happiness.</w:t>
      </w:r>
      <w:r w:rsidR="00696BBD">
        <w:rPr>
          <w:rFonts w:cs="Calibri"/>
          <w:lang w:eastAsia="ar-SA"/>
        </w:rPr>
        <w:t xml:space="preserve"> 6 reasons.</w:t>
      </w:r>
    </w:p>
    <w:p w:rsidR="003262FC" w:rsidRDefault="003262FC" w:rsidP="006D4B48">
      <w:pPr>
        <w:rPr>
          <w:rFonts w:cs="Calibri"/>
          <w:lang w:eastAsia="ar-SA"/>
        </w:rPr>
      </w:pPr>
    </w:p>
    <w:p w:rsidR="00696BBD" w:rsidRDefault="00696BBD" w:rsidP="006D4B48">
      <w:pPr>
        <w:rPr>
          <w:rFonts w:cs="Calibri"/>
          <w:lang w:eastAsia="ar-SA"/>
        </w:rPr>
      </w:pPr>
      <w:r>
        <w:rPr>
          <w:rFonts w:cs="Calibri"/>
          <w:lang w:eastAsia="ar-SA"/>
        </w:rPr>
        <w:t>First is Doxastic Determinism.</w:t>
      </w:r>
    </w:p>
    <w:p w:rsidR="00696BBD" w:rsidRDefault="00696BBD" w:rsidP="006D4B48">
      <w:pPr>
        <w:rPr>
          <w:rFonts w:cs="Calibri"/>
          <w:lang w:eastAsia="ar-SA"/>
        </w:rPr>
      </w:pPr>
    </w:p>
    <w:p w:rsidR="00696BBD" w:rsidRPr="00135162" w:rsidRDefault="00696BBD" w:rsidP="00696BBD">
      <w:r>
        <w:t xml:space="preserve">Belief formation is not voluntary. We have no freedom over our long-term beliefs. </w:t>
      </w:r>
      <w:r w:rsidRPr="00135162">
        <w:rPr>
          <w:b/>
          <w:u w:val="single"/>
        </w:rPr>
        <w:t>Alston 89</w:t>
      </w:r>
      <w:r w:rsidRPr="00135162">
        <w:rPr>
          <w:vertAlign w:val="superscript"/>
        </w:rPr>
        <w:footnoteReference w:id="9"/>
      </w:r>
    </w:p>
    <w:p w:rsidR="00696BBD" w:rsidRPr="00135162" w:rsidRDefault="00696BBD" w:rsidP="00696BBD">
      <w:pPr>
        <w:pBdr>
          <w:top w:val="single" w:sz="4" w:space="1" w:color="auto"/>
          <w:left w:val="single" w:sz="4" w:space="4" w:color="auto"/>
          <w:bottom w:val="single" w:sz="4" w:space="1" w:color="auto"/>
          <w:right w:val="single" w:sz="4" w:space="4" w:color="auto"/>
        </w:pBdr>
        <w:rPr>
          <w:color w:val="A6A6A6" w:themeColor="background1" w:themeShade="A6"/>
          <w:sz w:val="12"/>
        </w:rPr>
      </w:pPr>
      <w:r w:rsidRPr="00B50D46">
        <w:rPr>
          <w:color w:val="A6A6A6" w:themeColor="background1" w:themeShade="A6"/>
          <w:sz w:val="12"/>
        </w:rPr>
        <w:t>Let's turn now to a critical examination of the basic control thesis, the thesis that one can take up at will whatever prepositional attitude one chooses. Those who have attacked this view are divided between those who hold that believing at will is logically impossible and those who hold that it is only psychologically impossible, a capacity that we in fact lack though one we conceivably could have had.16 I cannot see any sufficient reasons for the stronger claim, and so I shall merely contend that we are not so constituted as to be able to take up propositional attitudes at will. My argument for this, if it can be called that, simply consists in asking you to consider whether you have any such powers</w:t>
      </w:r>
      <w:r w:rsidRPr="00C81380">
        <w:rPr>
          <w:color w:val="A6A6A6" w:themeColor="background1" w:themeShade="A6"/>
          <w:sz w:val="12"/>
        </w:rPr>
        <w:t xml:space="preserve">. </w:t>
      </w:r>
      <w:r w:rsidRPr="00B50D46">
        <w:rPr>
          <w:b/>
          <w:u w:val="single"/>
        </w:rPr>
        <w:t>Can you</w:t>
      </w:r>
      <w:r w:rsidRPr="00B50D46">
        <w:rPr>
          <w:color w:val="A6A6A6" w:themeColor="background1" w:themeShade="A6"/>
          <w:sz w:val="12"/>
        </w:rPr>
        <w:t xml:space="preserve">, at this </w:t>
      </w:r>
      <w:r w:rsidRPr="00C81380">
        <w:rPr>
          <w:color w:val="A6A6A6" w:themeColor="background1" w:themeShade="A6"/>
          <w:sz w:val="12"/>
        </w:rPr>
        <w:t>moment, start</w:t>
      </w:r>
      <w:r w:rsidRPr="00B50D46">
        <w:rPr>
          <w:color w:val="A6A6A6" w:themeColor="background1" w:themeShade="A6"/>
          <w:sz w:val="12"/>
        </w:rPr>
        <w:t xml:space="preserve"> to</w:t>
      </w:r>
      <w:r w:rsidRPr="00C81380">
        <w:rPr>
          <w:color w:val="A6A6A6" w:themeColor="background1" w:themeShade="A6"/>
          <w:sz w:val="12"/>
        </w:rPr>
        <w:t xml:space="preserve"> </w:t>
      </w:r>
      <w:r w:rsidRPr="00B50D46">
        <w:rPr>
          <w:b/>
          <w:u w:val="single"/>
        </w:rPr>
        <w:t>believe that the U</w:t>
      </w:r>
      <w:r w:rsidRPr="00B50D46">
        <w:rPr>
          <w:color w:val="A6A6A6" w:themeColor="background1" w:themeShade="A6"/>
          <w:sz w:val="12"/>
        </w:rPr>
        <w:t xml:space="preserve">nited </w:t>
      </w:r>
      <w:r>
        <w:rPr>
          <w:b/>
          <w:u w:val="single"/>
        </w:rPr>
        <w:t>S</w:t>
      </w:r>
      <w:r w:rsidRPr="00B50D46">
        <w:rPr>
          <w:color w:val="A6A6A6" w:themeColor="background1" w:themeShade="A6"/>
          <w:sz w:val="12"/>
        </w:rPr>
        <w:t>tates</w:t>
      </w:r>
      <w:r w:rsidRPr="00B50D46">
        <w:rPr>
          <w:b/>
          <w:u w:val="single"/>
        </w:rPr>
        <w:t xml:space="preserve"> is still a colony of Great Britain, just by deciding to</w:t>
      </w:r>
      <w:r w:rsidRPr="00B50D46">
        <w:rPr>
          <w:color w:val="A6A6A6" w:themeColor="background1" w:themeShade="A6"/>
          <w:sz w:val="12"/>
        </w:rPr>
        <w:t xml:space="preserve"> do so</w:t>
      </w:r>
      <w:r w:rsidRPr="00B50D46">
        <w:rPr>
          <w:b/>
          <w:u w:val="single"/>
        </w:rPr>
        <w:t>? If you find it too incredible</w:t>
      </w:r>
      <w:r w:rsidRPr="00B50D46">
        <w:rPr>
          <w:color w:val="A6A6A6" w:themeColor="background1" w:themeShade="A6"/>
          <w:sz w:val="12"/>
        </w:rPr>
        <w:t xml:space="preserve"> that you should be sufficiently motivated </w:t>
      </w:r>
      <w:r w:rsidRPr="00B50D46">
        <w:rPr>
          <w:b/>
          <w:u w:val="single"/>
        </w:rPr>
        <w:t>to</w:t>
      </w:r>
      <w:r w:rsidRPr="00B50D46">
        <w:rPr>
          <w:color w:val="A6A6A6" w:themeColor="background1" w:themeShade="A6"/>
          <w:sz w:val="12"/>
        </w:rPr>
        <w:t xml:space="preserve"> try to </w:t>
      </w:r>
      <w:r w:rsidRPr="00B50D46">
        <w:rPr>
          <w:b/>
          <w:u w:val="single"/>
        </w:rPr>
        <w:t>believe t</w:t>
      </w:r>
      <w:r w:rsidRPr="008E2C5B">
        <w:rPr>
          <w:b/>
          <w:u w:val="single"/>
        </w:rPr>
        <w:t>his, suppose that someone offers you $500,000,000 to believe it</w:t>
      </w:r>
      <w:r w:rsidRPr="00B50D46">
        <w:rPr>
          <w:color w:val="A6A6A6" w:themeColor="background1" w:themeShade="A6"/>
          <w:sz w:val="12"/>
        </w:rPr>
        <w:t xml:space="preserve">, and you are much more interested in the money than in believing the truth. Could you do what it takes to get that reward? Remember that we are speaking about believing at will. No doubt, there are things you could do that would increase the probability of your coming to believe this, but that will be discussed later. Can you switch propositional attitudes toward that proposition just by deciding to do so? </w:t>
      </w:r>
      <w:r w:rsidRPr="00B50D46">
        <w:rPr>
          <w:b/>
          <w:u w:val="single"/>
        </w:rPr>
        <w:t>It seems clear</w:t>
      </w:r>
      <w:r w:rsidRPr="00B50D46">
        <w:rPr>
          <w:color w:val="A6A6A6" w:themeColor="background1" w:themeShade="A6"/>
          <w:sz w:val="12"/>
        </w:rPr>
        <w:t xml:space="preserve"> to me </w:t>
      </w:r>
      <w:r w:rsidRPr="00B50D46">
        <w:rPr>
          <w:b/>
          <w:u w:val="single"/>
        </w:rPr>
        <w:t>that I have no such power.</w:t>
      </w:r>
      <w:r w:rsidRPr="00C81380">
        <w:rPr>
          <w:color w:val="A6A6A6" w:themeColor="background1" w:themeShade="A6"/>
          <w:sz w:val="12"/>
        </w:rPr>
        <w:t xml:space="preserve"> </w:t>
      </w:r>
      <w:r w:rsidRPr="00135162">
        <w:rPr>
          <w:color w:val="A6A6A6" w:themeColor="background1" w:themeShade="A6"/>
          <w:sz w:val="12"/>
        </w:rPr>
        <w:t xml:space="preserve">Volitions, decisions, or </w:t>
      </w:r>
      <w:proofErr w:type="spellStart"/>
      <w:r w:rsidRPr="00135162">
        <w:rPr>
          <w:color w:val="A6A6A6" w:themeColor="background1" w:themeShade="A6"/>
          <w:sz w:val="12"/>
        </w:rPr>
        <w:t>choosings</w:t>
      </w:r>
      <w:proofErr w:type="spellEnd"/>
      <w:r w:rsidRPr="00135162">
        <w:rPr>
          <w:color w:val="A6A6A6" w:themeColor="background1" w:themeShade="A6"/>
          <w:sz w:val="12"/>
        </w:rPr>
        <w:t xml:space="preserve"> don't hook up with anything in the way of propositional attitude inauguration, just as they don't hook up with the secretion of gastric juices or cell metabolism. There could conceivably be individual differences</w:t>
      </w:r>
      <w:r w:rsidRPr="00C81380">
        <w:rPr>
          <w:color w:val="A6A6A6" w:themeColor="background1" w:themeShade="A6"/>
          <w:sz w:val="12"/>
        </w:rPr>
        <w:t xml:space="preserve"> in this regard. Some people can move their ears at will, while most of us cannot. However, I very much doubt that any human beings are endowed with the power of taking on propositional attitudes at will. The temptation to suppose otherwise may stem from conflating that power with others that we undoubtedly do have but that are clearly distinct. If I were to set out to bring myself into a state of belief that p, just by an act of will, I might assert that p with an expression of conviction, or dwell favorably on the idea that p, or imagine a sentence expressing p emblazoned in the heavens with an angelic chorus in the background intoning the Kyrie of Mozart's Coronation Mass. All this I can do at will, but none of this amounts to taking on a belief that p. It is all show, an elaborate </w:t>
      </w:r>
      <w:proofErr w:type="spellStart"/>
      <w:r w:rsidRPr="00C81380">
        <w:rPr>
          <w:color w:val="A6A6A6" w:themeColor="background1" w:themeShade="A6"/>
          <w:sz w:val="12"/>
        </w:rPr>
        <w:t>pretence</w:t>
      </w:r>
      <w:proofErr w:type="spellEnd"/>
      <w:r w:rsidRPr="00C81380">
        <w:rPr>
          <w:color w:val="A6A6A6" w:themeColor="background1" w:themeShade="A6"/>
          <w:sz w:val="12"/>
        </w:rPr>
        <w:t xml:space="preserve"> of believing. Having gone through all this, my doxastic attitudes will remain just as they were before; or if there is some change, it will be a result of these gyrations. We should not suppose that our inability to believe at will is restricted to propositions that are obviously false. The inability also extends, at least, to those that are obviously true. A few pages back we made the point that voluntary control attaches to contrary pairs, or to more complex arrays of alternatives. If the sphere of my effective voluntary control does not extend both to A and to not-A, then it attaches to neither. If I don't have the power to choose between A and not-A, then we are without sufficient reason to say that I did A at will, rather than just doing A, accompanied by a volition. It is even more obvious, if possible, that responsibility, obligation, and their kindred attach to doing A only if the agent has an effective choice between doing and not doing A. If I would still have done A whatever I willed, chose, or preferred, I can hardly be blamed for doing it. Thus, even if I willingly, or not unwillingly, form, for instance, perceptual beliefs in the way I do, it by no means follows that I form those beliefs at will, or that I have voluntary control over such belief formation, or that I can be held responsible or blameworthy for </w:t>
      </w:r>
      <w:r w:rsidRPr="00135162">
        <w:rPr>
          <w:color w:val="A6A6A6" w:themeColor="background1" w:themeShade="A6"/>
          <w:sz w:val="12"/>
        </w:rPr>
        <w:t xml:space="preserve">doing so. </w:t>
      </w:r>
      <w:r w:rsidRPr="00C81380">
        <w:rPr>
          <w:b/>
          <w:u w:val="single"/>
        </w:rPr>
        <w:t>It would have to be true that I have</w:t>
      </w:r>
      <w:r w:rsidRPr="00C81380">
        <w:rPr>
          <w:color w:val="A6A6A6" w:themeColor="background1" w:themeShade="A6"/>
          <w:sz w:val="12"/>
        </w:rPr>
        <w:t xml:space="preserve"> effective voluntary </w:t>
      </w:r>
      <w:r w:rsidRPr="00B50D46">
        <w:rPr>
          <w:b/>
          <w:u w:val="single"/>
        </w:rPr>
        <w:t>control over whether I</w:t>
      </w:r>
      <w:r w:rsidRPr="00135162">
        <w:rPr>
          <w:color w:val="A6A6A6" w:themeColor="background1" w:themeShade="A6"/>
          <w:sz w:val="12"/>
        </w:rPr>
        <w:t xml:space="preserve"> do or do not </w:t>
      </w:r>
      <w:r w:rsidRPr="00B50D46">
        <w:rPr>
          <w:b/>
          <w:u w:val="single"/>
        </w:rPr>
        <w:t>believe that the tree has leaves</w:t>
      </w:r>
      <w:r w:rsidRPr="00135162">
        <w:rPr>
          <w:color w:val="A6A6A6" w:themeColor="background1" w:themeShade="A6"/>
          <w:sz w:val="12"/>
        </w:rPr>
        <w:t xml:space="preserve"> on it </w:t>
      </w:r>
      <w:r w:rsidRPr="00B50D46">
        <w:rPr>
          <w:b/>
          <w:u w:val="single"/>
        </w:rPr>
        <w:t xml:space="preserve">when I see a tree with </w:t>
      </w:r>
      <w:r w:rsidRPr="00B50D46">
        <w:rPr>
          <w:b/>
          <w:u w:val="single"/>
        </w:rPr>
        <w:lastRenderedPageBreak/>
        <w:t>leaves on it</w:t>
      </w:r>
      <w:r w:rsidRPr="00135162">
        <w:rPr>
          <w:color w:val="A6A6A6" w:themeColor="background1" w:themeShade="A6"/>
          <w:sz w:val="12"/>
        </w:rPr>
        <w:t xml:space="preserve"> just before m</w:t>
      </w:r>
      <w:r w:rsidRPr="00C81380">
        <w:rPr>
          <w:color w:val="A6A6A6" w:themeColor="background1" w:themeShade="A6"/>
          <w:sz w:val="12"/>
        </w:rPr>
        <w:t xml:space="preserve">e </w:t>
      </w:r>
      <w:r w:rsidRPr="00B50D46">
        <w:rPr>
          <w:b/>
          <w:u w:val="single"/>
        </w:rPr>
        <w:t>in broad daylight</w:t>
      </w:r>
      <w:r w:rsidRPr="00C81380">
        <w:rPr>
          <w:color w:val="A6A6A6" w:themeColor="background1" w:themeShade="A6"/>
          <w:sz w:val="12"/>
        </w:rPr>
        <w:t xml:space="preserve"> with my eyesight working perfectly. And it is perfectly clear that in this situation I have no power at all to refrain from that belief. And so with everything else that seems perfectly obvious to us. </w:t>
      </w:r>
      <w:r w:rsidRPr="00C81380">
        <w:rPr>
          <w:b/>
          <w:u w:val="single"/>
        </w:rPr>
        <w:t>We have just as little voluntary control over ordinary belief formed by introspection</w:t>
      </w:r>
      <w:r w:rsidRPr="00135162">
        <w:rPr>
          <w:color w:val="A6A6A6" w:themeColor="background1" w:themeShade="A6"/>
          <w:sz w:val="12"/>
        </w:rPr>
        <w:t xml:space="preserve">, memory, and simple uncontroversial inferences. </w:t>
      </w:r>
    </w:p>
    <w:p w:rsidR="00696BBD" w:rsidRDefault="00696BBD" w:rsidP="00696BBD">
      <w:pPr>
        <w:rPr>
          <w:color w:val="A6A6A6" w:themeColor="background1" w:themeShade="A6"/>
          <w:sz w:val="12"/>
        </w:rPr>
      </w:pPr>
    </w:p>
    <w:p w:rsidR="00696BBD" w:rsidRDefault="00696BBD" w:rsidP="00696BBD">
      <w:pPr>
        <w:rPr>
          <w:color w:val="A6A6A6" w:themeColor="background1" w:themeShade="A6"/>
          <w:sz w:val="12"/>
        </w:rPr>
      </w:pPr>
    </w:p>
    <w:p w:rsidR="00696BBD" w:rsidRPr="00134776" w:rsidRDefault="00696BBD" w:rsidP="00CB771C">
      <w:r w:rsidRPr="00CB771C">
        <w:t xml:space="preserve">Doxastic </w:t>
      </w:r>
      <w:proofErr w:type="spellStart"/>
      <w:r w:rsidRPr="00CB771C">
        <w:t>unfreedom</w:t>
      </w:r>
      <w:proofErr w:type="spellEnd"/>
      <w:r w:rsidRPr="00CB771C">
        <w:t xml:space="preserve"> undermines deontology and justifies util. </w:t>
      </w:r>
      <w:r w:rsidRPr="00135162">
        <w:rPr>
          <w:b/>
          <w:u w:val="single"/>
        </w:rPr>
        <w:t>Petersen 11</w:t>
      </w:r>
      <w:r w:rsidRPr="00135162">
        <w:rPr>
          <w:vertAlign w:val="superscript"/>
        </w:rPr>
        <w:footnoteReference w:id="10"/>
      </w:r>
    </w:p>
    <w:p w:rsidR="00696BBD" w:rsidRDefault="00696BBD" w:rsidP="00696BBD">
      <w:pPr>
        <w:pBdr>
          <w:top w:val="single" w:sz="4" w:space="1" w:color="auto"/>
          <w:left w:val="single" w:sz="4" w:space="4" w:color="auto"/>
          <w:bottom w:val="single" w:sz="4" w:space="1" w:color="auto"/>
          <w:right w:val="single" w:sz="4" w:space="4" w:color="auto"/>
        </w:pBdr>
        <w:rPr>
          <w:b/>
          <w:u w:val="single"/>
        </w:rPr>
      </w:pPr>
      <w:r w:rsidRPr="00135162">
        <w:rPr>
          <w:color w:val="A6A6A6" w:themeColor="background1" w:themeShade="A6"/>
          <w:sz w:val="12"/>
        </w:rPr>
        <w:t>These problems should sound like special cases of more general problems in the intersection of action theory and normative ethics.</w:t>
      </w:r>
      <w:r>
        <w:t xml:space="preserve"> </w:t>
      </w:r>
      <w:r w:rsidRPr="00135162">
        <w:rPr>
          <w:b/>
          <w:u w:val="single"/>
        </w:rPr>
        <w:t>Is responsible choice in intention</w:t>
      </w:r>
      <w:r>
        <w:t xml:space="preserve"> </w:t>
      </w:r>
      <w:r w:rsidRPr="00135162">
        <w:rPr>
          <w:color w:val="A6A6A6" w:themeColor="background1" w:themeShade="A6"/>
          <w:sz w:val="12"/>
        </w:rPr>
        <w:t xml:space="preserve">what is </w:t>
      </w:r>
      <w:r w:rsidRPr="00135162">
        <w:rPr>
          <w:b/>
          <w:u w:val="single"/>
        </w:rPr>
        <w:t>essential</w:t>
      </w:r>
      <w:r>
        <w:t xml:space="preserve"> </w:t>
      </w:r>
      <w:r w:rsidRPr="00135162">
        <w:rPr>
          <w:color w:val="A6A6A6" w:themeColor="background1" w:themeShade="A6"/>
          <w:sz w:val="12"/>
        </w:rPr>
        <w:t>to positive evaluation</w:t>
      </w:r>
      <w:r w:rsidRPr="00135162">
        <w:rPr>
          <w:b/>
          <w:u w:val="single"/>
        </w:rPr>
        <w:t>? Is there</w:t>
      </w:r>
      <w:r>
        <w:t xml:space="preserve"> </w:t>
      </w:r>
      <w:r w:rsidRPr="00135162">
        <w:rPr>
          <w:color w:val="A6A6A6" w:themeColor="background1" w:themeShade="A6"/>
          <w:sz w:val="12"/>
        </w:rPr>
        <w:t>such a thing as a</w:t>
      </w:r>
      <w:r>
        <w:t xml:space="preserve"> </w:t>
      </w:r>
      <w:r w:rsidRPr="00135162">
        <w:rPr>
          <w:b/>
          <w:u w:val="single"/>
        </w:rPr>
        <w:t>choice for which we can be</w:t>
      </w:r>
      <w:r w:rsidRPr="00C81380">
        <w:rPr>
          <w:color w:val="A6A6A6" w:themeColor="background1" w:themeShade="A6"/>
          <w:sz w:val="12"/>
        </w:rPr>
        <w:t xml:space="preserve"> (truly) </w:t>
      </w:r>
      <w:r w:rsidRPr="00135162">
        <w:rPr>
          <w:b/>
          <w:u w:val="single"/>
        </w:rPr>
        <w:t>responsible in the ﬁrst place? The Kantian</w:t>
      </w:r>
      <w:r w:rsidRPr="00C81380">
        <w:rPr>
          <w:color w:val="A6A6A6" w:themeColor="background1" w:themeShade="A6"/>
          <w:sz w:val="12"/>
        </w:rPr>
        <w:t xml:space="preserve"> deontologist </w:t>
      </w:r>
      <w:r w:rsidRPr="00135162">
        <w:rPr>
          <w:b/>
          <w:u w:val="single"/>
        </w:rPr>
        <w:t>must answer both</w:t>
      </w:r>
      <w:r>
        <w:t xml:space="preserve"> </w:t>
      </w:r>
      <w:r w:rsidRPr="00135162">
        <w:rPr>
          <w:color w:val="A6A6A6" w:themeColor="background1" w:themeShade="A6"/>
          <w:sz w:val="12"/>
        </w:rPr>
        <w:t>of these</w:t>
      </w:r>
      <w:r>
        <w:t xml:space="preserve"> </w:t>
      </w:r>
      <w:r w:rsidRPr="00135162">
        <w:rPr>
          <w:b/>
          <w:u w:val="single"/>
        </w:rPr>
        <w:t>positively, but</w:t>
      </w:r>
      <w:r>
        <w:t xml:space="preserve"> </w:t>
      </w:r>
      <w:r w:rsidRPr="00135162">
        <w:rPr>
          <w:color w:val="A6A6A6" w:themeColor="background1" w:themeShade="A6"/>
          <w:sz w:val="12"/>
        </w:rPr>
        <w:t xml:space="preserve">the </w:t>
      </w:r>
      <w:r w:rsidRPr="00135162">
        <w:rPr>
          <w:b/>
          <w:u w:val="single"/>
        </w:rPr>
        <w:t>util</w:t>
      </w:r>
      <w:r w:rsidRPr="00135162">
        <w:rPr>
          <w:color w:val="A6A6A6" w:themeColor="background1" w:themeShade="A6"/>
          <w:sz w:val="12"/>
        </w:rPr>
        <w:t>itarian</w:t>
      </w:r>
      <w:r>
        <w:t xml:space="preserve"> </w:t>
      </w:r>
      <w:r w:rsidRPr="00135162">
        <w:rPr>
          <w:b/>
          <w:u w:val="single"/>
        </w:rPr>
        <w:t>need not.</w:t>
      </w:r>
      <w:r>
        <w:t xml:space="preserve"> </w:t>
      </w:r>
      <w:r w:rsidRPr="00135162">
        <w:rPr>
          <w:color w:val="A6A6A6" w:themeColor="background1" w:themeShade="A6"/>
          <w:sz w:val="12"/>
        </w:rPr>
        <w:t xml:space="preserve">This is especially good for the epistemic utilitarian, since the conceptual coherence of free will faces tougher challenges than usual at the doxastic level.14 Traditional libertarian views will ascribe some separate form of causation to agents from the natural causation to which we are accustomed, and as applied in epistemology this mysterious causation would foreclose on any scientiﬁc account of how we form beliefs. It is far too early in the science side of the game for such foreclosures, and indeed given how far the science already has come, such foreclosures would look entirely arbitrary.15 It is possible a compatibilist version of doxastic voluntarism would be sufficient for Kantian epistemic responsibility, but </w:t>
      </w:r>
      <w:proofErr w:type="spellStart"/>
      <w:r w:rsidRPr="00135162">
        <w:rPr>
          <w:color w:val="A6A6A6" w:themeColor="background1" w:themeShade="A6"/>
          <w:sz w:val="12"/>
        </w:rPr>
        <w:t>compatibilism</w:t>
      </w:r>
      <w:proofErr w:type="spellEnd"/>
      <w:r w:rsidRPr="00135162">
        <w:rPr>
          <w:color w:val="A6A6A6" w:themeColor="background1" w:themeShade="A6"/>
          <w:sz w:val="12"/>
        </w:rPr>
        <w:t>, too, has worse than usual problems at the cognitive level. If we explain epistemic agency in terms of causal processes, our inclination to epistemic blame is even more likely to balk than in the ordinary action cases. A compatibilist approach to epistemic agency will require a close look at the</w:t>
      </w:r>
      <w:r>
        <w:t xml:space="preserve"> </w:t>
      </w:r>
      <w:r w:rsidRPr="00135162">
        <w:rPr>
          <w:b/>
          <w:u w:val="single"/>
        </w:rPr>
        <w:t>causal mechanisms</w:t>
      </w:r>
      <w:r>
        <w:t xml:space="preserve"> </w:t>
      </w:r>
      <w:r w:rsidRPr="00135162">
        <w:rPr>
          <w:color w:val="A6A6A6" w:themeColor="background1" w:themeShade="A6"/>
          <w:sz w:val="12"/>
        </w:rPr>
        <w:t>at the sub-</w:t>
      </w:r>
      <w:r w:rsidRPr="003068AF">
        <w:rPr>
          <w:color w:val="A6A6A6" w:themeColor="background1" w:themeShade="A6"/>
          <w:sz w:val="12"/>
        </w:rPr>
        <w:t>propositional level that underwrite the formation</w:t>
      </w:r>
      <w:r w:rsidRPr="00C81380">
        <w:rPr>
          <w:color w:val="A6A6A6" w:themeColor="background1" w:themeShade="A6"/>
          <w:sz w:val="12"/>
        </w:rPr>
        <w:t xml:space="preserve"> </w:t>
      </w:r>
      <w:r w:rsidRPr="003068AF">
        <w:rPr>
          <w:b/>
          <w:u w:val="single"/>
        </w:rPr>
        <w:t>of b</w:t>
      </w:r>
      <w:r w:rsidRPr="00135162">
        <w:rPr>
          <w:b/>
          <w:u w:val="single"/>
        </w:rPr>
        <w:t>elief</w:t>
      </w:r>
      <w:r w:rsidRPr="00135162">
        <w:rPr>
          <w:color w:val="A6A6A6" w:themeColor="background1" w:themeShade="A6"/>
          <w:sz w:val="12"/>
        </w:rPr>
        <w:t>. Thes</w:t>
      </w:r>
      <w:r w:rsidRPr="003068AF">
        <w:rPr>
          <w:color w:val="A6A6A6" w:themeColor="background1" w:themeShade="A6"/>
          <w:sz w:val="12"/>
        </w:rPr>
        <w:t xml:space="preserve">e </w:t>
      </w:r>
      <w:r w:rsidRPr="00135162">
        <w:rPr>
          <w:b/>
          <w:u w:val="single"/>
        </w:rPr>
        <w:t>are not</w:t>
      </w:r>
      <w:r w:rsidRPr="00135162">
        <w:rPr>
          <w:color w:val="A6A6A6" w:themeColor="background1" w:themeShade="A6"/>
          <w:sz w:val="12"/>
        </w:rPr>
        <w:t xml:space="preserve"> likely to be </w:t>
      </w:r>
      <w:r w:rsidRPr="00135162">
        <w:rPr>
          <w:b/>
          <w:u w:val="single"/>
        </w:rPr>
        <w:t>susceptible to</w:t>
      </w:r>
      <w:r w:rsidRPr="00135162">
        <w:rPr>
          <w:color w:val="A6A6A6" w:themeColor="background1" w:themeShade="A6"/>
          <w:sz w:val="12"/>
        </w:rPr>
        <w:t>, say,</w:t>
      </w:r>
      <w:r w:rsidRPr="00C81380">
        <w:rPr>
          <w:color w:val="A6A6A6" w:themeColor="background1" w:themeShade="A6"/>
          <w:sz w:val="12"/>
        </w:rPr>
        <w:t xml:space="preserve"> </w:t>
      </w:r>
      <w:r w:rsidRPr="00135162">
        <w:rPr>
          <w:b/>
          <w:u w:val="single"/>
        </w:rPr>
        <w:t>a Frankfurt</w:t>
      </w:r>
      <w:r w:rsidRPr="003068AF">
        <w:rPr>
          <w:color w:val="A6A6A6" w:themeColor="background1" w:themeShade="A6"/>
          <w:sz w:val="12"/>
        </w:rPr>
        <w:t>-</w:t>
      </w:r>
      <w:r w:rsidRPr="00135162">
        <w:rPr>
          <w:b/>
          <w:u w:val="single"/>
        </w:rPr>
        <w:t>type</w:t>
      </w:r>
      <w:r w:rsidRPr="003068AF">
        <w:rPr>
          <w:color w:val="A6A6A6" w:themeColor="background1" w:themeShade="A6"/>
          <w:sz w:val="12"/>
        </w:rPr>
        <w:t xml:space="preserve"> account </w:t>
      </w:r>
      <w:r w:rsidRPr="00135162">
        <w:rPr>
          <w:b/>
          <w:u w:val="single"/>
        </w:rPr>
        <w:t>of freedom, since it will make little sense</w:t>
      </w:r>
      <w:r w:rsidRPr="003068AF">
        <w:rPr>
          <w:color w:val="A6A6A6" w:themeColor="background1" w:themeShade="A6"/>
          <w:sz w:val="12"/>
        </w:rPr>
        <w:t xml:space="preserve"> </w:t>
      </w:r>
      <w:r w:rsidRPr="00135162">
        <w:rPr>
          <w:color w:val="A6A6A6" w:themeColor="background1" w:themeShade="A6"/>
          <w:sz w:val="12"/>
        </w:rPr>
        <w:t>in most cas</w:t>
      </w:r>
      <w:r w:rsidRPr="003068AF">
        <w:rPr>
          <w:color w:val="A6A6A6" w:themeColor="background1" w:themeShade="A6"/>
          <w:sz w:val="12"/>
        </w:rPr>
        <w:t xml:space="preserve">es </w:t>
      </w:r>
      <w:r w:rsidRPr="00135162">
        <w:rPr>
          <w:b/>
          <w:u w:val="single"/>
        </w:rPr>
        <w:t>to speak of</w:t>
      </w:r>
      <w:r w:rsidRPr="00135162">
        <w:rPr>
          <w:color w:val="A6A6A6" w:themeColor="background1" w:themeShade="A6"/>
          <w:sz w:val="12"/>
        </w:rPr>
        <w:t xml:space="preserve"> th</w:t>
      </w:r>
      <w:r w:rsidRPr="003068AF">
        <w:rPr>
          <w:color w:val="A6A6A6" w:themeColor="background1" w:themeShade="A6"/>
          <w:sz w:val="12"/>
        </w:rPr>
        <w:t xml:space="preserve">e agents’ </w:t>
      </w:r>
      <w:r w:rsidRPr="00135162">
        <w:rPr>
          <w:b/>
          <w:u w:val="single"/>
        </w:rPr>
        <w:t>desires (of any order) with respect to</w:t>
      </w:r>
      <w:r w:rsidRPr="00C81380">
        <w:rPr>
          <w:color w:val="A6A6A6" w:themeColor="background1" w:themeShade="A6"/>
          <w:sz w:val="12"/>
        </w:rPr>
        <w:t xml:space="preserve"> such </w:t>
      </w:r>
      <w:r w:rsidRPr="003068AF">
        <w:rPr>
          <w:color w:val="A6A6A6" w:themeColor="background1" w:themeShade="A6"/>
          <w:sz w:val="12"/>
        </w:rPr>
        <w:t xml:space="preserve">ﬁne details of </w:t>
      </w:r>
      <w:r w:rsidRPr="00135162">
        <w:rPr>
          <w:b/>
          <w:u w:val="single"/>
        </w:rPr>
        <w:t>cognition.</w:t>
      </w:r>
      <w:r w:rsidRPr="00135162">
        <w:rPr>
          <w:color w:val="A6A6A6" w:themeColor="background1" w:themeShade="A6"/>
          <w:sz w:val="12"/>
        </w:rPr>
        <w:t xml:space="preserve">16 Again, at the level of normative ethics the utilitarian has a typical strategy for handling these problems—one that can be carried straightforwardly into the epistemic realm. </w:t>
      </w:r>
      <w:r w:rsidRPr="00135162">
        <w:rPr>
          <w:b/>
          <w:u w:val="single"/>
        </w:rPr>
        <w:t>Since util</w:t>
      </w:r>
      <w:r w:rsidRPr="00135162">
        <w:rPr>
          <w:color w:val="A6A6A6" w:themeColor="background1" w:themeShade="A6"/>
          <w:sz w:val="12"/>
        </w:rPr>
        <w:t>itarian value</w:t>
      </w:r>
      <w:r w:rsidRPr="003068AF">
        <w:rPr>
          <w:color w:val="A6A6A6" w:themeColor="background1" w:themeShade="A6"/>
          <w:sz w:val="12"/>
        </w:rPr>
        <w:t xml:space="preserve"> </w:t>
      </w:r>
      <w:r w:rsidRPr="00135162">
        <w:rPr>
          <w:b/>
          <w:u w:val="single"/>
        </w:rPr>
        <w:t>does not depend on</w:t>
      </w:r>
      <w:r w:rsidRPr="00135162">
        <w:rPr>
          <w:color w:val="A6A6A6" w:themeColor="background1" w:themeShade="A6"/>
          <w:sz w:val="12"/>
        </w:rPr>
        <w:t xml:space="preserve"> the formation of </w:t>
      </w:r>
      <w:r w:rsidRPr="00135162">
        <w:rPr>
          <w:b/>
          <w:u w:val="single"/>
        </w:rPr>
        <w:t>free intentions,</w:t>
      </w:r>
      <w:r w:rsidRPr="00C81380">
        <w:rPr>
          <w:color w:val="A6A6A6" w:themeColor="background1" w:themeShade="A6"/>
          <w:sz w:val="12"/>
        </w:rPr>
        <w:t xml:space="preserve"> the </w:t>
      </w:r>
      <w:r w:rsidRPr="00135162">
        <w:rPr>
          <w:b/>
          <w:u w:val="single"/>
        </w:rPr>
        <w:t>util</w:t>
      </w:r>
      <w:r w:rsidRPr="00135162">
        <w:rPr>
          <w:color w:val="A6A6A6" w:themeColor="background1" w:themeShade="A6"/>
          <w:sz w:val="12"/>
        </w:rPr>
        <w:t xml:space="preserve">itarian </w:t>
      </w:r>
      <w:r w:rsidRPr="00135162">
        <w:rPr>
          <w:b/>
          <w:u w:val="single"/>
        </w:rPr>
        <w:t>can</w:t>
      </w:r>
      <w:r w:rsidRPr="00135162">
        <w:rPr>
          <w:color w:val="A6A6A6" w:themeColor="background1" w:themeShade="A6"/>
          <w:sz w:val="12"/>
        </w:rPr>
        <w:t xml:space="preserve"> consistently</w:t>
      </w:r>
      <w:r w:rsidRPr="00C81380">
        <w:rPr>
          <w:color w:val="A6A6A6" w:themeColor="background1" w:themeShade="A6"/>
          <w:sz w:val="12"/>
        </w:rPr>
        <w:t xml:space="preserve"> </w:t>
      </w:r>
      <w:r w:rsidRPr="00135162">
        <w:rPr>
          <w:b/>
          <w:u w:val="single"/>
        </w:rPr>
        <w:t>deny</w:t>
      </w:r>
      <w:r w:rsidRPr="00C81380">
        <w:rPr>
          <w:color w:val="A6A6A6" w:themeColor="background1" w:themeShade="A6"/>
          <w:sz w:val="12"/>
        </w:rPr>
        <w:t xml:space="preserve"> the existence of any robust free will, including </w:t>
      </w:r>
      <w:r w:rsidRPr="00135162">
        <w:rPr>
          <w:b/>
          <w:u w:val="single"/>
        </w:rPr>
        <w:t>doxastic freedom.</w:t>
      </w:r>
      <w:r w:rsidRPr="00C81380">
        <w:rPr>
          <w:color w:val="A6A6A6" w:themeColor="background1" w:themeShade="A6"/>
          <w:sz w:val="12"/>
        </w:rPr>
        <w:t xml:space="preserve"> The utilitarian also must deny the existence of what we might call “thick” moral responsibility—the moral responsibility of the retributivist, who claims that it can be just to punish even when net consequences of such punishment are bad.17 To the utilitarian, punishment and reward are only justiﬁed, as anything, by its impact on welfare. The utilitarian thus has what we might call a “thin” notion of moral responsibility</w:t>
      </w:r>
      <w:r w:rsidRPr="00135162">
        <w:rPr>
          <w:color w:val="A6A6A6" w:themeColor="background1" w:themeShade="A6"/>
          <w:sz w:val="12"/>
        </w:rPr>
        <w:t xml:space="preserve">. Roughly speaking, </w:t>
      </w:r>
      <w:r w:rsidRPr="00135162">
        <w:rPr>
          <w:b/>
          <w:u w:val="single"/>
        </w:rPr>
        <w:t>for</w:t>
      </w:r>
      <w:r w:rsidRPr="00135162">
        <w:rPr>
          <w:color w:val="A6A6A6" w:themeColor="background1" w:themeShade="A6"/>
          <w:sz w:val="12"/>
        </w:rPr>
        <w:t xml:space="preserve"> a </w:t>
      </w:r>
      <w:r w:rsidRPr="00135162">
        <w:rPr>
          <w:b/>
          <w:u w:val="single"/>
        </w:rPr>
        <w:t>util</w:t>
      </w:r>
      <w:r w:rsidRPr="00135162">
        <w:rPr>
          <w:color w:val="A6A6A6" w:themeColor="background1" w:themeShade="A6"/>
          <w:sz w:val="12"/>
        </w:rPr>
        <w:t xml:space="preserve">itarian </w:t>
      </w:r>
      <w:r w:rsidRPr="00135162">
        <w:rPr>
          <w:b/>
          <w:u w:val="single"/>
        </w:rPr>
        <w:t xml:space="preserve">to say someone is </w:t>
      </w:r>
      <w:r w:rsidRPr="00134776">
        <w:rPr>
          <w:b/>
          <w:u w:val="single"/>
        </w:rPr>
        <w:t>responsible</w:t>
      </w:r>
      <w:r w:rsidRPr="00C81380">
        <w:rPr>
          <w:color w:val="A6A6A6" w:themeColor="background1" w:themeShade="A6"/>
          <w:sz w:val="12"/>
        </w:rPr>
        <w:t xml:space="preserve"> for an outcome </w:t>
      </w:r>
      <w:r w:rsidRPr="00134776">
        <w:rPr>
          <w:b/>
          <w:u w:val="single"/>
        </w:rPr>
        <w:t>is</w:t>
      </w:r>
      <w:r w:rsidRPr="00C81380">
        <w:rPr>
          <w:color w:val="A6A6A6" w:themeColor="background1" w:themeShade="A6"/>
          <w:sz w:val="12"/>
        </w:rPr>
        <w:t xml:space="preserve"> just </w:t>
      </w:r>
      <w:r w:rsidRPr="00C81380">
        <w:rPr>
          <w:b/>
          <w:u w:val="single"/>
        </w:rPr>
        <w:t>to say that</w:t>
      </w:r>
      <w:r w:rsidRPr="00C81380">
        <w:rPr>
          <w:color w:val="A6A6A6" w:themeColor="background1" w:themeShade="A6"/>
          <w:sz w:val="12"/>
        </w:rPr>
        <w:t xml:space="preserve"> the person houses the most appropriate place to apply change in order to bring about more future utility with respect to that outcome. When Squeaky is responsible for murder, this means that efforts to redress current and future such harms are best concentrated on her. Squeaky is not morally responsible in the thick sense for the act; she does not deserve punishment for its own sake. Nonetheless </w:t>
      </w:r>
      <w:r w:rsidRPr="00135162">
        <w:rPr>
          <w:b/>
          <w:u w:val="single"/>
        </w:rPr>
        <w:t>it can be just to subject her to</w:t>
      </w:r>
      <w:r w:rsidRPr="00134776">
        <w:rPr>
          <w:color w:val="A6A6A6" w:themeColor="background1" w:themeShade="A6"/>
          <w:sz w:val="12"/>
        </w:rPr>
        <w:t xml:space="preserve"> isolation and </w:t>
      </w:r>
      <w:r w:rsidRPr="00135162">
        <w:rPr>
          <w:b/>
          <w:u w:val="single"/>
        </w:rPr>
        <w:t>rehab</w:t>
      </w:r>
      <w:r w:rsidRPr="00134776">
        <w:rPr>
          <w:color w:val="A6A6A6" w:themeColor="background1" w:themeShade="A6"/>
          <w:sz w:val="12"/>
        </w:rPr>
        <w:t>ilitati</w:t>
      </w:r>
      <w:r w:rsidRPr="00C81380">
        <w:rPr>
          <w:color w:val="A6A6A6" w:themeColor="background1" w:themeShade="A6"/>
          <w:sz w:val="12"/>
        </w:rPr>
        <w:t xml:space="preserve">on for the sake of future consequences. To the extent we discover that Charlie caused Squeaky to murder, that is the extent </w:t>
      </w:r>
      <w:r w:rsidRPr="00134776">
        <w:rPr>
          <w:color w:val="A6A6A6" w:themeColor="background1" w:themeShade="A6"/>
          <w:sz w:val="12"/>
        </w:rPr>
        <w:t>to which we discover Charlie is the more effective place to apply such change, and thus in the utilitarian sense we attribute him more of the moral responsibility for the crime.18</w:t>
      </w:r>
      <w:r w:rsidRPr="00135162">
        <w:rPr>
          <w:b/>
          <w:u w:val="single"/>
        </w:rPr>
        <w:t xml:space="preserve"> </w:t>
      </w:r>
    </w:p>
    <w:p w:rsidR="00CB771C" w:rsidRPr="00CB771C" w:rsidRDefault="00CB771C" w:rsidP="00CB771C"/>
    <w:p w:rsidR="00696BBD" w:rsidRPr="00CB771C" w:rsidRDefault="00696BBD" w:rsidP="00CB771C">
      <w:proofErr w:type="gramStart"/>
      <w:r w:rsidRPr="00CB771C">
        <w:t>Second, reductionism.</w:t>
      </w:r>
      <w:proofErr w:type="gramEnd"/>
    </w:p>
    <w:p w:rsidR="00696BBD" w:rsidRPr="00CB771C" w:rsidRDefault="00696BBD" w:rsidP="00CB771C"/>
    <w:p w:rsidR="00696BBD" w:rsidRPr="00CB771C" w:rsidRDefault="00696BBD" w:rsidP="00CB771C">
      <w:r w:rsidRPr="00CB771C">
        <w:t xml:space="preserve">Brain studies prove that there’s no such thing as personal identity. </w:t>
      </w:r>
      <w:r w:rsidRPr="00A67C53">
        <w:rPr>
          <w:b/>
          <w:szCs w:val="22"/>
          <w:u w:val="single"/>
        </w:rPr>
        <w:t>Parfit 84</w:t>
      </w:r>
      <w:r w:rsidRPr="00A67C53">
        <w:rPr>
          <w:szCs w:val="22"/>
        </w:rPr>
        <w:t xml:space="preserve"> writes</w:t>
      </w:r>
      <w:r w:rsidRPr="00A67C53">
        <w:rPr>
          <w:szCs w:val="22"/>
          <w:vertAlign w:val="superscript"/>
        </w:rPr>
        <w:footnoteReference w:id="11"/>
      </w:r>
    </w:p>
    <w:p w:rsidR="00696BBD" w:rsidRPr="00A67C53" w:rsidRDefault="00696BBD" w:rsidP="00696BBD">
      <w:pPr>
        <w:pBdr>
          <w:top w:val="single" w:sz="4" w:space="1" w:color="auto"/>
          <w:left w:val="single" w:sz="4" w:space="4" w:color="auto"/>
          <w:bottom w:val="single" w:sz="4" w:space="1" w:color="auto"/>
          <w:right w:val="single" w:sz="4" w:space="4" w:color="auto"/>
        </w:pBdr>
        <w:rPr>
          <w:b/>
          <w:szCs w:val="22"/>
          <w:u w:val="single"/>
        </w:rPr>
      </w:pPr>
      <w:r w:rsidRPr="00A67C53">
        <w:rPr>
          <w:color w:val="A6A6A6" w:themeColor="background1" w:themeShade="A6"/>
          <w:sz w:val="12"/>
          <w:szCs w:val="22"/>
        </w:rPr>
        <w:t xml:space="preserve">Some </w:t>
      </w:r>
      <w:r w:rsidRPr="00A67C53">
        <w:rPr>
          <w:b/>
          <w:szCs w:val="22"/>
          <w:u w:val="single"/>
        </w:rPr>
        <w:t xml:space="preserve">recent medical cases provide striking evidence in </w:t>
      </w:r>
      <w:proofErr w:type="spellStart"/>
      <w:r w:rsidRPr="00A67C53">
        <w:rPr>
          <w:b/>
          <w:szCs w:val="22"/>
          <w:u w:val="single"/>
        </w:rPr>
        <w:t>favour</w:t>
      </w:r>
      <w:proofErr w:type="spellEnd"/>
      <w:r w:rsidRPr="00A67C53">
        <w:rPr>
          <w:b/>
          <w:szCs w:val="22"/>
          <w:u w:val="single"/>
        </w:rPr>
        <w:t xml:space="preserve"> of the Reductionist View.</w:t>
      </w:r>
      <w:r w:rsidRPr="00A67C53">
        <w:rPr>
          <w:color w:val="A6A6A6" w:themeColor="background1" w:themeShade="A6"/>
          <w:sz w:val="12"/>
          <w:szCs w:val="22"/>
        </w:rPr>
        <w:t xml:space="preserve"> Human beings have a</w:t>
      </w:r>
      <w:r w:rsidRPr="00A67C53">
        <w:rPr>
          <w:b/>
          <w:szCs w:val="22"/>
          <w:u w:val="single"/>
        </w:rPr>
        <w:t xml:space="preserve"> lower brain and</w:t>
      </w:r>
      <w:r w:rsidRPr="00A67C53">
        <w:rPr>
          <w:color w:val="A6A6A6" w:themeColor="background1" w:themeShade="A6"/>
          <w:sz w:val="12"/>
          <w:szCs w:val="22"/>
        </w:rPr>
        <w:t xml:space="preserve"> two </w:t>
      </w:r>
      <w:r w:rsidRPr="00A67C53">
        <w:rPr>
          <w:b/>
          <w:szCs w:val="22"/>
          <w:u w:val="single"/>
        </w:rPr>
        <w:t>upper hemispheres</w:t>
      </w:r>
      <w:r w:rsidRPr="00A67C53">
        <w:rPr>
          <w:color w:val="A6A6A6" w:themeColor="background1" w:themeShade="A6"/>
          <w:sz w:val="12"/>
          <w:szCs w:val="22"/>
        </w:rPr>
        <w:t xml:space="preserve">, which </w:t>
      </w:r>
      <w:r w:rsidRPr="00A67C53">
        <w:rPr>
          <w:b/>
          <w:szCs w:val="22"/>
          <w:u w:val="single"/>
        </w:rPr>
        <w:t xml:space="preserve">are connected by a bundle of </w:t>
      </w:r>
      <w:proofErr w:type="spellStart"/>
      <w:r w:rsidRPr="00A67C53">
        <w:rPr>
          <w:b/>
          <w:szCs w:val="22"/>
          <w:u w:val="single"/>
        </w:rPr>
        <w:t>fibres</w:t>
      </w:r>
      <w:proofErr w:type="spellEnd"/>
      <w:r w:rsidRPr="00A67C53">
        <w:rPr>
          <w:b/>
          <w:szCs w:val="22"/>
          <w:u w:val="single"/>
        </w:rPr>
        <w:t>.</w:t>
      </w:r>
      <w:r w:rsidRPr="00A67C53">
        <w:rPr>
          <w:color w:val="A6A6A6" w:themeColor="background1" w:themeShade="A6"/>
          <w:sz w:val="12"/>
          <w:szCs w:val="22"/>
        </w:rPr>
        <w:t xml:space="preserve"> In treating a few people with severe epilepsy, </w:t>
      </w:r>
      <w:r w:rsidRPr="00A67C53">
        <w:rPr>
          <w:b/>
          <w:szCs w:val="22"/>
          <w:u w:val="single"/>
        </w:rPr>
        <w:t xml:space="preserve">surgeons have cut these </w:t>
      </w:r>
      <w:proofErr w:type="spellStart"/>
      <w:r w:rsidRPr="00A67C53">
        <w:rPr>
          <w:b/>
          <w:szCs w:val="22"/>
          <w:u w:val="single"/>
        </w:rPr>
        <w:t>fibres</w:t>
      </w:r>
      <w:proofErr w:type="spellEnd"/>
      <w:r w:rsidRPr="00A67C53">
        <w:rPr>
          <w:b/>
          <w:szCs w:val="22"/>
          <w:u w:val="single"/>
        </w:rPr>
        <w:t>.</w:t>
      </w:r>
      <w:r w:rsidRPr="00A67C53">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A67C53">
        <w:rPr>
          <w:b/>
          <w:szCs w:val="22"/>
          <w:u w:val="single"/>
        </w:rPr>
        <w:t>The effect</w:t>
      </w:r>
      <w:r w:rsidRPr="00A67C53">
        <w:rPr>
          <w:color w:val="A6A6A6" w:themeColor="background1" w:themeShade="A6"/>
          <w:sz w:val="12"/>
          <w:szCs w:val="22"/>
        </w:rPr>
        <w:t xml:space="preserve">, in the words of one surgeon, </w:t>
      </w:r>
      <w:r w:rsidRPr="00A67C53">
        <w:rPr>
          <w:b/>
          <w:szCs w:val="22"/>
          <w:u w:val="single"/>
        </w:rPr>
        <w:t>was the creation of ‘two separate spheres of consciousness.’ This effect was revealed by</w:t>
      </w:r>
      <w:r w:rsidRPr="00A67C53">
        <w:rPr>
          <w:color w:val="A6A6A6" w:themeColor="background1" w:themeShade="A6"/>
          <w:sz w:val="12"/>
          <w:szCs w:val="22"/>
        </w:rPr>
        <w:t xml:space="preserve"> various </w:t>
      </w:r>
      <w:r w:rsidRPr="00A67C53">
        <w:rPr>
          <w:b/>
          <w:szCs w:val="22"/>
          <w:u w:val="single"/>
        </w:rPr>
        <w:t>psychological tests.</w:t>
      </w:r>
      <w:r w:rsidRPr="00A67C53">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A67C53">
        <w:rPr>
          <w:b/>
          <w:szCs w:val="22"/>
          <w:u w:val="single"/>
        </w:rPr>
        <w:t>psychologists can thus present</w:t>
      </w:r>
      <w:r w:rsidRPr="00A67C53">
        <w:rPr>
          <w:color w:val="A6A6A6" w:themeColor="background1" w:themeShade="A6"/>
          <w:sz w:val="12"/>
          <w:szCs w:val="22"/>
        </w:rPr>
        <w:t xml:space="preserve"> to this person two different written </w:t>
      </w:r>
      <w:r w:rsidRPr="00A67C53">
        <w:rPr>
          <w:b/>
          <w:szCs w:val="22"/>
          <w:u w:val="single"/>
        </w:rPr>
        <w:t>questions in the two halves of his visual field, and can receive two different answers</w:t>
      </w:r>
      <w:r w:rsidRPr="00A67C53">
        <w:rPr>
          <w:color w:val="A6A6A6" w:themeColor="background1" w:themeShade="A6"/>
          <w:sz w:val="12"/>
          <w:szCs w:val="22"/>
        </w:rPr>
        <w:t xml:space="preserve"> written by this person’s two hands.</w:t>
      </w:r>
    </w:p>
    <w:p w:rsidR="00696BBD" w:rsidRPr="00A67C53" w:rsidRDefault="00696BBD" w:rsidP="00696BBD">
      <w:pPr>
        <w:rPr>
          <w:rFonts w:cs="Times New Roman"/>
          <w:szCs w:val="22"/>
        </w:rPr>
      </w:pPr>
    </w:p>
    <w:p w:rsidR="00696BBD" w:rsidRPr="00A67C53" w:rsidRDefault="00696BBD" w:rsidP="00CB771C">
      <w:pPr>
        <w:rPr>
          <w:rFonts w:cs="Times New Roman"/>
          <w:szCs w:val="22"/>
        </w:rPr>
      </w:pPr>
      <w:r w:rsidRPr="00CB771C">
        <w:t>In the absence of pers</w:t>
      </w:r>
      <w:r w:rsidR="00CB771C">
        <w:t xml:space="preserve">onal identity, only end states </w:t>
      </w:r>
      <w:r w:rsidRPr="00CB771C">
        <w:t xml:space="preserve">matter. </w:t>
      </w:r>
      <w:r w:rsidRPr="00A67C53">
        <w:rPr>
          <w:rFonts w:cs="Times New Roman"/>
          <w:b/>
          <w:szCs w:val="22"/>
          <w:u w:val="single"/>
        </w:rPr>
        <w:t>Shoemaker 99</w:t>
      </w:r>
      <w:r w:rsidRPr="00A67C53">
        <w:rPr>
          <w:rFonts w:cs="Times New Roman"/>
          <w:szCs w:val="22"/>
          <w:vertAlign w:val="superscript"/>
        </w:rPr>
        <w:footnoteReference w:id="12"/>
      </w:r>
    </w:p>
    <w:p w:rsidR="00696BBD" w:rsidRPr="00A67C53" w:rsidRDefault="00696BBD" w:rsidP="00696BBD">
      <w:pPr>
        <w:pBdr>
          <w:top w:val="single" w:sz="4" w:space="4" w:color="auto"/>
          <w:left w:val="single" w:sz="4" w:space="4" w:color="auto"/>
          <w:bottom w:val="single" w:sz="4" w:space="4" w:color="auto"/>
          <w:right w:val="single" w:sz="4" w:space="4" w:color="auto"/>
        </w:pBdr>
        <w:rPr>
          <w:rFonts w:cs="Times New Roman"/>
          <w:b/>
          <w:szCs w:val="22"/>
          <w:u w:val="single"/>
        </w:rPr>
      </w:pPr>
      <w:r w:rsidRPr="00A67C53">
        <w:rPr>
          <w:rFonts w:cs="Times New Roman"/>
          <w:bCs/>
          <w:color w:val="A6A6A6" w:themeColor="background1" w:themeShade="A6"/>
          <w:sz w:val="12"/>
          <w:szCs w:val="22"/>
        </w:rPr>
        <w:t xml:space="preserve">Extreme reductionism might lend support to utilitarianism in the following way. </w:t>
      </w:r>
      <w:r w:rsidRPr="00A67C53">
        <w:rPr>
          <w:rFonts w:cs="Times New Roman"/>
          <w:color w:val="A6A6A6" w:themeColor="background1" w:themeShade="A6"/>
          <w:sz w:val="12"/>
          <w:szCs w:val="22"/>
        </w:rPr>
        <w:t>Many people claim that we are justified in maximizing the good in our own lives, but not</w:t>
      </w:r>
      <w:r w:rsidRPr="00A67C53">
        <w:rPr>
          <w:rFonts w:cs="Times New Roman"/>
          <w:bCs/>
          <w:color w:val="A6A6A6" w:themeColor="background1" w:themeShade="A6"/>
          <w:sz w:val="12"/>
          <w:szCs w:val="22"/>
        </w:rPr>
        <w:t xml:space="preserve"> justified in maximizing the good </w:t>
      </w:r>
      <w:r w:rsidRPr="00A67C53">
        <w:rPr>
          <w:rFonts w:cs="Times New Roman"/>
          <w:color w:val="A6A6A6" w:themeColor="background1" w:themeShade="A6"/>
          <w:sz w:val="12"/>
          <w:szCs w:val="22"/>
        </w:rPr>
        <w:t>across sets of lives, simply because each of us is a single, deeply unified person</w:t>
      </w:r>
      <w:r w:rsidRPr="00A67C53">
        <w:rPr>
          <w:rFonts w:cs="Times New Roman"/>
          <w:bCs/>
          <w:color w:val="A6A6A6" w:themeColor="background1" w:themeShade="A6"/>
          <w:sz w:val="12"/>
          <w:szCs w:val="22"/>
        </w:rPr>
        <w:t xml:space="preserve">, unified by the further fact of identity, whereas there is no such </w:t>
      </w:r>
      <w:r w:rsidRPr="00A67C53">
        <w:rPr>
          <w:rFonts w:cs="Times New Roman"/>
          <w:bCs/>
          <w:color w:val="A6A6A6" w:themeColor="background1" w:themeShade="A6"/>
          <w:sz w:val="12"/>
          <w:szCs w:val="22"/>
        </w:rPr>
        <w:lastRenderedPageBreak/>
        <w:t xml:space="preserve">corresponding unity across sets of lives. </w:t>
      </w:r>
      <w:r w:rsidRPr="00A67C53">
        <w:rPr>
          <w:rFonts w:cs="Times New Roman"/>
          <w:color w:val="A6A6A6" w:themeColor="background1" w:themeShade="A6"/>
          <w:sz w:val="12"/>
          <w:szCs w:val="22"/>
        </w:rPr>
        <w:t>But if the only justification for the different treatment</w:t>
      </w:r>
      <w:r w:rsidRPr="00A67C53">
        <w:rPr>
          <w:rFonts w:cs="Times New Roman"/>
          <w:bCs/>
          <w:color w:val="A6A6A6" w:themeColor="background1" w:themeShade="A6"/>
          <w:sz w:val="12"/>
          <w:szCs w:val="22"/>
        </w:rPr>
        <w:t xml:space="preserve"> of individual lives and sets of lives </w:t>
      </w:r>
      <w:r w:rsidRPr="00A67C53">
        <w:rPr>
          <w:rFonts w:cs="Times New Roman"/>
          <w:color w:val="A6A6A6" w:themeColor="background1" w:themeShade="A6"/>
          <w:sz w:val="12"/>
          <w:szCs w:val="22"/>
        </w:rPr>
        <w:t>is the further fact, and this fact is undermined by the truth of reductionism, then nothing justifies this different treatment.</w:t>
      </w:r>
      <w:r w:rsidRPr="00A67C53">
        <w:rPr>
          <w:rFonts w:cs="Times New Roman"/>
          <w:szCs w:val="22"/>
        </w:rPr>
        <w:t xml:space="preserve"> </w:t>
      </w:r>
      <w:r w:rsidRPr="00A67C53">
        <w:rPr>
          <w:rFonts w:cs="Times New Roman"/>
          <w:b/>
          <w:szCs w:val="22"/>
          <w:u w:val="single"/>
        </w:rPr>
        <w:t>There are no deeply unified subjects of experience. What remains are merely the experiences themselves, and so any ethical theory distinguishing between individual lives</w:t>
      </w:r>
      <w:r w:rsidRPr="00A67C53">
        <w:rPr>
          <w:rFonts w:cs="Times New Roman"/>
          <w:color w:val="A6A6A6" w:themeColor="background1" w:themeShade="A6"/>
          <w:sz w:val="12"/>
          <w:szCs w:val="22"/>
        </w:rPr>
        <w:t xml:space="preserve"> and sets of lives </w:t>
      </w:r>
      <w:r w:rsidRPr="00A67C53">
        <w:rPr>
          <w:rFonts w:cs="Times New Roman"/>
          <w:b/>
          <w:szCs w:val="22"/>
          <w:u w:val="single"/>
        </w:rPr>
        <w:t>is mistaken.</w:t>
      </w:r>
      <w:r w:rsidRPr="00A67C53">
        <w:rPr>
          <w:rFonts w:cs="Times New Roman"/>
          <w:szCs w:val="22"/>
        </w:rPr>
        <w:t xml:space="preserve"> </w:t>
      </w:r>
      <w:r w:rsidRPr="00A67C53">
        <w:rPr>
          <w:rFonts w:cs="Times New Roman"/>
          <w:color w:val="A6A6A6" w:themeColor="background1" w:themeShade="A6"/>
          <w:sz w:val="12"/>
          <w:szCs w:val="22"/>
        </w:rPr>
        <w:t>If the deep, further fact is missing, then there are no unities.</w:t>
      </w:r>
      <w:r w:rsidRPr="00A67C53">
        <w:rPr>
          <w:rFonts w:cs="Times New Roman"/>
          <w:szCs w:val="22"/>
        </w:rPr>
        <w:t xml:space="preserve"> </w:t>
      </w:r>
      <w:r w:rsidRPr="00A67C53">
        <w:rPr>
          <w:rFonts w:cs="Times New Roman"/>
          <w:b/>
          <w:szCs w:val="22"/>
          <w:u w:val="single"/>
        </w:rPr>
        <w:t>The morally significant units should then be the states people are in at particular times, and an ethical theory that focused on them</w:t>
      </w:r>
      <w:r w:rsidRPr="00A67C53">
        <w:rPr>
          <w:rFonts w:cs="Times New Roman"/>
          <w:color w:val="A6A6A6" w:themeColor="background1" w:themeShade="A6"/>
          <w:sz w:val="12"/>
          <w:szCs w:val="22"/>
        </w:rPr>
        <w:t xml:space="preserve"> and attempted to improve their quality, whatever their location, </w:t>
      </w:r>
      <w:r w:rsidRPr="00A67C53">
        <w:rPr>
          <w:rFonts w:cs="Times New Roman"/>
          <w:b/>
          <w:szCs w:val="22"/>
          <w:u w:val="single"/>
        </w:rPr>
        <w:t>would be the most plausible. Util</w:t>
      </w:r>
      <w:r w:rsidRPr="00A67C53">
        <w:rPr>
          <w:rFonts w:cs="Times New Roman"/>
          <w:color w:val="A6A6A6" w:themeColor="background1" w:themeShade="A6"/>
          <w:sz w:val="12"/>
          <w:szCs w:val="22"/>
        </w:rPr>
        <w:t>itarianism</w:t>
      </w:r>
      <w:r w:rsidRPr="00A67C53">
        <w:rPr>
          <w:rFonts w:cs="Times New Roman"/>
          <w:szCs w:val="22"/>
        </w:rPr>
        <w:t xml:space="preserve"> </w:t>
      </w:r>
      <w:r w:rsidRPr="00A67C53">
        <w:rPr>
          <w:rFonts w:cs="Times New Roman"/>
          <w:b/>
          <w:szCs w:val="22"/>
          <w:u w:val="single"/>
        </w:rPr>
        <w:t>is just such a theory.</w:t>
      </w:r>
    </w:p>
    <w:p w:rsidR="00696BBD" w:rsidRPr="00134776" w:rsidRDefault="00696BBD" w:rsidP="00696BBD"/>
    <w:p w:rsidR="00E00A9E" w:rsidRPr="00A67C53" w:rsidRDefault="00E00A9E" w:rsidP="00E00A9E">
      <w:r>
        <w:t xml:space="preserve">Third, </w:t>
      </w:r>
      <w:r w:rsidRPr="00A67C53">
        <w:t>my standard controls the link to any practical reason or contract frameworks because rational agents would consent to a universal law to maximize utility to increase the chance of their own interests being satisfied.</w:t>
      </w:r>
    </w:p>
    <w:p w:rsidR="00E00A9E" w:rsidRDefault="00E00A9E" w:rsidP="00E00A9E"/>
    <w:p w:rsidR="00E00A9E" w:rsidRDefault="00E00A9E" w:rsidP="00E00A9E">
      <w:r w:rsidRPr="00E00A9E">
        <w:t xml:space="preserve">Fourth, the ultimate human good is happiness. </w:t>
      </w:r>
      <w:proofErr w:type="spellStart"/>
      <w:r>
        <w:rPr>
          <w:b/>
          <w:u w:val="single"/>
        </w:rPr>
        <w:t>Darwish</w:t>
      </w:r>
      <w:proofErr w:type="spellEnd"/>
      <w:r>
        <w:rPr>
          <w:b/>
          <w:u w:val="single"/>
        </w:rPr>
        <w:t xml:space="preserve"> 09</w:t>
      </w:r>
      <w:r>
        <w:rPr>
          <w:rStyle w:val="FootnoteReference"/>
        </w:rPr>
        <w:footnoteReference w:id="13"/>
      </w:r>
    </w:p>
    <w:p w:rsidR="00E00A9E" w:rsidRDefault="00E00A9E" w:rsidP="00E00A9E">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Let’s start with knowledge. It is clear that</w:t>
      </w:r>
      <w:r w:rsidRPr="00592BA2">
        <w:rPr>
          <w:color w:val="A6A6A6" w:themeColor="background1" w:themeShade="A6"/>
          <w:sz w:val="12"/>
        </w:rPr>
        <w:t xml:space="preserve"> </w:t>
      </w:r>
      <w:r>
        <w:rPr>
          <w:b/>
          <w:u w:val="single"/>
        </w:rPr>
        <w:t xml:space="preserve">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however exhausted they become in either case. So, gra</w:t>
      </w:r>
      <w:r w:rsidRPr="00592BA2">
        <w:rPr>
          <w:color w:val="A6A6A6" w:themeColor="background1" w:themeShade="A6"/>
          <w:sz w:val="12"/>
        </w:rPr>
        <w:t>nted that knowledge, for</w:t>
      </w:r>
      <w:r>
        <w:rPr>
          <w:color w:val="A6A6A6" w:themeColor="background1" w:themeShade="A6"/>
          <w:sz w:val="12"/>
        </w:rPr>
        <w:t xml:space="preserve"> </w:t>
      </w:r>
      <w:r w:rsidRPr="00592BA2">
        <w:rPr>
          <w:color w:val="A6A6A6" w:themeColor="background1" w:themeShade="A6"/>
          <w:sz w:val="12"/>
        </w:rPr>
        <w:t xml:space="preserve">them, is </w:t>
      </w:r>
      <w:r w:rsidRPr="00592BA2">
        <w:rPr>
          <w:b/>
          <w:u w:val="single"/>
        </w:rPr>
        <w:t>a value that has intrinsic worth</w:t>
      </w:r>
      <w:r w:rsidRPr="00592BA2">
        <w:rPr>
          <w:color w:val="A6A6A6" w:themeColor="background1" w:themeShade="A6"/>
          <w:sz w:val="12"/>
        </w:rPr>
        <w:t xml:space="preserve"> in itself, and is thus sought for itself, it </w:t>
      </w:r>
      <w:r w:rsidRPr="00592BA2">
        <w:rPr>
          <w:b/>
          <w:u w:val="single"/>
        </w:rPr>
        <w:t>is a value that yields</w:t>
      </w:r>
      <w:r w:rsidRPr="00592BA2">
        <w:rPr>
          <w:color w:val="A6A6A6" w:themeColor="background1" w:themeShade="A6"/>
          <w:sz w:val="12"/>
        </w:rPr>
        <w:t xml:space="preserve"> their pleasure or </w:t>
      </w:r>
      <w:r w:rsidRPr="00592BA2">
        <w:rPr>
          <w:b/>
          <w:u w:val="single"/>
        </w:rPr>
        <w:t>happiness. The</w:t>
      </w:r>
      <w:r>
        <w:rPr>
          <w:b/>
          <w:u w:val="single"/>
        </w:rPr>
        <w:t xml:space="preserv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Let’s take autonomy in the sense expressed by Hooker as “control over one’s own life” as another example. Here one needs to say no more than that</w:t>
      </w:r>
      <w:r w:rsidRPr="00592BA2">
        <w:rPr>
          <w:color w:val="A6A6A6" w:themeColor="background1" w:themeShade="A6"/>
          <w:sz w:val="12"/>
        </w:rPr>
        <w:t xml:space="preserve"> </w:t>
      </w:r>
      <w:r>
        <w:rPr>
          <w:b/>
          <w:u w:val="single"/>
        </w:rPr>
        <w:t>the mere fact that people seek autonomy explains</w:t>
      </w:r>
      <w:r>
        <w:rPr>
          <w:color w:val="A6A6A6" w:themeColor="background1" w:themeShade="A6"/>
          <w:sz w:val="12"/>
        </w:rPr>
        <w:t xml:space="preserve"> the satisfaction or </w:t>
      </w:r>
      <w:r w:rsidRPr="00592BA2">
        <w:rPr>
          <w:b/>
          <w:u w:val="single"/>
        </w:rPr>
        <w:t>the p</w:t>
      </w:r>
      <w:r>
        <w:rPr>
          <w:b/>
          <w:u w:val="single"/>
        </w:rPr>
        <w:t xml:space="preserve">leasure autonomy brings. </w:t>
      </w:r>
      <w:r>
        <w:rPr>
          <w:color w:val="A6A6A6" w:themeColor="background1" w:themeShade="A6"/>
          <w:sz w:val="12"/>
        </w:rPr>
        <w:t xml:space="preserve">Those who value autonomy, thus seek it for itself, cannot feel happy when their decisions are not in their hands, or when they do not have control over their own life. In short, they cannot be happy otherwise. Moore, who explicitly differs from the classical utilitarians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E00A9E" w:rsidRPr="00A67C53" w:rsidRDefault="00E00A9E" w:rsidP="00E00A9E"/>
    <w:p w:rsidR="00E00A9E" w:rsidRPr="00A67C53" w:rsidRDefault="00E00A9E" w:rsidP="00E00A9E">
      <w:pPr>
        <w:rPr>
          <w:rFonts w:eastAsia="Calibri" w:cs="Times New Roman"/>
          <w:szCs w:val="22"/>
        </w:rPr>
      </w:pPr>
      <w:r w:rsidRPr="00E00A9E">
        <w:t xml:space="preserve">Fifth, respect for human worth would justify util. </w:t>
      </w:r>
      <w:proofErr w:type="spellStart"/>
      <w:r w:rsidRPr="00A67C53">
        <w:rPr>
          <w:rFonts w:eastAsia="Calibri" w:cs="Times New Roman"/>
          <w:b/>
          <w:szCs w:val="22"/>
          <w:u w:val="single"/>
        </w:rPr>
        <w:t>Cummiskey</w:t>
      </w:r>
      <w:proofErr w:type="spellEnd"/>
      <w:r w:rsidRPr="00A67C53">
        <w:rPr>
          <w:rFonts w:eastAsia="Calibri" w:cs="Times New Roman"/>
          <w:b/>
          <w:szCs w:val="22"/>
          <w:u w:val="single"/>
        </w:rPr>
        <w:t xml:space="preserve"> 90</w:t>
      </w:r>
      <w:r w:rsidRPr="00A67C53">
        <w:rPr>
          <w:rFonts w:eastAsia="Calibri" w:cs="Times New Roman"/>
          <w:szCs w:val="22"/>
          <w:vertAlign w:val="superscript"/>
        </w:rPr>
        <w:footnoteReference w:id="14"/>
      </w:r>
      <w:r w:rsidRPr="00A67C53">
        <w:rPr>
          <w:rFonts w:eastAsia="Calibri" w:cs="Times New Roman"/>
          <w:szCs w:val="22"/>
        </w:rPr>
        <w:t xml:space="preserve"> </w:t>
      </w:r>
    </w:p>
    <w:p w:rsidR="00E00A9E" w:rsidRPr="00A67C53" w:rsidRDefault="00E00A9E" w:rsidP="00E00A9E">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A67C53">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A67C53">
        <w:rPr>
          <w:rFonts w:eastAsia="Calibri" w:cs="Times New Roman"/>
          <w:color w:val="A6A6A6" w:themeColor="background1" w:themeShade="A6"/>
          <w:sz w:val="12"/>
          <w:szCs w:val="12"/>
        </w:rPr>
        <w:t>Nozick</w:t>
      </w:r>
      <w:proofErr w:type="spellEnd"/>
      <w:r w:rsidRPr="00A67C53">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A67C53">
        <w:rPr>
          <w:rFonts w:eastAsia="Calibri" w:cs="Times New Roman"/>
          <w:sz w:val="12"/>
          <w:szCs w:val="12"/>
        </w:rPr>
        <w:t xml:space="preserve"> </w:t>
      </w:r>
      <w:r w:rsidRPr="00A67C53">
        <w:rPr>
          <w:rFonts w:eastAsia="Calibri" w:cs="Times New Roman"/>
          <w:b/>
          <w:u w:val="single"/>
        </w:rPr>
        <w:t>By emphasizing solely the one who must bear the cost if we act, we fail to</w:t>
      </w:r>
      <w:r w:rsidRPr="00A67C53">
        <w:rPr>
          <w:rFonts w:eastAsia="Calibri" w:cs="Times New Roman"/>
          <w:sz w:val="16"/>
        </w:rPr>
        <w:t xml:space="preserve"> </w:t>
      </w:r>
      <w:r w:rsidRPr="00A67C53">
        <w:rPr>
          <w:rFonts w:eastAsia="Calibri" w:cs="Times New Roman"/>
          <w:color w:val="A6A6A6" w:themeColor="background1" w:themeShade="A6"/>
          <w:sz w:val="12"/>
          <w:szCs w:val="12"/>
        </w:rPr>
        <w:t>sufficiently</w:t>
      </w:r>
      <w:r w:rsidRPr="00A67C53">
        <w:rPr>
          <w:rFonts w:eastAsia="Calibri" w:cs="Times New Roman"/>
          <w:sz w:val="12"/>
          <w:szCs w:val="12"/>
        </w:rPr>
        <w:t xml:space="preserve"> </w:t>
      </w:r>
      <w:r w:rsidRPr="00A67C53">
        <w:rPr>
          <w:rFonts w:eastAsia="Calibri" w:cs="Times New Roman"/>
          <w:b/>
          <w:u w:val="single"/>
        </w:rPr>
        <w:t>respect</w:t>
      </w:r>
      <w:r w:rsidRPr="00A67C53">
        <w:rPr>
          <w:rFonts w:eastAsia="Calibri" w:cs="Times New Roman"/>
          <w:sz w:val="12"/>
          <w:szCs w:val="12"/>
        </w:rPr>
        <w:t xml:space="preserve"> </w:t>
      </w:r>
      <w:r w:rsidRPr="00A67C53">
        <w:rPr>
          <w:rFonts w:eastAsia="Calibri" w:cs="Times New Roman"/>
          <w:color w:val="A6A6A6" w:themeColor="background1" w:themeShade="A6"/>
          <w:sz w:val="12"/>
          <w:szCs w:val="12"/>
        </w:rPr>
        <w:t>and take account of</w:t>
      </w:r>
      <w:r w:rsidRPr="00A67C53">
        <w:rPr>
          <w:rFonts w:eastAsia="Calibri" w:cs="Times New Roman"/>
          <w:sz w:val="12"/>
          <w:szCs w:val="12"/>
        </w:rPr>
        <w:t xml:space="preserve"> </w:t>
      </w:r>
      <w:r w:rsidRPr="00A67C53">
        <w:rPr>
          <w:rFonts w:eastAsia="Calibri" w:cs="Times New Roman"/>
          <w:b/>
          <w:u w:val="single"/>
        </w:rPr>
        <w:t>the many other</w:t>
      </w:r>
      <w:r w:rsidRPr="00A67C53">
        <w:rPr>
          <w:rFonts w:eastAsia="Calibri" w:cs="Times New Roman"/>
          <w:color w:val="A6A6A6" w:themeColor="background1" w:themeShade="A6"/>
          <w:sz w:val="12"/>
        </w:rPr>
        <w:t xml:space="preserve"> separate</w:t>
      </w:r>
      <w:r w:rsidRPr="00A67C53">
        <w:rPr>
          <w:rFonts w:eastAsia="Calibri" w:cs="Times New Roman"/>
          <w:sz w:val="12"/>
        </w:rPr>
        <w:t xml:space="preserve"> </w:t>
      </w:r>
      <w:r w:rsidRPr="00A67C53">
        <w:rPr>
          <w:rFonts w:eastAsia="Calibri" w:cs="Times New Roman"/>
          <w:b/>
          <w:u w:val="single"/>
        </w:rPr>
        <w:t>persons</w:t>
      </w:r>
      <w:r w:rsidRPr="00A67C53">
        <w:rPr>
          <w:rFonts w:eastAsia="Calibri" w:cs="Times New Roman"/>
          <w:color w:val="A6A6A6" w:themeColor="background1" w:themeShade="A6"/>
          <w:sz w:val="12"/>
          <w:szCs w:val="12"/>
        </w:rPr>
        <w:t>, each with only one life,</w:t>
      </w:r>
      <w:r w:rsidRPr="00A67C53">
        <w:rPr>
          <w:rFonts w:eastAsia="Calibri" w:cs="Times New Roman"/>
          <w:sz w:val="12"/>
          <w:szCs w:val="12"/>
          <w:u w:val="single"/>
        </w:rPr>
        <w:t xml:space="preserve"> </w:t>
      </w:r>
      <w:r w:rsidRPr="00A67C53">
        <w:rPr>
          <w:rFonts w:eastAsia="Calibri" w:cs="Times New Roman"/>
          <w:b/>
          <w:u w:val="single"/>
        </w:rPr>
        <w:t>who will bear the cost of our inaction</w:t>
      </w:r>
      <w:r w:rsidRPr="00A67C53">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A67C53">
        <w:rPr>
          <w:rFonts w:eastAsia="Calibri" w:cs="Times New Roman"/>
          <w:color w:val="A6A6A6" w:themeColor="background1" w:themeShade="A6"/>
          <w:sz w:val="12"/>
        </w:rPr>
        <w:t>If I sacrifice some for the sake of others,</w:t>
      </w:r>
      <w:r w:rsidRPr="00A67C53">
        <w:rPr>
          <w:rFonts w:eastAsia="Calibri" w:cs="Times New Roman"/>
          <w:color w:val="A6A6A6" w:themeColor="background1" w:themeShade="A6"/>
          <w:sz w:val="12"/>
          <w:szCs w:val="12"/>
        </w:rPr>
        <w:t xml:space="preserve"> I do not use them arbitrarily, and </w:t>
      </w:r>
      <w:r w:rsidRPr="00A67C53">
        <w:rPr>
          <w:rFonts w:eastAsia="Calibri" w:cs="Times New Roman"/>
          <w:color w:val="A6A6A6" w:themeColor="background1" w:themeShade="A6"/>
          <w:sz w:val="12"/>
        </w:rPr>
        <w:t xml:space="preserve">I do not deny </w:t>
      </w:r>
      <w:r w:rsidRPr="00A67C53">
        <w:rPr>
          <w:rFonts w:eastAsia="Calibri" w:cs="Times New Roman"/>
          <w:color w:val="A6A6A6" w:themeColor="background1" w:themeShade="A6"/>
          <w:sz w:val="12"/>
          <w:szCs w:val="12"/>
        </w:rPr>
        <w:t xml:space="preserve">the </w:t>
      </w:r>
      <w:r w:rsidRPr="00A67C53">
        <w:rPr>
          <w:rFonts w:eastAsia="Calibri" w:cs="Times New Roman"/>
          <w:color w:val="A6A6A6" w:themeColor="background1" w:themeShade="A6"/>
          <w:sz w:val="12"/>
        </w:rPr>
        <w:t xml:space="preserve">unconditional value </w:t>
      </w:r>
      <w:r w:rsidRPr="00A67C53">
        <w:rPr>
          <w:rFonts w:eastAsia="Calibri" w:cs="Times New Roman"/>
          <w:color w:val="A6A6A6" w:themeColor="background1" w:themeShade="A6"/>
          <w:sz w:val="12"/>
          <w:szCs w:val="12"/>
        </w:rPr>
        <w:t>of rational beings.</w:t>
      </w:r>
      <w:r w:rsidRPr="00A67C53">
        <w:rPr>
          <w:rFonts w:eastAsia="Calibri" w:cs="Times New Roman"/>
          <w:sz w:val="12"/>
          <w:szCs w:val="12"/>
        </w:rPr>
        <w:t xml:space="preserve"> </w:t>
      </w:r>
      <w:r w:rsidRPr="00A67C53">
        <w:rPr>
          <w:rFonts w:eastAsia="Calibri" w:cs="Times New Roman"/>
          <w:b/>
          <w:u w:val="single"/>
        </w:rPr>
        <w:t>Persons</w:t>
      </w:r>
      <w:r w:rsidRPr="00A67C53">
        <w:rPr>
          <w:rFonts w:eastAsia="Calibri" w:cs="Times New Roman"/>
        </w:rPr>
        <w:t xml:space="preserve"> </w:t>
      </w:r>
      <w:r w:rsidRPr="00A67C53">
        <w:rPr>
          <w:rFonts w:eastAsia="Calibri" w:cs="Times New Roman"/>
          <w:color w:val="A6A6A6" w:themeColor="background1" w:themeShade="A6"/>
          <w:sz w:val="12"/>
          <w:szCs w:val="12"/>
        </w:rPr>
        <w:t>may</w:t>
      </w:r>
      <w:r w:rsidRPr="00A67C53">
        <w:rPr>
          <w:rFonts w:eastAsia="Calibri" w:cs="Times New Roman"/>
          <w:sz w:val="12"/>
          <w:szCs w:val="12"/>
        </w:rPr>
        <w:t xml:space="preserve"> </w:t>
      </w:r>
      <w:r w:rsidRPr="00A67C53">
        <w:rPr>
          <w:rFonts w:eastAsia="Calibri" w:cs="Times New Roman"/>
          <w:b/>
          <w:u w:val="single"/>
        </w:rPr>
        <w:t>have “dignity</w:t>
      </w:r>
      <w:r w:rsidRPr="00A67C53">
        <w:rPr>
          <w:rFonts w:eastAsia="Calibri" w:cs="Times New Roman"/>
          <w:color w:val="A6A6A6" w:themeColor="background1" w:themeShade="A6"/>
          <w:sz w:val="12"/>
        </w:rPr>
        <w:t xml:space="preserve">, </w:t>
      </w:r>
      <w:r w:rsidRPr="00A67C53">
        <w:rPr>
          <w:rFonts w:eastAsia="Calibri" w:cs="Times New Roman"/>
          <w:color w:val="A6A6A6" w:themeColor="background1" w:themeShade="A6"/>
          <w:sz w:val="12"/>
          <w:szCs w:val="12"/>
        </w:rPr>
        <w:t>that is, an unconditional and incomparable worth”</w:t>
      </w:r>
      <w:r w:rsidRPr="00A67C53">
        <w:rPr>
          <w:rFonts w:eastAsia="Calibri" w:cs="Times New Roman"/>
          <w:sz w:val="12"/>
          <w:szCs w:val="12"/>
        </w:rPr>
        <w:t xml:space="preserve"> </w:t>
      </w:r>
      <w:r w:rsidRPr="00A67C53">
        <w:rPr>
          <w:rFonts w:eastAsia="Calibri" w:cs="Times New Roman"/>
          <w:b/>
          <w:u w:val="single"/>
        </w:rPr>
        <w:t>that transcends any market value,</w:t>
      </w:r>
      <w:r w:rsidRPr="00A67C53">
        <w:rPr>
          <w:rFonts w:eastAsia="Calibri" w:cs="Times New Roman"/>
          <w:b/>
        </w:rPr>
        <w:t xml:space="preserve"> </w:t>
      </w:r>
      <w:r w:rsidRPr="00A67C53">
        <w:rPr>
          <w:rFonts w:eastAsia="Calibri" w:cs="Times New Roman"/>
          <w:b/>
          <w:u w:val="single"/>
        </w:rPr>
        <w:t>but persons also have</w:t>
      </w:r>
      <w:r w:rsidRPr="00A67C53">
        <w:rPr>
          <w:rFonts w:eastAsia="Calibri" w:cs="Times New Roman"/>
          <w:b/>
          <w:color w:val="A6A6A6" w:themeColor="background1" w:themeShade="A6"/>
          <w:sz w:val="12"/>
        </w:rPr>
        <w:t xml:space="preserve"> </w:t>
      </w:r>
      <w:r w:rsidRPr="00A67C53">
        <w:rPr>
          <w:rFonts w:eastAsia="Calibri" w:cs="Times New Roman"/>
          <w:color w:val="A6A6A6" w:themeColor="background1" w:themeShade="A6"/>
          <w:sz w:val="12"/>
        </w:rPr>
        <w:t>a fundamental</w:t>
      </w:r>
      <w:r w:rsidRPr="00A67C53">
        <w:rPr>
          <w:rFonts w:eastAsia="Calibri" w:cs="Times New Roman"/>
          <w:b/>
          <w:sz w:val="12"/>
        </w:rPr>
        <w:t xml:space="preserve"> </w:t>
      </w:r>
      <w:r w:rsidRPr="00A67C53">
        <w:rPr>
          <w:rFonts w:eastAsia="Calibri" w:cs="Times New Roman"/>
          <w:b/>
          <w:u w:val="single"/>
        </w:rPr>
        <w:t>equality that dictates that some must</w:t>
      </w:r>
      <w:r w:rsidRPr="00A67C53">
        <w:rPr>
          <w:rFonts w:eastAsia="Calibri" w:cs="Times New Roman"/>
          <w:u w:val="single"/>
        </w:rPr>
        <w:t xml:space="preserve"> </w:t>
      </w:r>
      <w:r w:rsidRPr="00A67C53">
        <w:rPr>
          <w:rFonts w:eastAsia="Calibri" w:cs="Times New Roman"/>
          <w:color w:val="A6A6A6" w:themeColor="background1" w:themeShade="A6"/>
          <w:sz w:val="12"/>
          <w:szCs w:val="12"/>
        </w:rPr>
        <w:t>sometimes</w:t>
      </w:r>
      <w:r w:rsidRPr="00A67C53">
        <w:rPr>
          <w:rFonts w:eastAsia="Calibri" w:cs="Times New Roman"/>
          <w:sz w:val="12"/>
          <w:szCs w:val="12"/>
          <w:u w:val="single"/>
        </w:rPr>
        <w:t xml:space="preserve"> </w:t>
      </w:r>
      <w:r w:rsidRPr="00A67C53">
        <w:rPr>
          <w:rFonts w:eastAsia="Calibri" w:cs="Times New Roman"/>
          <w:b/>
          <w:u w:val="single"/>
        </w:rPr>
        <w:t>give way for the sake of others.</w:t>
      </w:r>
      <w:r w:rsidRPr="00A67C53">
        <w:rPr>
          <w:rFonts w:eastAsia="Calibri" w:cs="Times New Roman"/>
          <w:sz w:val="16"/>
        </w:rPr>
        <w:t xml:space="preserve"> </w:t>
      </w:r>
      <w:r w:rsidRPr="00A67C53">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A67C53">
        <w:rPr>
          <w:rFonts w:eastAsia="Calibri" w:cs="Times New Roman"/>
          <w:color w:val="A6A6A6" w:themeColor="background1" w:themeShade="A6"/>
          <w:sz w:val="12"/>
          <w:szCs w:val="16"/>
        </w:rPr>
        <w:t>.</w:t>
      </w:r>
    </w:p>
    <w:p w:rsidR="00E00A9E" w:rsidRPr="00A67C53" w:rsidRDefault="00E00A9E" w:rsidP="00E00A9E">
      <w:pPr>
        <w:widowControl w:val="0"/>
        <w:suppressAutoHyphens/>
        <w:rPr>
          <w:rFonts w:eastAsia="Calibri" w:cs="Times New Roman"/>
          <w:sz w:val="16"/>
          <w:szCs w:val="22"/>
        </w:rPr>
      </w:pPr>
    </w:p>
    <w:p w:rsidR="00E00A9E" w:rsidRPr="00A67C53" w:rsidRDefault="00E00A9E" w:rsidP="00E00A9E">
      <w:r w:rsidRPr="00E00A9E">
        <w:t>Sixth, util is the only moral system available to policy-makers.</w:t>
      </w:r>
      <w:r>
        <w:t xml:space="preserve"> </w:t>
      </w:r>
      <w:proofErr w:type="spellStart"/>
      <w:r w:rsidRPr="00A67C53">
        <w:rPr>
          <w:b/>
          <w:u w:val="single"/>
        </w:rPr>
        <w:t>Goodin</w:t>
      </w:r>
      <w:proofErr w:type="spellEnd"/>
      <w:r w:rsidRPr="00A67C53">
        <w:rPr>
          <w:b/>
          <w:u w:val="single"/>
        </w:rPr>
        <w:t xml:space="preserve"> 90</w:t>
      </w:r>
      <w:r w:rsidRPr="00A67C53">
        <w:rPr>
          <w:vertAlign w:val="superscript"/>
        </w:rPr>
        <w:footnoteReference w:id="15"/>
      </w:r>
    </w:p>
    <w:p w:rsidR="00E00A9E" w:rsidRPr="00A67C53" w:rsidRDefault="00E00A9E" w:rsidP="00E00A9E">
      <w:pPr>
        <w:pBdr>
          <w:top w:val="single" w:sz="4" w:space="4" w:color="auto"/>
          <w:left w:val="single" w:sz="4" w:space="4" w:color="auto"/>
          <w:bottom w:val="single" w:sz="4" w:space="4" w:color="auto"/>
          <w:right w:val="single" w:sz="4" w:space="4" w:color="auto"/>
        </w:pBdr>
        <w:rPr>
          <w:b/>
          <w:u w:val="single"/>
        </w:rPr>
      </w:pPr>
      <w:r w:rsidRPr="00A67C53">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A67C53">
        <w:t xml:space="preserve"> </w:t>
      </w:r>
      <w:r w:rsidRPr="00A67C53">
        <w:rPr>
          <w:b/>
          <w:bCs/>
          <w:u w:val="single"/>
        </w:rPr>
        <w:t>Public officials</w:t>
      </w:r>
      <w:r w:rsidRPr="00A67C53">
        <w:rPr>
          <w:bCs/>
        </w:rPr>
        <w:t xml:space="preserve"> </w:t>
      </w:r>
      <w:r w:rsidRPr="00A67C53">
        <w:rPr>
          <w:color w:val="A6A6A6" w:themeColor="background1" w:themeShade="A6"/>
          <w:sz w:val="12"/>
        </w:rPr>
        <w:t xml:space="preserve">are </w:t>
      </w:r>
      <w:r w:rsidRPr="00A67C53">
        <w:rPr>
          <w:color w:val="A6A6A6" w:themeColor="background1" w:themeShade="A6"/>
          <w:sz w:val="12"/>
        </w:rPr>
        <w:lastRenderedPageBreak/>
        <w:t>obliged to</w:t>
      </w:r>
      <w:r w:rsidRPr="00A67C53">
        <w:t xml:space="preserve"> </w:t>
      </w:r>
      <w:r w:rsidRPr="00A67C53">
        <w:rPr>
          <w:b/>
          <w:bCs/>
          <w:u w:val="single"/>
        </w:rPr>
        <w:t>make</w:t>
      </w:r>
      <w:r w:rsidRPr="00A67C53">
        <w:rPr>
          <w:bCs/>
        </w:rPr>
        <w:t xml:space="preserve"> </w:t>
      </w:r>
      <w:r w:rsidRPr="00A67C53">
        <w:rPr>
          <w:bCs/>
          <w:color w:val="A6A6A6" w:themeColor="background1" w:themeShade="A6"/>
          <w:sz w:val="12"/>
        </w:rPr>
        <w:t>their</w:t>
      </w:r>
      <w:r w:rsidRPr="00A67C53">
        <w:rPr>
          <w:bCs/>
        </w:rPr>
        <w:t xml:space="preserve"> </w:t>
      </w:r>
      <w:r w:rsidRPr="00A67C53">
        <w:rPr>
          <w:b/>
          <w:bCs/>
          <w:u w:val="single"/>
        </w:rPr>
        <w:t>choices under uncertainty</w:t>
      </w:r>
      <w:r w:rsidRPr="00A67C53">
        <w:rPr>
          <w:color w:val="A6A6A6" w:themeColor="background1" w:themeShade="A6"/>
          <w:sz w:val="12"/>
        </w:rPr>
        <w:t>, and uncertainty</w:t>
      </w:r>
      <w:r w:rsidRPr="00A67C53">
        <w:t xml:space="preserve"> </w:t>
      </w:r>
      <w:r w:rsidRPr="00A67C53">
        <w:rPr>
          <w:b/>
          <w:u w:val="single"/>
        </w:rPr>
        <w:t>of a</w:t>
      </w:r>
      <w:r w:rsidRPr="00A67C53">
        <w:t xml:space="preserve"> </w:t>
      </w:r>
      <w:r w:rsidRPr="00A67C53">
        <w:rPr>
          <w:color w:val="A6A6A6" w:themeColor="background1" w:themeShade="A6"/>
          <w:sz w:val="12"/>
        </w:rPr>
        <w:t>very</w:t>
      </w:r>
      <w:r w:rsidRPr="00A67C53">
        <w:t xml:space="preserve"> </w:t>
      </w:r>
      <w:r w:rsidRPr="00A67C53">
        <w:rPr>
          <w:b/>
          <w:u w:val="single"/>
        </w:rPr>
        <w:t>special sort</w:t>
      </w:r>
      <w:r w:rsidRPr="00A67C53">
        <w:t xml:space="preserve"> </w:t>
      </w:r>
      <w:r w:rsidRPr="00A67C53">
        <w:rPr>
          <w:color w:val="A6A6A6" w:themeColor="background1" w:themeShade="A6"/>
          <w:sz w:val="12"/>
        </w:rPr>
        <w:t xml:space="preserve">at that. All choices – public and private alike – are made under some degree of uncertainty, of course. But in the nature of things, </w:t>
      </w:r>
      <w:r w:rsidRPr="00A67C53">
        <w:rPr>
          <w:bCs/>
          <w:color w:val="A6A6A6" w:themeColor="background1" w:themeShade="A6"/>
          <w:sz w:val="12"/>
        </w:rPr>
        <w:t>private individuals</w:t>
      </w:r>
      <w:r w:rsidRPr="00A67C53">
        <w:rPr>
          <w:color w:val="A6A6A6" w:themeColor="background1" w:themeShade="A6"/>
          <w:sz w:val="12"/>
        </w:rPr>
        <w:t xml:space="preserve"> will </w:t>
      </w:r>
      <w:r w:rsidRPr="00A67C53">
        <w:rPr>
          <w:bCs/>
          <w:color w:val="A6A6A6" w:themeColor="background1" w:themeShade="A6"/>
          <w:sz w:val="12"/>
        </w:rPr>
        <w:t>usually have more complete information on</w:t>
      </w:r>
      <w:r w:rsidRPr="00A67C53">
        <w:rPr>
          <w:color w:val="A6A6A6" w:themeColor="background1" w:themeShade="A6"/>
          <w:sz w:val="12"/>
        </w:rPr>
        <w:t xml:space="preserve"> the peculiarities of </w:t>
      </w:r>
      <w:r w:rsidRPr="00A67C53">
        <w:rPr>
          <w:bCs/>
          <w:color w:val="A6A6A6" w:themeColor="background1" w:themeShade="A6"/>
          <w:sz w:val="12"/>
        </w:rPr>
        <w:t>their own circumstances</w:t>
      </w:r>
      <w:r w:rsidRPr="00A67C53">
        <w:rPr>
          <w:color w:val="A6A6A6" w:themeColor="background1" w:themeShade="A6"/>
          <w:sz w:val="12"/>
        </w:rPr>
        <w:t xml:space="preserve"> and on the ramifications that alternative possible choices might have for them.</w:t>
      </w:r>
      <w:r w:rsidRPr="00A67C53">
        <w:rPr>
          <w:bCs/>
          <w:color w:val="A6A6A6" w:themeColor="background1" w:themeShade="A6"/>
          <w:sz w:val="12"/>
        </w:rPr>
        <w:t xml:space="preserve"> Public officials, in contrast</w:t>
      </w:r>
      <w:r w:rsidRPr="00A67C53">
        <w:rPr>
          <w:color w:val="A6A6A6" w:themeColor="background1" w:themeShade="A6"/>
          <w:sz w:val="12"/>
        </w:rPr>
        <w:t>,</w:t>
      </w:r>
      <w:r w:rsidRPr="00A67C53">
        <w:t xml:space="preserve"> </w:t>
      </w:r>
      <w:r w:rsidRPr="00A67C53">
        <w:rPr>
          <w:b/>
          <w:u w:val="single"/>
        </w:rPr>
        <w:t xml:space="preserve">[they] </w:t>
      </w:r>
      <w:r w:rsidRPr="00A67C53">
        <w:rPr>
          <w:b/>
          <w:bCs/>
          <w:u w:val="single"/>
        </w:rPr>
        <w:t>are</w:t>
      </w:r>
      <w:r w:rsidRPr="00A67C53">
        <w:rPr>
          <w:bCs/>
        </w:rPr>
        <w:t xml:space="preserve"> </w:t>
      </w:r>
      <w:r w:rsidRPr="00A67C53">
        <w:rPr>
          <w:bCs/>
          <w:color w:val="A6A6A6" w:themeColor="background1" w:themeShade="A6"/>
          <w:sz w:val="12"/>
        </w:rPr>
        <w:t>relatively</w:t>
      </w:r>
      <w:r w:rsidRPr="00A67C53">
        <w:rPr>
          <w:bCs/>
        </w:rPr>
        <w:t xml:space="preserve"> </w:t>
      </w:r>
      <w:r w:rsidRPr="00A67C53">
        <w:rPr>
          <w:b/>
          <w:bCs/>
          <w:u w:val="single"/>
        </w:rPr>
        <w:t>poorly informed as to the effects</w:t>
      </w:r>
      <w:r w:rsidRPr="00A67C53">
        <w:rPr>
          <w:b/>
          <w:u w:val="single"/>
        </w:rPr>
        <w:t xml:space="preserve"> that their choices will have </w:t>
      </w:r>
      <w:r w:rsidRPr="00A67C53">
        <w:rPr>
          <w:b/>
          <w:bCs/>
          <w:u w:val="single"/>
        </w:rPr>
        <w:t>on individuals, one by one. What they</w:t>
      </w:r>
      <w:r w:rsidRPr="00A67C53">
        <w:rPr>
          <w:bCs/>
        </w:rPr>
        <w:t xml:space="preserve"> </w:t>
      </w:r>
      <w:r w:rsidRPr="00A67C53">
        <w:rPr>
          <w:bCs/>
          <w:color w:val="A6A6A6" w:themeColor="background1" w:themeShade="A6"/>
          <w:sz w:val="12"/>
        </w:rPr>
        <w:t>typically</w:t>
      </w:r>
      <w:r w:rsidRPr="00A67C53">
        <w:rPr>
          <w:bCs/>
        </w:rPr>
        <w:t xml:space="preserve"> </w:t>
      </w:r>
      <w:r w:rsidRPr="00A67C53">
        <w:rPr>
          <w:b/>
          <w:bCs/>
          <w:u w:val="single"/>
        </w:rPr>
        <w:t>do know are</w:t>
      </w:r>
      <w:r w:rsidRPr="00A67C53">
        <w:rPr>
          <w:bCs/>
          <w:color w:val="A6A6A6" w:themeColor="background1" w:themeShade="A6"/>
          <w:sz w:val="12"/>
        </w:rPr>
        <w:t xml:space="preserve"> generalities</w:t>
      </w:r>
      <w:r w:rsidRPr="00A67C53">
        <w:rPr>
          <w:color w:val="A6A6A6" w:themeColor="background1" w:themeShade="A6"/>
          <w:sz w:val="12"/>
        </w:rPr>
        <w:t>:</w:t>
      </w:r>
      <w:r w:rsidRPr="00A67C53">
        <w:t xml:space="preserve"> </w:t>
      </w:r>
      <w:r w:rsidRPr="00A67C53">
        <w:rPr>
          <w:b/>
          <w:u w:val="single"/>
        </w:rPr>
        <w:t xml:space="preserve">averages and aggregates. </w:t>
      </w:r>
      <w:r w:rsidRPr="00A67C53">
        <w:rPr>
          <w:b/>
          <w:bCs/>
          <w:u w:val="single"/>
        </w:rPr>
        <w:t>They know what will happen most often to most people</w:t>
      </w:r>
      <w:r w:rsidRPr="00A67C53">
        <w:rPr>
          <w:bCs/>
          <w:color w:val="A6A6A6" w:themeColor="background1" w:themeShade="A6"/>
          <w:sz w:val="12"/>
        </w:rPr>
        <w:t xml:space="preserve"> </w:t>
      </w:r>
      <w:r w:rsidRPr="00A67C53">
        <w:rPr>
          <w:color w:val="A6A6A6" w:themeColor="background1" w:themeShade="A6"/>
          <w:sz w:val="12"/>
        </w:rPr>
        <w:t>as a result of their various possible choices,</w:t>
      </w:r>
      <w:r w:rsidRPr="00A67C53">
        <w:t xml:space="preserve"> </w:t>
      </w:r>
      <w:r w:rsidRPr="00A67C53">
        <w:rPr>
          <w:b/>
          <w:bCs/>
          <w:u w:val="single"/>
        </w:rPr>
        <w:t>but that is all. That</w:t>
      </w:r>
      <w:r w:rsidRPr="00A67C53">
        <w:rPr>
          <w:bCs/>
        </w:rPr>
        <w:t xml:space="preserve"> </w:t>
      </w:r>
      <w:r w:rsidRPr="00A67C53">
        <w:rPr>
          <w:bCs/>
          <w:color w:val="A6A6A6" w:themeColor="background1" w:themeShade="A6"/>
          <w:sz w:val="12"/>
        </w:rPr>
        <w:t>is enough to</w:t>
      </w:r>
      <w:r w:rsidRPr="00A67C53">
        <w:rPr>
          <w:bCs/>
        </w:rPr>
        <w:t xml:space="preserve"> </w:t>
      </w:r>
      <w:r w:rsidRPr="00A67C53">
        <w:rPr>
          <w:b/>
          <w:bCs/>
          <w:u w:val="single"/>
        </w:rPr>
        <w:t>allow[s]</w:t>
      </w:r>
      <w:r w:rsidRPr="00A67C53">
        <w:rPr>
          <w:bCs/>
          <w:color w:val="A6A6A6" w:themeColor="background1" w:themeShade="A6"/>
          <w:sz w:val="12"/>
        </w:rPr>
        <w:t xml:space="preserve"> public</w:t>
      </w:r>
      <w:r w:rsidRPr="00A67C53">
        <w:rPr>
          <w:bCs/>
        </w:rPr>
        <w:t xml:space="preserve"> </w:t>
      </w:r>
      <w:r w:rsidRPr="00A67C53">
        <w:rPr>
          <w:b/>
          <w:bCs/>
          <w:u w:val="single"/>
        </w:rPr>
        <w:t>policy-makers to use</w:t>
      </w:r>
      <w:r w:rsidRPr="00A67C53">
        <w:rPr>
          <w:bCs/>
          <w:color w:val="A6A6A6" w:themeColor="background1" w:themeShade="A6"/>
          <w:sz w:val="12"/>
        </w:rPr>
        <w:t xml:space="preserve"> the</w:t>
      </w:r>
      <w:r w:rsidRPr="00A67C53">
        <w:rPr>
          <w:bCs/>
        </w:rPr>
        <w:t xml:space="preserve"> </w:t>
      </w:r>
      <w:r w:rsidRPr="00A67C53">
        <w:rPr>
          <w:b/>
          <w:bCs/>
          <w:u w:val="single"/>
        </w:rPr>
        <w:t>util</w:t>
      </w:r>
      <w:r w:rsidRPr="00A67C53">
        <w:rPr>
          <w:bCs/>
          <w:color w:val="A6A6A6" w:themeColor="background1" w:themeShade="A6"/>
          <w:sz w:val="12"/>
        </w:rPr>
        <w:t>itarian</w:t>
      </w:r>
      <w:r w:rsidRPr="00A67C53">
        <w:rPr>
          <w:bCs/>
        </w:rPr>
        <w:t xml:space="preserve"> </w:t>
      </w:r>
      <w:r w:rsidRPr="00A67C53">
        <w:rPr>
          <w:b/>
          <w:u w:val="single"/>
        </w:rPr>
        <w:t>calculus</w:t>
      </w:r>
      <w:r w:rsidRPr="00A67C53">
        <w:rPr>
          <w:color w:val="A6A6A6" w:themeColor="background1" w:themeShade="A6"/>
          <w:sz w:val="12"/>
        </w:rPr>
        <w:t xml:space="preserve"> – assuming they want to use it at all – to </w:t>
      </w:r>
      <w:proofErr w:type="spellStart"/>
      <w:proofErr w:type="gramStart"/>
      <w:r w:rsidRPr="00A67C53">
        <w:rPr>
          <w:color w:val="A6A6A6" w:themeColor="background1" w:themeShade="A6"/>
          <w:sz w:val="12"/>
        </w:rPr>
        <w:t>chose</w:t>
      </w:r>
      <w:proofErr w:type="spellEnd"/>
      <w:proofErr w:type="gramEnd"/>
      <w:r w:rsidRPr="00A67C53">
        <w:rPr>
          <w:color w:val="A6A6A6" w:themeColor="background1" w:themeShade="A6"/>
          <w:sz w:val="12"/>
        </w:rPr>
        <w:t xml:space="preserve"> general rules or conduct.</w:t>
      </w:r>
    </w:p>
    <w:p w:rsidR="00E00A9E" w:rsidRDefault="00E00A9E" w:rsidP="00E00A9E"/>
    <w:p w:rsidR="00E00A9E" w:rsidRPr="00A67C53" w:rsidRDefault="00E00A9E" w:rsidP="00E00A9E">
      <w:r>
        <w:t xml:space="preserve">Seventh, </w:t>
      </w:r>
      <w:r w:rsidRPr="00A67C53">
        <w:t>conflicting moral side-constraints would paralyze state action, so states must use util to weigh deontological violations.</w:t>
      </w:r>
    </w:p>
    <w:p w:rsidR="00E00A9E" w:rsidRPr="00A67C53" w:rsidRDefault="00E00A9E" w:rsidP="00E00A9E"/>
    <w:p w:rsidR="00E00A9E" w:rsidRPr="00A67C53" w:rsidRDefault="00E00A9E" w:rsidP="00E00A9E">
      <w:r w:rsidRPr="00E00A9E">
        <w:t xml:space="preserve">Eighth, there’s no act-omission distinction. </w:t>
      </w:r>
      <w:proofErr w:type="spellStart"/>
      <w:r w:rsidRPr="00A67C53">
        <w:rPr>
          <w:b/>
          <w:u w:val="single"/>
        </w:rPr>
        <w:t>Gewirth</w:t>
      </w:r>
      <w:proofErr w:type="spellEnd"/>
      <w:r w:rsidRPr="00A67C53">
        <w:rPr>
          <w:b/>
          <w:u w:val="single"/>
        </w:rPr>
        <w:t xml:space="preserve"> 82</w:t>
      </w:r>
      <w:r w:rsidRPr="00A67C53">
        <w:t xml:space="preserve"> writes</w:t>
      </w:r>
      <w:r w:rsidRPr="00A67C53">
        <w:rPr>
          <w:vertAlign w:val="superscript"/>
        </w:rPr>
        <w:footnoteReference w:id="16"/>
      </w:r>
      <w:r w:rsidRPr="00A67C53">
        <w:t xml:space="preserve"> </w:t>
      </w:r>
    </w:p>
    <w:p w:rsidR="00E00A9E" w:rsidRPr="00A67C53" w:rsidRDefault="00E00A9E" w:rsidP="00E00A9E">
      <w:pPr>
        <w:pBdr>
          <w:top w:val="single" w:sz="4" w:space="4" w:color="auto"/>
          <w:left w:val="single" w:sz="4" w:space="4" w:color="auto"/>
          <w:bottom w:val="single" w:sz="4" w:space="4" w:color="auto"/>
          <w:right w:val="single" w:sz="4" w:space="4" w:color="auto"/>
        </w:pBdr>
      </w:pPr>
      <w:r w:rsidRPr="00A67C53">
        <w:rPr>
          <w:b/>
          <w:u w:val="single"/>
        </w:rPr>
        <w:t>To be responsible for inflicting</w:t>
      </w:r>
      <w:r w:rsidRPr="00A67C53">
        <w:rPr>
          <w:color w:val="A6A6A6" w:themeColor="background1" w:themeShade="A6"/>
          <w:sz w:val="12"/>
        </w:rPr>
        <w:t xml:space="preserve"> lethal </w:t>
      </w:r>
      <w:r w:rsidRPr="00A67C53">
        <w:rPr>
          <w:b/>
          <w:u w:val="single"/>
        </w:rPr>
        <w:t>harms, a person need not intend or desire to produce such harms</w:t>
      </w:r>
      <w:r w:rsidRPr="00A67C53">
        <w:rPr>
          <w:color w:val="A6A6A6" w:themeColor="background1" w:themeShade="A6"/>
          <w:sz w:val="12"/>
        </w:rPr>
        <w:t>,</w:t>
      </w:r>
      <w:r w:rsidRPr="00A67C53">
        <w:rPr>
          <w:color w:val="A6A6A6" w:themeColor="background1" w:themeShade="A6"/>
          <w:sz w:val="12"/>
          <w:szCs w:val="16"/>
        </w:rPr>
        <w:t xml:space="preserve"> </w:t>
      </w:r>
      <w:r w:rsidRPr="00A67C53">
        <w:rPr>
          <w:color w:val="A6A6A6" w:themeColor="background1" w:themeShade="A6"/>
          <w:sz w:val="12"/>
          <w:szCs w:val="12"/>
        </w:rPr>
        <w:t>either as an end or a means</w:t>
      </w:r>
      <w:r w:rsidRPr="00A67C53">
        <w:rPr>
          <w:color w:val="A6A6A6" w:themeColor="background1" w:themeShade="A6"/>
          <w:sz w:val="12"/>
          <w:szCs w:val="16"/>
        </w:rPr>
        <w:t>.</w:t>
      </w:r>
      <w:r w:rsidRPr="00A67C53">
        <w:rPr>
          <w:color w:val="A6A6A6" w:themeColor="background1" w:themeShade="A6"/>
          <w:sz w:val="12"/>
        </w:rPr>
        <w:t xml:space="preserve"> </w:t>
      </w:r>
      <w:r w:rsidRPr="00A67C53">
        <w:rPr>
          <w:b/>
          <w:u w:val="single"/>
        </w:rPr>
        <w:t>It is sufficient if the harms come about as an unintended but foreseeable</w:t>
      </w:r>
      <w:r w:rsidRPr="00A67C53">
        <w:rPr>
          <w:color w:val="A6A6A6" w:themeColor="background1" w:themeShade="A6"/>
          <w:sz w:val="12"/>
        </w:rPr>
        <w:t xml:space="preserve"> and controllable </w:t>
      </w:r>
      <w:r w:rsidRPr="00A67C53">
        <w:rPr>
          <w:b/>
          <w:u w:val="single"/>
        </w:rPr>
        <w:t>effect of what he does. For since he knows</w:t>
      </w:r>
      <w:r w:rsidRPr="00A67C53">
        <w:rPr>
          <w:color w:val="A6A6A6" w:themeColor="background1" w:themeShade="A6"/>
          <w:sz w:val="12"/>
        </w:rPr>
        <w:t xml:space="preserve"> or has good reasons to believe </w:t>
      </w:r>
      <w:r w:rsidRPr="00A67C53">
        <w:rPr>
          <w:b/>
          <w:u w:val="single"/>
        </w:rPr>
        <w:t>what</w:t>
      </w:r>
      <w:r w:rsidRPr="00A67C53">
        <w:rPr>
          <w:u w:val="single"/>
        </w:rPr>
        <w:t xml:space="preserve"> </w:t>
      </w:r>
      <w:r w:rsidRPr="00A67C53">
        <w:rPr>
          <w:b/>
          <w:u w:val="single"/>
        </w:rPr>
        <w:t>actions</w:t>
      </w:r>
      <w:r w:rsidRPr="00A67C53">
        <w:rPr>
          <w:color w:val="A6A6A6" w:themeColor="background1" w:themeShade="A6"/>
          <w:sz w:val="12"/>
        </w:rPr>
        <w:t xml:space="preserve"> or policies under his control </w:t>
      </w:r>
      <w:r w:rsidRPr="00A67C53">
        <w:rPr>
          <w:b/>
          <w:u w:val="single"/>
        </w:rPr>
        <w:t>will lead to the harms in question he can control whether the harms will occur</w:t>
      </w:r>
      <w:r w:rsidRPr="00A67C53">
        <w:rPr>
          <w:color w:val="A6A6A6" w:themeColor="background1" w:themeShade="A6"/>
          <w:sz w:val="12"/>
        </w:rPr>
        <w:t xml:space="preserve">, so that it is within his power to prevent or at least lessen the probability of their occurrence by ceasing to engage in these actions. </w:t>
      </w:r>
      <w:r w:rsidRPr="00A67C53">
        <w:rPr>
          <w:color w:val="A6A6A6" w:themeColor="background1" w:themeShade="A6"/>
          <w:sz w:val="12"/>
          <w:szCs w:val="12"/>
        </w:rPr>
        <w:t>Thus, just as all persons have the right to informed control, so far as possible, over the conditions relevant to their incurring cancer and other serious harms, so the causal and moral responsibility for inflicting cancer can be attributed to persons who have informed control over other persons’ suffering the lethal harms of cancer</w:t>
      </w:r>
      <w:r w:rsidRPr="00A67C53">
        <w:rPr>
          <w:color w:val="A6A6A6" w:themeColor="background1" w:themeShade="A6"/>
          <w:sz w:val="12"/>
          <w:szCs w:val="16"/>
        </w:rPr>
        <w:t>.</w:t>
      </w:r>
    </w:p>
    <w:p w:rsidR="00E00A9E" w:rsidRPr="003262FC" w:rsidRDefault="00E00A9E" w:rsidP="00E00A9E">
      <w:pPr>
        <w:rPr>
          <w:rFonts w:cs="Calibri"/>
          <w:lang w:eastAsia="ar-SA"/>
        </w:rPr>
      </w:pPr>
    </w:p>
    <w:p w:rsidR="00E00A9E" w:rsidRPr="00FA5B84" w:rsidRDefault="00E00A9E" w:rsidP="00E00A9E">
      <w:r w:rsidRPr="00FA5B84">
        <w:t xml:space="preserve">Ignore </w:t>
      </w:r>
      <w:r>
        <w:t>permissibility</w:t>
      </w:r>
      <w:r w:rsidRPr="00FA5B84">
        <w:t xml:space="preserve"> and presumption because moral uncertainty means we’ll always have </w:t>
      </w:r>
      <w:proofErr w:type="gramStart"/>
      <w:r w:rsidRPr="00FA5B84">
        <w:t>a non</w:t>
      </w:r>
      <w:proofErr w:type="gramEnd"/>
      <w:r w:rsidRPr="00FA5B84">
        <w:t>-zero credence in the existence of morality, so there’s always a risk of offense in favor of one action.</w:t>
      </w:r>
    </w:p>
    <w:p w:rsidR="00E00A9E" w:rsidRDefault="00E00A9E" w:rsidP="00E00A9E">
      <w:r>
        <w:br w:type="page"/>
      </w:r>
    </w:p>
    <w:p w:rsidR="00E00A9E" w:rsidRPr="00845C5B" w:rsidRDefault="00E00A9E" w:rsidP="00E00A9E">
      <w:r w:rsidRPr="00845C5B">
        <w:lastRenderedPageBreak/>
        <w:t xml:space="preserve">Neg burden is to defend a competitive post-fiat United States policy. Offense-defense is </w:t>
      </w:r>
      <w:proofErr w:type="gramStart"/>
      <w:r w:rsidRPr="00845C5B">
        <w:t>key</w:t>
      </w:r>
      <w:proofErr w:type="gramEnd"/>
      <w:r w:rsidRPr="00845C5B">
        <w:t xml:space="preserve"> to fairness and real world education. This means ignore skepticism. </w:t>
      </w:r>
      <w:r w:rsidRPr="00845C5B">
        <w:rPr>
          <w:b/>
          <w:u w:val="single"/>
        </w:rPr>
        <w:t>Nelson 08</w:t>
      </w:r>
      <w:r w:rsidRPr="00845C5B">
        <w:t xml:space="preserve"> writes</w:t>
      </w:r>
      <w:r w:rsidRPr="00845C5B">
        <w:rPr>
          <w:vertAlign w:val="superscript"/>
        </w:rPr>
        <w:footnoteReference w:id="17"/>
      </w:r>
    </w:p>
    <w:p w:rsidR="00E00A9E" w:rsidRPr="00845C5B" w:rsidRDefault="00E00A9E" w:rsidP="00E00A9E">
      <w:pPr>
        <w:rPr>
          <w:sz w:val="12"/>
        </w:rPr>
      </w:pPr>
    </w:p>
    <w:p w:rsidR="00E00A9E" w:rsidRPr="00845C5B" w:rsidRDefault="00E00A9E" w:rsidP="00E00A9E">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845C5B">
        <w:rPr>
          <w:color w:val="A6A6A6" w:themeColor="background1" w:themeShade="A6"/>
          <w:sz w:val="12"/>
        </w:rPr>
        <w:t>truthclaims</w:t>
      </w:r>
      <w:proofErr w:type="spellEnd"/>
      <w:r w:rsidRPr="00845C5B">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E00A9E" w:rsidRPr="00845C5B" w:rsidRDefault="00E00A9E" w:rsidP="00E00A9E">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w:t>
      </w:r>
      <w:r w:rsidRPr="004C1A86">
        <w:rPr>
          <w:color w:val="A6A6A6" w:themeColor="background1" w:themeShade="A6"/>
          <w:sz w:val="12"/>
        </w:rPr>
        <w:t xml:space="preserve">rom proving the truth of the resolution, it is logically sufficient to negate to deny our ability to make truth-statements or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E00A9E" w:rsidRPr="004C1A86" w:rsidRDefault="00E00A9E" w:rsidP="00E00A9E">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competing world-views</w:t>
      </w:r>
      <w:r w:rsidRPr="00845C5B">
        <w:rPr>
          <w:color w:val="A6A6A6" w:themeColor="background1" w:themeShade="A6"/>
          <w:sz w:val="12"/>
        </w:rPr>
        <w:t xml:space="preserve"> rather than of truth, the affirmative gains access to increased flexibility regarding how he or she chooses to defend that </w:t>
      </w:r>
      <w:r w:rsidRPr="004C1A86">
        <w:rPr>
          <w:color w:val="A6A6A6" w:themeColor="background1" w:themeShade="A6"/>
          <w:sz w:val="12"/>
        </w:rPr>
        <w:t xml:space="preserve">world, while the negative retains equal flexibility while being denied access to those skeptical arguments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4C1A86">
        <w:rPr>
          <w:color w:val="A6A6A6" w:themeColor="background1" w:themeShade="A6"/>
          <w:sz w:val="12"/>
        </w:rPr>
        <w:t>kritik</w:t>
      </w:r>
      <w:proofErr w:type="spellEnd"/>
      <w:r w:rsidRPr="004C1A86">
        <w:rPr>
          <w:color w:val="A6A6A6" w:themeColor="background1" w:themeShade="A6"/>
          <w:sz w:val="12"/>
        </w:rPr>
        <w:t xml:space="preserve"> is</w:t>
      </w:r>
      <w:r w:rsidRPr="00845C5B">
        <w:rPr>
          <w:color w:val="A6A6A6" w:themeColor="background1" w:themeShade="A6"/>
          <w:sz w:val="12"/>
        </w:rPr>
        <w:t xml:space="preserve"> expected to offer some impact of the mindset they are indicting and some alternative that would solve for that impact. A team that simply argued some universal, unavoidable, problem was bad and therefore a reason to </w:t>
      </w:r>
      <w:r w:rsidRPr="004C1A86">
        <w:rPr>
          <w:color w:val="A6A6A6" w:themeColor="background1" w:themeShade="A6"/>
          <w:sz w:val="12"/>
        </w:rPr>
        <w:t>negate would not be very successful. It is about time LD started treating such arguments the same way.</w:t>
      </w:r>
    </w:p>
    <w:p w:rsidR="00E00A9E" w:rsidRPr="00845C5B" w:rsidRDefault="00E00A9E" w:rsidP="00E00A9E">
      <w:pPr>
        <w:pBdr>
          <w:top w:val="single" w:sz="4" w:space="4" w:color="auto"/>
          <w:left w:val="single" w:sz="4" w:space="4" w:color="auto"/>
          <w:bottom w:val="single" w:sz="4" w:space="4" w:color="auto"/>
          <w:right w:val="single" w:sz="4" w:space="4" w:color="auto"/>
        </w:pBdr>
        <w:rPr>
          <w:color w:val="A6A6A6" w:themeColor="background1" w:themeShade="A6"/>
          <w:sz w:val="12"/>
        </w:rPr>
      </w:pPr>
      <w:r w:rsidRPr="004C1A86">
        <w:rPr>
          <w:color w:val="A6A6A6" w:themeColor="background1" w:themeShade="A6"/>
          <w:sz w:val="12"/>
        </w:rPr>
        <w:t>Such a model of the resolution has additional benefits</w:t>
      </w:r>
      <w:r w:rsidRPr="00845C5B">
        <w:rPr>
          <w:color w:val="A6A6A6" w:themeColor="background1" w:themeShade="A6"/>
          <w:sz w:val="12"/>
        </w:rPr>
        <w:t xml:space="preserve">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w:t>
      </w:r>
      <w:r w:rsidRPr="004C1A86">
        <w:rPr>
          <w:b/>
          <w:u w:val="single"/>
        </w:rPr>
        <w:t>tructure.</w:t>
      </w:r>
      <w:r w:rsidRPr="004C1A86">
        <w:rPr>
          <w:color w:val="A6A6A6" w:themeColor="background1" w:themeShade="A6"/>
          <w:sz w:val="12"/>
        </w:rPr>
        <w:t xml:space="preserve"> This means </w:t>
      </w:r>
      <w:r w:rsidRPr="00845C5B">
        <w:rPr>
          <w:color w:val="A6A6A6" w:themeColor="background1" w:themeShade="A6"/>
          <w:sz w:val="12"/>
        </w:rPr>
        <w:t xml:space="preserve">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E00A9E" w:rsidRDefault="00E00A9E" w:rsidP="006D4B48"/>
    <w:p w:rsidR="006D4B48" w:rsidRDefault="006D4B48" w:rsidP="006D4B48">
      <w:r>
        <w:t>T</w:t>
      </w:r>
      <w:r w:rsidRPr="00DD14A9">
        <w:t>he neg must defend one unconditional advocacy. Conditionality is bad because it makes the neg a moving target which kills 1AR strategy. He’ll kick it if I cover it and extend it if I undercover it, meaning I have no strategic options. Also, it’s unreciproc</w:t>
      </w:r>
      <w:r w:rsidR="003262FC">
        <w:t>al because I can’t kick the AC.</w:t>
      </w:r>
    </w:p>
    <w:p w:rsidR="003262FC" w:rsidRDefault="003262FC" w:rsidP="006D4B48"/>
    <w:p w:rsidR="00E00A9E" w:rsidRPr="00E00A9E" w:rsidRDefault="00E00A9E" w:rsidP="00E00A9E">
      <w:r w:rsidRPr="00E00A9E">
        <w:t>I define rehab as federal support for reentry programs. Prefer this interpretation.</w:t>
      </w:r>
    </w:p>
    <w:p w:rsidR="00E00A9E" w:rsidRPr="00E00A9E" w:rsidRDefault="00E00A9E" w:rsidP="00E00A9E"/>
    <w:p w:rsidR="00E00A9E" w:rsidRPr="00E00A9E" w:rsidRDefault="00E00A9E" w:rsidP="00E00A9E">
      <w:r w:rsidRPr="00E00A9E">
        <w:t xml:space="preserve">First, it sets the best limits. Here’s a </w:t>
      </w:r>
      <w:proofErr w:type="spellStart"/>
      <w:r w:rsidRPr="00E00A9E">
        <w:t>caselist</w:t>
      </w:r>
      <w:proofErr w:type="spellEnd"/>
      <w:r w:rsidRPr="00E00A9E">
        <w:t xml:space="preserve">. </w:t>
      </w:r>
      <w:r w:rsidRPr="00E00A9E">
        <w:rPr>
          <w:b/>
          <w:u w:val="single"/>
        </w:rPr>
        <w:t>Nielson 11</w:t>
      </w:r>
      <w:r w:rsidRPr="00E00A9E">
        <w:t xml:space="preserve"> writes</w:t>
      </w:r>
      <w:r w:rsidRPr="00E00A9E">
        <w:rPr>
          <w:vertAlign w:val="superscript"/>
        </w:rPr>
        <w:footnoteReference w:id="18"/>
      </w:r>
    </w:p>
    <w:p w:rsidR="00E00A9E" w:rsidRPr="00E00A9E" w:rsidRDefault="00E00A9E" w:rsidP="00E00A9E"/>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t xml:space="preserve">Rehabilitation has been considered a primary goal of the prison system throughout the twentieth century, even though it has not been in vogue for many decades (Harvard Law Review, 2010).  The debate about rehabilitation has a long, complex history in the US. Bottom line: "Effective programming requires money, effort, and a recommitment to rehabilitation. But it is not only an investment in safe prisons and jails. It is also an investment in safe and healthy communities" (Gibbons &amp; </w:t>
      </w:r>
      <w:proofErr w:type="spellStart"/>
      <w:r w:rsidRPr="00E00A9E">
        <w:rPr>
          <w:color w:val="A6A6A6" w:themeColor="background1" w:themeShade="A6"/>
          <w:sz w:val="12"/>
        </w:rPr>
        <w:t>Katzenbach</w:t>
      </w:r>
      <w:proofErr w:type="spellEnd"/>
      <w:r w:rsidRPr="00E00A9E">
        <w:rPr>
          <w:color w:val="A6A6A6" w:themeColor="background1" w:themeShade="A6"/>
          <w:sz w:val="12"/>
        </w:rPr>
        <w:t xml:space="preserve">, 2006). Rehabilitation is a critical to overcome the collateral consequences of being a convict which limit the convicted </w:t>
      </w:r>
      <w:proofErr w:type="gramStart"/>
      <w:r w:rsidRPr="00E00A9E">
        <w:rPr>
          <w:color w:val="A6A6A6" w:themeColor="background1" w:themeShade="A6"/>
          <w:sz w:val="12"/>
        </w:rPr>
        <w:t>individuals</w:t>
      </w:r>
      <w:proofErr w:type="gramEnd"/>
      <w:r w:rsidRPr="00E00A9E">
        <w:rPr>
          <w:color w:val="A6A6A6" w:themeColor="background1" w:themeShade="A6"/>
          <w:sz w:val="12"/>
        </w:rPr>
        <w:t xml:space="preserve"> social, economic, and political opportunities after release (</w:t>
      </w:r>
      <w:proofErr w:type="spellStart"/>
      <w:r w:rsidRPr="00E00A9E">
        <w:rPr>
          <w:color w:val="A6A6A6" w:themeColor="background1" w:themeShade="A6"/>
          <w:sz w:val="12"/>
        </w:rPr>
        <w:t>Pinard</w:t>
      </w:r>
      <w:proofErr w:type="spellEnd"/>
      <w:r w:rsidRPr="00E00A9E">
        <w:rPr>
          <w:color w:val="A6A6A6" w:themeColor="background1" w:themeShade="A6"/>
          <w:sz w:val="12"/>
        </w:rPr>
        <w:t>, 2006). If society wants ex-prisoners to succeed, to be rehabilitated, then it has to provide them tools while they are still incarcerated to prepare for the moment of release to reenter society and reenter their families and communities. Reentry begins inside the prison with programs that provide inmates with the stability necessary to transition back into their communities (</w:t>
      </w:r>
      <w:proofErr w:type="spellStart"/>
      <w:r w:rsidRPr="00E00A9E">
        <w:rPr>
          <w:color w:val="A6A6A6" w:themeColor="background1" w:themeShade="A6"/>
          <w:sz w:val="12"/>
        </w:rPr>
        <w:t>Muhlhausen</w:t>
      </w:r>
      <w:proofErr w:type="spellEnd"/>
      <w:r w:rsidRPr="00E00A9E">
        <w:rPr>
          <w:color w:val="A6A6A6" w:themeColor="background1" w:themeShade="A6"/>
          <w:sz w:val="12"/>
        </w:rPr>
        <w:t xml:space="preserve">, 2010). </w:t>
      </w:r>
      <w:r w:rsidRPr="00E00A9E">
        <w:rPr>
          <w:b/>
          <w:u w:val="single"/>
        </w:rPr>
        <w:t>Offender reentry programs would be an excellent way to narrow a debate about rehab</w:t>
      </w:r>
      <w:r w:rsidRPr="00E00A9E">
        <w:rPr>
          <w:color w:val="A6A6A6" w:themeColor="background1" w:themeShade="A6"/>
          <w:sz w:val="12"/>
        </w:rPr>
        <w:t xml:space="preserve">ilitation, but before I get to the sorts of affirmative and negative I think are viable under a prison rehabilitation topic, I would like to discuss the benefits of prison reform as a controversy area to the debate community.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b/>
          <w:u w:val="single"/>
        </w:rPr>
        <w:t xml:space="preserve">[…]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t xml:space="preserve">The following discussion is focused around mainstream reentry and </w:t>
      </w:r>
      <w:r w:rsidRPr="00E00A9E">
        <w:rPr>
          <w:b/>
          <w:u w:val="single"/>
        </w:rPr>
        <w:t>rehab</w:t>
      </w:r>
      <w:r w:rsidRPr="00E00A9E">
        <w:rPr>
          <w:color w:val="A6A6A6" w:themeColor="background1" w:themeShade="A6"/>
          <w:sz w:val="12"/>
        </w:rPr>
        <w:t xml:space="preserve">ilitation </w:t>
      </w:r>
      <w:r w:rsidRPr="00E00A9E">
        <w:rPr>
          <w:b/>
          <w:u w:val="single"/>
        </w:rPr>
        <w:t>programs</w:t>
      </w:r>
      <w:r w:rsidRPr="00E00A9E">
        <w:rPr>
          <w:color w:val="A6A6A6" w:themeColor="background1" w:themeShade="A6"/>
          <w:sz w:val="12"/>
        </w:rPr>
        <w:t xml:space="preserve"> which </w:t>
      </w:r>
      <w:r w:rsidRPr="00E00A9E">
        <w:rPr>
          <w:b/>
          <w:u w:val="single"/>
        </w:rPr>
        <w:t>could be</w:t>
      </w:r>
      <w:r w:rsidRPr="00E00A9E">
        <w:rPr>
          <w:color w:val="A6A6A6" w:themeColor="background1" w:themeShade="A6"/>
          <w:sz w:val="12"/>
        </w:rPr>
        <w:t xml:space="preserve"> increased (</w:t>
      </w:r>
      <w:r w:rsidRPr="00E00A9E">
        <w:rPr>
          <w:b/>
          <w:u w:val="single"/>
        </w:rPr>
        <w:t>created</w:t>
      </w:r>
      <w:r w:rsidRPr="00E00A9E">
        <w:rPr>
          <w:color w:val="A6A6A6" w:themeColor="background1" w:themeShade="A6"/>
          <w:sz w:val="12"/>
        </w:rPr>
        <w:t xml:space="preserve"> or expanded) </w:t>
      </w:r>
      <w:r w:rsidRPr="00E00A9E">
        <w:rPr>
          <w:b/>
          <w:u w:val="single"/>
        </w:rPr>
        <w:t xml:space="preserve">by Congress.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One clear option</w:t>
      </w:r>
      <w:r w:rsidRPr="00E00A9E">
        <w:rPr>
          <w:color w:val="A6A6A6" w:themeColor="background1" w:themeShade="A6"/>
          <w:sz w:val="12"/>
        </w:rPr>
        <w:t xml:space="preserve"> for prison reform </w:t>
      </w:r>
      <w:r w:rsidRPr="00E00A9E">
        <w:rPr>
          <w:b/>
          <w:u w:val="single"/>
        </w:rPr>
        <w:t>is</w:t>
      </w:r>
      <w:r w:rsidRPr="00E00A9E">
        <w:rPr>
          <w:color w:val="A6A6A6" w:themeColor="background1" w:themeShade="A6"/>
          <w:sz w:val="12"/>
        </w:rPr>
        <w:t xml:space="preserve"> the improvement of </w:t>
      </w:r>
      <w:proofErr w:type="spellStart"/>
      <w:r w:rsidRPr="00E00A9E">
        <w:rPr>
          <w:color w:val="A6A6A6" w:themeColor="background1" w:themeShade="A6"/>
          <w:sz w:val="12"/>
        </w:rPr>
        <w:t>and</w:t>
      </w:r>
      <w:proofErr w:type="spellEnd"/>
      <w:r w:rsidRPr="00E00A9E">
        <w:rPr>
          <w:color w:val="A6A6A6" w:themeColor="background1" w:themeShade="A6"/>
          <w:sz w:val="12"/>
        </w:rPr>
        <w:t xml:space="preserve"> </w:t>
      </w:r>
      <w:proofErr w:type="gramStart"/>
      <w:r w:rsidRPr="00E00A9E">
        <w:rPr>
          <w:color w:val="A6A6A6" w:themeColor="background1" w:themeShade="A6"/>
          <w:sz w:val="12"/>
        </w:rPr>
        <w:t>increase</w:t>
      </w:r>
      <w:proofErr w:type="gramEnd"/>
      <w:r w:rsidRPr="00E00A9E">
        <w:rPr>
          <w:color w:val="A6A6A6" w:themeColor="background1" w:themeShade="A6"/>
          <w:sz w:val="12"/>
        </w:rPr>
        <w:t xml:space="preserve"> of </w:t>
      </w:r>
      <w:r w:rsidRPr="00E00A9E">
        <w:rPr>
          <w:b/>
          <w:u w:val="single"/>
        </w:rPr>
        <w:t>education</w:t>
      </w:r>
      <w:r w:rsidRPr="00E00A9E">
        <w:rPr>
          <w:color w:val="A6A6A6" w:themeColor="background1" w:themeShade="A6"/>
          <w:sz w:val="12"/>
        </w:rPr>
        <w:t xml:space="preserve"> and training programs. "Prisoners--who are less likely to have completed high school or obtained a General Equivalency Diploma (GED) than the general population--typically enter prison with an educational </w:t>
      </w:r>
      <w:proofErr w:type="gramStart"/>
      <w:r w:rsidRPr="00E00A9E">
        <w:rPr>
          <w:color w:val="A6A6A6" w:themeColor="background1" w:themeShade="A6"/>
          <w:sz w:val="12"/>
        </w:rPr>
        <w:t>disadvantage</w:t>
      </w:r>
      <w:proofErr w:type="gramEnd"/>
      <w:r w:rsidRPr="00E00A9E">
        <w:rPr>
          <w:color w:val="A6A6A6" w:themeColor="background1" w:themeShade="A6"/>
          <w:sz w:val="12"/>
        </w:rPr>
        <w:t xml:space="preserve">. In fact, </w:t>
      </w:r>
      <w:r w:rsidRPr="00E00A9E">
        <w:rPr>
          <w:color w:val="A6A6A6" w:themeColor="background1" w:themeShade="A6"/>
          <w:sz w:val="12"/>
        </w:rPr>
        <w:lastRenderedPageBreak/>
        <w:t>there is a direct correlation between a lack of education and the probability of incarceration" (</w:t>
      </w:r>
      <w:proofErr w:type="spellStart"/>
      <w:r w:rsidRPr="00E00A9E">
        <w:rPr>
          <w:color w:val="A6A6A6" w:themeColor="background1" w:themeShade="A6"/>
          <w:sz w:val="12"/>
        </w:rPr>
        <w:t>Colgan</w:t>
      </w:r>
      <w:proofErr w:type="spellEnd"/>
      <w:r w:rsidRPr="00E00A9E">
        <w:rPr>
          <w:color w:val="A6A6A6" w:themeColor="background1" w:themeShade="A6"/>
          <w:sz w:val="12"/>
        </w:rPr>
        <w:t>, 2006). Leaving prison with that same education deficiency has been linked to recidivism; in contrast, educational programs are linked with lowering recidivism (</w:t>
      </w:r>
      <w:proofErr w:type="spellStart"/>
      <w:r w:rsidRPr="00E00A9E">
        <w:rPr>
          <w:color w:val="A6A6A6" w:themeColor="background1" w:themeShade="A6"/>
          <w:sz w:val="12"/>
        </w:rPr>
        <w:t>Colgan</w:t>
      </w:r>
      <w:proofErr w:type="spellEnd"/>
      <w:r w:rsidRPr="00E00A9E">
        <w:rPr>
          <w:color w:val="A6A6A6" w:themeColor="background1" w:themeShade="A6"/>
          <w:sz w:val="12"/>
        </w:rPr>
        <w:t>, 2006). Basic education, vocational programs, &amp; post-secondary education are all possible affirmatives on a prison reform topic (Nixon et al, 2008). Affirmatives may mandate vocational programs offering particular career training to fill holes in the economy (</w:t>
      </w:r>
      <w:proofErr w:type="spellStart"/>
      <w:r w:rsidRPr="00E00A9E">
        <w:rPr>
          <w:color w:val="A6A6A6" w:themeColor="background1" w:themeShade="A6"/>
          <w:sz w:val="12"/>
        </w:rPr>
        <w:t>Colgan</w:t>
      </w:r>
      <w:proofErr w:type="spellEnd"/>
      <w:r w:rsidRPr="00E00A9E">
        <w:rPr>
          <w:color w:val="A6A6A6" w:themeColor="background1" w:themeShade="A6"/>
          <w:sz w:val="12"/>
        </w:rPr>
        <w:t xml:space="preserve">, 2006). Affirmatives could reform the fees system used by education programs which would encourage enrollment in education programs. </w:t>
      </w:r>
      <w:r w:rsidRPr="00E00A9E">
        <w:rPr>
          <w:b/>
          <w:u w:val="single"/>
        </w:rPr>
        <w:t>Aff</w:t>
      </w:r>
      <w:r w:rsidRPr="00E00A9E">
        <w:rPr>
          <w:color w:val="A6A6A6" w:themeColor="background1" w:themeShade="A6"/>
          <w:sz w:val="12"/>
        </w:rPr>
        <w:t xml:space="preserve">irmatives </w:t>
      </w:r>
      <w:r w:rsidRPr="00E00A9E">
        <w:rPr>
          <w:b/>
          <w:u w:val="single"/>
        </w:rPr>
        <w:t>could provide incentives for community college</w:t>
      </w:r>
      <w:r w:rsidRPr="00E00A9E">
        <w:rPr>
          <w:color w:val="A6A6A6" w:themeColor="background1" w:themeShade="A6"/>
          <w:sz w:val="12"/>
        </w:rPr>
        <w:t xml:space="preserve">s to offer </w:t>
      </w:r>
      <w:r w:rsidRPr="00E00A9E">
        <w:rPr>
          <w:b/>
          <w:u w:val="single"/>
        </w:rPr>
        <w:t>programs for prisoners</w:t>
      </w:r>
      <w:r w:rsidRPr="00E00A9E">
        <w:rPr>
          <w:color w:val="A6A6A6" w:themeColor="background1" w:themeShade="A6"/>
          <w:sz w:val="12"/>
        </w:rPr>
        <w:t xml:space="preserve"> to help </w:t>
      </w:r>
      <w:r w:rsidRPr="00E00A9E">
        <w:rPr>
          <w:b/>
          <w:u w:val="single"/>
        </w:rPr>
        <w:t>with</w:t>
      </w:r>
      <w:r w:rsidRPr="00E00A9E">
        <w:rPr>
          <w:color w:val="A6A6A6" w:themeColor="background1" w:themeShade="A6"/>
          <w:sz w:val="12"/>
        </w:rPr>
        <w:t xml:space="preserve"> applications, necessary testing, and </w:t>
      </w:r>
      <w:r w:rsidRPr="00E00A9E">
        <w:rPr>
          <w:b/>
          <w:u w:val="single"/>
        </w:rPr>
        <w:t>financial aid.</w:t>
      </w:r>
      <w:r w:rsidRPr="00E00A9E">
        <w:rPr>
          <w:color w:val="A6A6A6" w:themeColor="background1" w:themeShade="A6"/>
          <w:sz w:val="12"/>
        </w:rPr>
        <w:t xml:space="preserve">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Another</w:t>
      </w:r>
      <w:r w:rsidRPr="00E00A9E">
        <w:rPr>
          <w:color w:val="A6A6A6" w:themeColor="background1" w:themeShade="A6"/>
          <w:sz w:val="12"/>
        </w:rPr>
        <w:t xml:space="preserve"> affirmative option </w:t>
      </w:r>
      <w:r w:rsidRPr="00E00A9E">
        <w:rPr>
          <w:b/>
          <w:u w:val="single"/>
        </w:rPr>
        <w:t>is work release</w:t>
      </w:r>
      <w:r w:rsidRPr="00E00A9E">
        <w:rPr>
          <w:color w:val="A6A6A6" w:themeColor="background1" w:themeShade="A6"/>
          <w:sz w:val="12"/>
        </w:rPr>
        <w:t>. The unemployment rate for ex-offenders is 33% (Burt, 2010). "There are a number of studies that demonstrate that employment is a fundamental component of the reentry process, and that ex-offenders who are able to find stable employment are much more likely to succeed in their rehabilitation than those who cannot find work" (</w:t>
      </w:r>
      <w:proofErr w:type="spellStart"/>
      <w:r w:rsidRPr="00E00A9E">
        <w:rPr>
          <w:color w:val="A6A6A6" w:themeColor="background1" w:themeShade="A6"/>
          <w:sz w:val="12"/>
        </w:rPr>
        <w:t>Nuñez-Neto</w:t>
      </w:r>
      <w:proofErr w:type="spellEnd"/>
      <w:r w:rsidRPr="00E00A9E">
        <w:rPr>
          <w:color w:val="A6A6A6" w:themeColor="background1" w:themeShade="A6"/>
          <w:sz w:val="12"/>
        </w:rPr>
        <w:t>, 2008). Without income offenders are likely to commit another crime as a means of support (Burt, 2010). "Employment is one of the strongest predictors that an ex-offender will be successful after release and not backslide into crime" (</w:t>
      </w:r>
      <w:proofErr w:type="spellStart"/>
      <w:r w:rsidRPr="00E00A9E">
        <w:rPr>
          <w:color w:val="A6A6A6" w:themeColor="background1" w:themeShade="A6"/>
          <w:sz w:val="12"/>
        </w:rPr>
        <w:t>Nuñez-Neto</w:t>
      </w:r>
      <w:proofErr w:type="spellEnd"/>
      <w:r w:rsidRPr="00E00A9E">
        <w:rPr>
          <w:color w:val="A6A6A6" w:themeColor="background1" w:themeShade="A6"/>
          <w:sz w:val="12"/>
        </w:rPr>
        <w:t>, 2008). If ex-offenders face continual rejection in the labor market, then they are more likely to give up looking for a job and turn to criminal activity to provide an income. Work release allows prisoners to engage in full-time or part-time employment in order to facilitate their re-entry into the labor market after release. Legislation could introduce partnerships between the states Department of Corrections and businesses to provide incentives for businesses to hire prisoners from work release programs post-release (</w:t>
      </w:r>
      <w:proofErr w:type="spellStart"/>
      <w:r w:rsidRPr="00E00A9E">
        <w:rPr>
          <w:color w:val="A6A6A6" w:themeColor="background1" w:themeShade="A6"/>
          <w:sz w:val="12"/>
        </w:rPr>
        <w:t>Colgan</w:t>
      </w:r>
      <w:proofErr w:type="spellEnd"/>
      <w:r w:rsidRPr="00E00A9E">
        <w:rPr>
          <w:color w:val="A6A6A6" w:themeColor="background1" w:themeShade="A6"/>
          <w:sz w:val="12"/>
        </w:rPr>
        <w:t xml:space="preserve">, 2006). The federal government could also create temporary job programs for ex-prisoners (Burt, 2010).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b/>
          <w:u w:val="single"/>
        </w:rPr>
        <w:t>Drug</w:t>
      </w:r>
      <w:r w:rsidRPr="00E00A9E">
        <w:rPr>
          <w:color w:val="A6A6A6" w:themeColor="background1" w:themeShade="A6"/>
          <w:sz w:val="12"/>
        </w:rPr>
        <w:t xml:space="preserve"> and alcohol </w:t>
      </w:r>
      <w:r w:rsidRPr="00E00A9E">
        <w:rPr>
          <w:b/>
          <w:u w:val="single"/>
        </w:rPr>
        <w:t>treatment programs</w:t>
      </w:r>
      <w:r w:rsidRPr="00E00A9E">
        <w:rPr>
          <w:color w:val="A6A6A6" w:themeColor="background1" w:themeShade="A6"/>
          <w:sz w:val="12"/>
        </w:rPr>
        <w:t xml:space="preserve"> are a practical necessity that many affirmatives could advocate. "Nationally, at least 30 percent of convicted persons report they used illegal drugs at the time of their offense" (</w:t>
      </w:r>
      <w:proofErr w:type="spellStart"/>
      <w:r w:rsidRPr="00E00A9E">
        <w:rPr>
          <w:color w:val="A6A6A6" w:themeColor="background1" w:themeShade="A6"/>
          <w:sz w:val="12"/>
        </w:rPr>
        <w:t>Colgan</w:t>
      </w:r>
      <w:proofErr w:type="spellEnd"/>
      <w:r w:rsidRPr="00E00A9E">
        <w:rPr>
          <w:color w:val="A6A6A6" w:themeColor="background1" w:themeShade="A6"/>
          <w:sz w:val="12"/>
        </w:rPr>
        <w:t>, 2006). Roughly 80% of prisoners report drug use in their history, even if not at the time of the crime (</w:t>
      </w:r>
      <w:proofErr w:type="spellStart"/>
      <w:r w:rsidRPr="00E00A9E">
        <w:rPr>
          <w:color w:val="A6A6A6" w:themeColor="background1" w:themeShade="A6"/>
          <w:sz w:val="12"/>
        </w:rPr>
        <w:t>Colgan</w:t>
      </w:r>
      <w:proofErr w:type="spellEnd"/>
      <w:r w:rsidRPr="00E00A9E">
        <w:rPr>
          <w:color w:val="A6A6A6" w:themeColor="background1" w:themeShade="A6"/>
          <w:sz w:val="12"/>
        </w:rPr>
        <w:t>, 2006). Providing chemical dependency treatment programs would help a large segment of the prison population. The general population believes that putting an addict in prison eliminates their ability to access the substances of their addiction which cures the addiction, but after release without a treatment program many recovering addicts return to substance abuse (Kendrick, 2011). There is solid empirical evidence that ordering inmates into treatment programs and getting them to participate in treatment reduces recidivism (Kendrick, 2011).</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Health</w:t>
      </w:r>
      <w:r w:rsidRPr="00E00A9E">
        <w:rPr>
          <w:color w:val="A6A6A6" w:themeColor="background1" w:themeShade="A6"/>
          <w:sz w:val="12"/>
        </w:rPr>
        <w:t xml:space="preserve"> services are a fundamental need in prisons. Health care costs are a huge issue for prison systems and when the state is completely responsible for footing the bill the quality of inmate care may suffer (Quinn, 2009). Inmate health care "is frequently so inadequate that "preventable suffering and death behind bars" has been "normalized" (</w:t>
      </w:r>
      <w:proofErr w:type="spellStart"/>
      <w:r w:rsidRPr="00E00A9E">
        <w:rPr>
          <w:color w:val="A6A6A6" w:themeColor="background1" w:themeShade="A6"/>
          <w:sz w:val="12"/>
        </w:rPr>
        <w:t>Dolovich</w:t>
      </w:r>
      <w:proofErr w:type="spellEnd"/>
      <w:r w:rsidRPr="00E00A9E">
        <w:rPr>
          <w:color w:val="A6A6A6" w:themeColor="background1" w:themeShade="A6"/>
          <w:sz w:val="12"/>
        </w:rPr>
        <w:t xml:space="preserve">, 2009). There are facilities with four or five thousand prisoners and only three or four doctors and some physicians are limited to work in correctional facilities because they are not qualified to care for the general population (Gibbon &amp; </w:t>
      </w:r>
      <w:proofErr w:type="spellStart"/>
      <w:r w:rsidRPr="00E00A9E">
        <w:rPr>
          <w:color w:val="A6A6A6" w:themeColor="background1" w:themeShade="A6"/>
          <w:sz w:val="12"/>
        </w:rPr>
        <w:t>Katzenbach</w:t>
      </w:r>
      <w:proofErr w:type="spellEnd"/>
      <w:r w:rsidRPr="00E00A9E">
        <w:rPr>
          <w:color w:val="A6A6A6" w:themeColor="background1" w:themeShade="A6"/>
          <w:sz w:val="12"/>
        </w:rPr>
        <w:t xml:space="preserve">, 2006). Courts have held that inmates have the right to health care, but the quality of the care is still up for debate (Quinn, 2009). 30 states have some form of co-payments for health care required of inmates which discourages prisoners from seeking treatment (Quinn, 2009; Gibbon &amp; </w:t>
      </w:r>
      <w:proofErr w:type="spellStart"/>
      <w:r w:rsidRPr="00E00A9E">
        <w:rPr>
          <w:color w:val="A6A6A6" w:themeColor="background1" w:themeShade="A6"/>
          <w:sz w:val="12"/>
        </w:rPr>
        <w:t>Katzenbach</w:t>
      </w:r>
      <w:proofErr w:type="spellEnd"/>
      <w:r w:rsidRPr="00E00A9E">
        <w:rPr>
          <w:color w:val="A6A6A6" w:themeColor="background1" w:themeShade="A6"/>
          <w:sz w:val="12"/>
        </w:rPr>
        <w:t xml:space="preserve">, 2006). The Commission on Safety and Abuse in America's Prisons recommends co-pay laws </w:t>
      </w:r>
      <w:proofErr w:type="gramStart"/>
      <w:r w:rsidRPr="00E00A9E">
        <w:rPr>
          <w:color w:val="A6A6A6" w:themeColor="background1" w:themeShade="A6"/>
          <w:sz w:val="12"/>
        </w:rPr>
        <w:t>be</w:t>
      </w:r>
      <w:proofErr w:type="gramEnd"/>
      <w:r w:rsidRPr="00E00A9E">
        <w:rPr>
          <w:color w:val="A6A6A6" w:themeColor="background1" w:themeShade="A6"/>
          <w:sz w:val="12"/>
        </w:rPr>
        <w:t xml:space="preserve"> revoked and Medicaid and Medicare be extended to eligible prisoners (Gibbon &amp; </w:t>
      </w:r>
      <w:proofErr w:type="spellStart"/>
      <w:r w:rsidRPr="00E00A9E">
        <w:rPr>
          <w:color w:val="A6A6A6" w:themeColor="background1" w:themeShade="A6"/>
          <w:sz w:val="12"/>
        </w:rPr>
        <w:t>Katzenbach</w:t>
      </w:r>
      <w:proofErr w:type="spellEnd"/>
      <w:r w:rsidRPr="00E00A9E">
        <w:rPr>
          <w:color w:val="A6A6A6" w:themeColor="background1" w:themeShade="A6"/>
          <w:sz w:val="12"/>
        </w:rPr>
        <w:t>, 2006).  Mental health services are desperately needed in prisons. The prevalence of mental illness in prisons is 2 to 4 times higher than that of the general public (</w:t>
      </w:r>
      <w:proofErr w:type="spellStart"/>
      <w:r w:rsidRPr="00E00A9E">
        <w:rPr>
          <w:color w:val="A6A6A6" w:themeColor="background1" w:themeShade="A6"/>
          <w:sz w:val="12"/>
        </w:rPr>
        <w:t>Colgan</w:t>
      </w:r>
      <w:proofErr w:type="spellEnd"/>
      <w:r w:rsidRPr="00E00A9E">
        <w:rPr>
          <w:color w:val="A6A6A6" w:themeColor="background1" w:themeShade="A6"/>
          <w:sz w:val="12"/>
        </w:rPr>
        <w:t>, 2006). Many prisoners do not receive any treatment for mental illness. There is a lack of staffing, medication, and supervision for prisoners with mental illnesses. "The consequences of failing to provide mental health care include suffering, self-mutilation, rage and violence, unnecessary placement in segregation, victimization, and suicide" (</w:t>
      </w:r>
      <w:proofErr w:type="spellStart"/>
      <w:r w:rsidRPr="00E00A9E">
        <w:rPr>
          <w:color w:val="A6A6A6" w:themeColor="background1" w:themeShade="A6"/>
          <w:sz w:val="12"/>
        </w:rPr>
        <w:t>Colgan</w:t>
      </w:r>
      <w:proofErr w:type="spellEnd"/>
      <w:r w:rsidRPr="00E00A9E">
        <w:rPr>
          <w:color w:val="A6A6A6" w:themeColor="background1" w:themeShade="A6"/>
          <w:sz w:val="12"/>
        </w:rPr>
        <w:t>, 2006). The lack of mental health care also poses a risk to inmates who are not ill because inmates with mental illness are more likely to cause disciplinary problems than other inmates. Another significant problem is the inability to reenter society; untreated mental illness makes it more difficult for inmates to become productive, law-abiding citizens (Kendrick, 2011). The most common treatment is segregation which mental health professional argue often worsens the illness (</w:t>
      </w:r>
      <w:proofErr w:type="spellStart"/>
      <w:r w:rsidRPr="00E00A9E">
        <w:rPr>
          <w:color w:val="A6A6A6" w:themeColor="background1" w:themeShade="A6"/>
          <w:sz w:val="12"/>
        </w:rPr>
        <w:t>Colgan</w:t>
      </w:r>
      <w:proofErr w:type="spellEnd"/>
      <w:r w:rsidRPr="00E00A9E">
        <w:rPr>
          <w:color w:val="A6A6A6" w:themeColor="background1" w:themeShade="A6"/>
          <w:sz w:val="12"/>
        </w:rPr>
        <w:t xml:space="preserve">, 2006).  Children </w:t>
      </w:r>
      <w:r w:rsidRPr="00E00A9E">
        <w:rPr>
          <w:b/>
          <w:u w:val="single"/>
        </w:rPr>
        <w:t>&amp; family services</w:t>
      </w:r>
      <w:r w:rsidRPr="00E00A9E">
        <w:rPr>
          <w:color w:val="A6A6A6" w:themeColor="background1" w:themeShade="A6"/>
          <w:sz w:val="12"/>
        </w:rPr>
        <w:t xml:space="preserve"> are an important part of successful rehabilitation. 1.5 million </w:t>
      </w:r>
      <w:proofErr w:type="gramStart"/>
      <w:r w:rsidRPr="00E00A9E">
        <w:rPr>
          <w:color w:val="A6A6A6" w:themeColor="background1" w:themeShade="A6"/>
          <w:sz w:val="12"/>
        </w:rPr>
        <w:t>children</w:t>
      </w:r>
      <w:proofErr w:type="gramEnd"/>
      <w:r w:rsidRPr="00E00A9E">
        <w:rPr>
          <w:color w:val="A6A6A6" w:themeColor="background1" w:themeShade="A6"/>
          <w:sz w:val="12"/>
        </w:rPr>
        <w:t xml:space="preserve"> have parents in the DOC (</w:t>
      </w:r>
      <w:proofErr w:type="spellStart"/>
      <w:r w:rsidRPr="00E00A9E">
        <w:rPr>
          <w:color w:val="A6A6A6" w:themeColor="background1" w:themeShade="A6"/>
          <w:sz w:val="12"/>
        </w:rPr>
        <w:t>Colgan</w:t>
      </w:r>
      <w:proofErr w:type="spellEnd"/>
      <w:r w:rsidRPr="00E00A9E">
        <w:rPr>
          <w:color w:val="A6A6A6" w:themeColor="background1" w:themeShade="A6"/>
          <w:sz w:val="12"/>
        </w:rPr>
        <w:t>, 2006). There is significant evidence about the impact of prisons on family and social networks. Children are taken from parents when they are incarcerated and often there is no visitation once the children are removed. Family structures face intense strain when prisoners reenter the family (Lyles-</w:t>
      </w:r>
      <w:proofErr w:type="spellStart"/>
      <w:r w:rsidRPr="00E00A9E">
        <w:rPr>
          <w:color w:val="A6A6A6" w:themeColor="background1" w:themeShade="A6"/>
          <w:sz w:val="12"/>
        </w:rPr>
        <w:t>Chockley</w:t>
      </w:r>
      <w:proofErr w:type="spellEnd"/>
      <w:r w:rsidRPr="00E00A9E">
        <w:rPr>
          <w:color w:val="A6A6A6" w:themeColor="background1" w:themeShade="A6"/>
          <w:sz w:val="12"/>
        </w:rPr>
        <w:t>, 2009). Parents strain to reconnect with their children and children can go through serious trauma as parents reenter their lives; neither have had a chance to build a relationship during incarceration (Lyles-</w:t>
      </w:r>
      <w:proofErr w:type="spellStart"/>
      <w:r w:rsidRPr="00E00A9E">
        <w:rPr>
          <w:color w:val="A6A6A6" w:themeColor="background1" w:themeShade="A6"/>
          <w:sz w:val="12"/>
        </w:rPr>
        <w:t>Chockley</w:t>
      </w:r>
      <w:proofErr w:type="spellEnd"/>
      <w:r w:rsidRPr="00E00A9E">
        <w:rPr>
          <w:color w:val="A6A6A6" w:themeColor="background1" w:themeShade="A6"/>
          <w:sz w:val="12"/>
        </w:rPr>
        <w:t>, 2009). The racial disparities in incarceration rates have a devastating impact on communities practically dissolving important social networks, particularly in black families (Lyles-</w:t>
      </w:r>
      <w:proofErr w:type="spellStart"/>
      <w:r w:rsidRPr="00E00A9E">
        <w:rPr>
          <w:color w:val="A6A6A6" w:themeColor="background1" w:themeShade="A6"/>
          <w:sz w:val="12"/>
        </w:rPr>
        <w:t>Chockley</w:t>
      </w:r>
      <w:proofErr w:type="spellEnd"/>
      <w:r w:rsidRPr="00E00A9E">
        <w:rPr>
          <w:color w:val="A6A6A6" w:themeColor="background1" w:themeShade="A6"/>
          <w:sz w:val="12"/>
        </w:rPr>
        <w:t>, 2009). There will be affirmatives providing services for prisoners to interact with their children (</w:t>
      </w:r>
      <w:proofErr w:type="spellStart"/>
      <w:r w:rsidRPr="00E00A9E">
        <w:rPr>
          <w:color w:val="A6A6A6" w:themeColor="background1" w:themeShade="A6"/>
          <w:sz w:val="12"/>
        </w:rPr>
        <w:t>Colgan</w:t>
      </w:r>
      <w:proofErr w:type="spellEnd"/>
      <w:r w:rsidRPr="00E00A9E">
        <w:rPr>
          <w:color w:val="A6A6A6" w:themeColor="background1" w:themeShade="A6"/>
          <w:sz w:val="12"/>
        </w:rPr>
        <w:t xml:space="preserve">, 2006).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b/>
          <w:u w:val="single"/>
        </w:rPr>
        <w:t>The largest aff</w:t>
      </w:r>
      <w:r w:rsidRPr="00E00A9E">
        <w:rPr>
          <w:color w:val="A6A6A6" w:themeColor="background1" w:themeShade="A6"/>
          <w:sz w:val="12"/>
        </w:rPr>
        <w:t xml:space="preserve"> on the topic </w:t>
      </w:r>
      <w:r w:rsidRPr="00E00A9E">
        <w:rPr>
          <w:b/>
          <w:u w:val="single"/>
        </w:rPr>
        <w:t>would be comprehensive transition</w:t>
      </w:r>
      <w:r w:rsidRPr="00E00A9E">
        <w:rPr>
          <w:color w:val="A6A6A6" w:themeColor="background1" w:themeShade="A6"/>
          <w:sz w:val="12"/>
        </w:rPr>
        <w:t>al service programs, which are all in one programs including education, job training and placement, life skills, family reunification services, assistance, chemical dependency treatment, and mental health services (</w:t>
      </w:r>
      <w:proofErr w:type="spellStart"/>
      <w:r w:rsidRPr="00E00A9E">
        <w:rPr>
          <w:color w:val="A6A6A6" w:themeColor="background1" w:themeShade="A6"/>
          <w:sz w:val="12"/>
        </w:rPr>
        <w:t>Colgan</w:t>
      </w:r>
      <w:proofErr w:type="spellEnd"/>
      <w:r w:rsidRPr="00E00A9E">
        <w:rPr>
          <w:color w:val="A6A6A6" w:themeColor="background1" w:themeShade="A6"/>
          <w:sz w:val="12"/>
        </w:rPr>
        <w:t>, 2006). Several states (Tennessee, Hawaii, &amp; New York) have comprehensive programs that could be modeled on a federal level (</w:t>
      </w:r>
      <w:proofErr w:type="spellStart"/>
      <w:r w:rsidRPr="00E00A9E">
        <w:rPr>
          <w:color w:val="A6A6A6" w:themeColor="background1" w:themeShade="A6"/>
          <w:sz w:val="12"/>
        </w:rPr>
        <w:t>Colgan</w:t>
      </w:r>
      <w:proofErr w:type="spellEnd"/>
      <w:r w:rsidRPr="00E00A9E">
        <w:rPr>
          <w:color w:val="A6A6A6" w:themeColor="background1" w:themeShade="A6"/>
          <w:sz w:val="12"/>
        </w:rPr>
        <w:t>, 2006). Holistic reentry services provide for prisoners needs across the board instead of in small pieces. Comprehensive reentry programs recognize the linkages between jobs, education, and social services. "By starting a prisoner with a Plan which identifies all of his or her needs and addresses them holistically, the likelihood of success while in prison and upon release are improved" (</w:t>
      </w:r>
      <w:proofErr w:type="spellStart"/>
      <w:r w:rsidRPr="00E00A9E">
        <w:rPr>
          <w:color w:val="A6A6A6" w:themeColor="background1" w:themeShade="A6"/>
          <w:sz w:val="12"/>
        </w:rPr>
        <w:t>Colgan</w:t>
      </w:r>
      <w:proofErr w:type="spellEnd"/>
      <w:r w:rsidRPr="00E00A9E">
        <w:rPr>
          <w:color w:val="A6A6A6" w:themeColor="background1" w:themeShade="A6"/>
          <w:sz w:val="12"/>
        </w:rPr>
        <w:t>, 2006). In general, access to social services which some are explicitly denied would help convicts overcome significant obstacles to reentry.</w:t>
      </w:r>
    </w:p>
    <w:p w:rsidR="00E00A9E" w:rsidRPr="00E00A9E" w:rsidRDefault="00E00A9E" w:rsidP="00E00A9E"/>
    <w:p w:rsidR="00E00A9E" w:rsidRPr="00E00A9E" w:rsidRDefault="00E00A9E" w:rsidP="00E00A9E">
      <w:r w:rsidRPr="00E00A9E">
        <w:t xml:space="preserve">Second, debating reentry policies is </w:t>
      </w:r>
      <w:proofErr w:type="gramStart"/>
      <w:r w:rsidRPr="00E00A9E">
        <w:t>key</w:t>
      </w:r>
      <w:proofErr w:type="gramEnd"/>
      <w:r w:rsidRPr="00E00A9E">
        <w:t xml:space="preserve"> to criminal justice education. </w:t>
      </w:r>
      <w:r w:rsidRPr="00E00A9E">
        <w:rPr>
          <w:b/>
          <w:u w:val="single"/>
        </w:rPr>
        <w:t>Swanson et al 10</w:t>
      </w:r>
      <w:r w:rsidRPr="00E00A9E">
        <w:t xml:space="preserve"> writes</w:t>
      </w:r>
      <w:r w:rsidRPr="00E00A9E">
        <w:rPr>
          <w:vertAlign w:val="superscript"/>
        </w:rPr>
        <w:footnoteReference w:id="19"/>
      </w:r>
    </w:p>
    <w:p w:rsidR="00E00A9E" w:rsidRPr="00E00A9E" w:rsidRDefault="00E00A9E" w:rsidP="00E00A9E"/>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Reentry is an important topic among policy-makers</w:t>
      </w:r>
      <w:r w:rsidRPr="00E00A9E">
        <w:rPr>
          <w:color w:val="A6A6A6" w:themeColor="background1" w:themeShade="A6"/>
          <w:sz w:val="12"/>
        </w:rPr>
        <w:t xml:space="preserve"> in national government. It is generally defined as the use of programs, practices, and strategies targeted at promoting the successful reentry of prisoners back into the community Faced with significant numbers of newly released prisoners, including those convicted of serious crimes, the Bush administration created a Prison Reentry Initiative (Office of Justice Programs, U.S. Department of Justice, </w:t>
      </w:r>
      <w:proofErr w:type="spellStart"/>
      <w:r w:rsidRPr="00E00A9E">
        <w:rPr>
          <w:color w:val="A6A6A6" w:themeColor="background1" w:themeShade="A6"/>
          <w:sz w:val="12"/>
        </w:rPr>
        <w:t>n.d.</w:t>
      </w:r>
      <w:proofErr w:type="spellEnd"/>
      <w:r w:rsidRPr="00E00A9E">
        <w:rPr>
          <w:color w:val="A6A6A6" w:themeColor="background1" w:themeShade="A6"/>
          <w:sz w:val="12"/>
        </w:rPr>
        <w:t xml:space="preserve">). Designed as a cooperative effort among several federal agencies, it funds state reentry programs. In addition, Bureau of Justice Assistance grants are awarded to state departments of corrections for developing prerelease services for prisoners transitioning back home. In April, 2008 President Bush also signed the Second Chance Act that creates an interagency council on reentry, provides additional funding for state programs, and authorizes direct grants to non-profit organizations for mentoring and other services for returning adult and juvenile offenders. The 2009 federal budget allocated $25,000,000 for reentry (Browning 2009). The Obama administration has budgeted $100,000,000 for these programs for 2010, a four-fold increase if appropriated (Browning 2009). </w:t>
      </w:r>
      <w:r w:rsidRPr="00E00A9E">
        <w:rPr>
          <w:b/>
          <w:u w:val="single"/>
        </w:rPr>
        <w:t>Reentry is of consequence for criminal justice education because every facet of the c</w:t>
      </w:r>
      <w:r w:rsidRPr="00E00A9E">
        <w:rPr>
          <w:color w:val="A6A6A6" w:themeColor="background1" w:themeShade="A6"/>
          <w:sz w:val="12"/>
        </w:rPr>
        <w:t xml:space="preserve">riminal </w:t>
      </w:r>
      <w:r w:rsidRPr="00E00A9E">
        <w:rPr>
          <w:b/>
          <w:u w:val="single"/>
        </w:rPr>
        <w:t>j</w:t>
      </w:r>
      <w:r w:rsidRPr="00E00A9E">
        <w:rPr>
          <w:color w:val="A6A6A6" w:themeColor="background1" w:themeShade="A6"/>
          <w:sz w:val="12"/>
        </w:rPr>
        <w:t xml:space="preserve">ustice </w:t>
      </w:r>
      <w:r w:rsidRPr="00E00A9E">
        <w:rPr>
          <w:b/>
          <w:u w:val="single"/>
        </w:rPr>
        <w:t>s</w:t>
      </w:r>
      <w:r w:rsidRPr="00E00A9E">
        <w:rPr>
          <w:color w:val="A6A6A6" w:themeColor="background1" w:themeShade="A6"/>
          <w:sz w:val="12"/>
        </w:rPr>
        <w:t xml:space="preserve">ystem, policing, courts, and corrections has contributed to the creation of this problem and </w:t>
      </w:r>
      <w:r w:rsidRPr="00E00A9E">
        <w:rPr>
          <w:b/>
          <w:u w:val="single"/>
        </w:rPr>
        <w:t>will be affected</w:t>
      </w:r>
      <w:r w:rsidRPr="00E00A9E">
        <w:rPr>
          <w:color w:val="A6A6A6" w:themeColor="background1" w:themeShade="A6"/>
          <w:sz w:val="12"/>
        </w:rPr>
        <w:t xml:space="preserve"> by the large numbers of inmates returning from prison. Police will be faced with large numbers of prior offenders who are known to reoffend. The courts will have to deal with the increased work load produced by returning offenders, and ultimately the correctional system will face having to house large numbers of offenders who return to their already overcrowded facilities. Criminal justice education can play a significant role in helping society to come to grips with the legal, political, and public policy issues raised by reentry. </w:t>
      </w:r>
      <w:r w:rsidRPr="00E00A9E">
        <w:rPr>
          <w:b/>
          <w:u w:val="single"/>
        </w:rPr>
        <w:t>We are</w:t>
      </w:r>
      <w:r w:rsidRPr="00E00A9E">
        <w:rPr>
          <w:color w:val="A6A6A6" w:themeColor="background1" w:themeShade="A6"/>
          <w:sz w:val="12"/>
        </w:rPr>
        <w:t xml:space="preserve"> currently </w:t>
      </w:r>
      <w:r w:rsidRPr="00E00A9E">
        <w:rPr>
          <w:b/>
          <w:u w:val="single"/>
        </w:rPr>
        <w:t>educating the next generation of criminal justice scholars</w:t>
      </w:r>
      <w:r w:rsidRPr="00E00A9E">
        <w:rPr>
          <w:color w:val="A6A6A6" w:themeColor="background1" w:themeShade="A6"/>
          <w:sz w:val="12"/>
        </w:rPr>
        <w:t xml:space="preserve"> and practitioners </w:t>
      </w:r>
      <w:r w:rsidRPr="00E00A9E">
        <w:rPr>
          <w:b/>
          <w:u w:val="single"/>
        </w:rPr>
        <w:t>who will be called upon to provide</w:t>
      </w:r>
      <w:r w:rsidRPr="00E00A9E">
        <w:rPr>
          <w:color w:val="A6A6A6" w:themeColor="background1" w:themeShade="A6"/>
          <w:sz w:val="12"/>
        </w:rPr>
        <w:t xml:space="preserve"> the data and </w:t>
      </w:r>
      <w:r w:rsidRPr="00E00A9E">
        <w:rPr>
          <w:b/>
          <w:u w:val="single"/>
        </w:rPr>
        <w:t>policy initiatives to deal with</w:t>
      </w:r>
      <w:r w:rsidRPr="00E00A9E">
        <w:rPr>
          <w:color w:val="A6A6A6" w:themeColor="background1" w:themeShade="A6"/>
          <w:sz w:val="12"/>
        </w:rPr>
        <w:t xml:space="preserve"> the issues raised by </w:t>
      </w:r>
      <w:r w:rsidRPr="00E00A9E">
        <w:rPr>
          <w:b/>
          <w:u w:val="single"/>
        </w:rPr>
        <w:t>reentry.</w:t>
      </w: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lastRenderedPageBreak/>
        <w:t xml:space="preserve">It is our belief that </w:t>
      </w:r>
      <w:r w:rsidRPr="00E00A9E">
        <w:rPr>
          <w:b/>
          <w:u w:val="single"/>
        </w:rPr>
        <w:t xml:space="preserve">reentry offers numerous opportunities for research and teaching. There will also be increased opportunities for </w:t>
      </w:r>
      <w:r w:rsidRPr="00E00A9E">
        <w:rPr>
          <w:color w:val="A6A6A6" w:themeColor="background1" w:themeShade="A6"/>
          <w:sz w:val="12"/>
        </w:rPr>
        <w:t xml:space="preserve">bachelor's educated practitioners to </w:t>
      </w:r>
      <w:r w:rsidRPr="00E00A9E">
        <w:rPr>
          <w:b/>
          <w:u w:val="single"/>
        </w:rPr>
        <w:t>work with the reentry population.</w:t>
      </w:r>
      <w:r w:rsidRPr="00E00A9E">
        <w:rPr>
          <w:color w:val="A6A6A6" w:themeColor="background1" w:themeShade="A6"/>
          <w:sz w:val="12"/>
        </w:rPr>
        <w:t xml:space="preserve"> However, working with this population calls for specialized skills tailored to meet the needs of these offenders. Skills related to case management and increased </w:t>
      </w:r>
      <w:r w:rsidRPr="00E00A9E">
        <w:rPr>
          <w:b/>
          <w:u w:val="single"/>
        </w:rPr>
        <w:t>understanding of substance abuse,</w:t>
      </w:r>
      <w:r w:rsidRPr="00E00A9E">
        <w:rPr>
          <w:color w:val="A6A6A6" w:themeColor="background1" w:themeShade="A6"/>
          <w:sz w:val="12"/>
        </w:rPr>
        <w:t xml:space="preserve"> mental illness, housing,</w:t>
      </w:r>
      <w:r w:rsidRPr="00E00A9E">
        <w:rPr>
          <w:b/>
          <w:u w:val="single"/>
        </w:rPr>
        <w:t xml:space="preserve"> job training,</w:t>
      </w:r>
      <w:r w:rsidRPr="00E00A9E">
        <w:rPr>
          <w:color w:val="A6A6A6" w:themeColor="background1" w:themeShade="A6"/>
          <w:sz w:val="12"/>
        </w:rPr>
        <w:t xml:space="preserve"> vocational training, </w:t>
      </w:r>
      <w:r w:rsidRPr="00E00A9E">
        <w:rPr>
          <w:b/>
          <w:u w:val="single"/>
        </w:rPr>
        <w:t>and education</w:t>
      </w:r>
      <w:r w:rsidRPr="00E00A9E">
        <w:rPr>
          <w:color w:val="A6A6A6" w:themeColor="background1" w:themeShade="A6"/>
          <w:sz w:val="12"/>
        </w:rPr>
        <w:t xml:space="preserve">al opportunities </w:t>
      </w:r>
      <w:r w:rsidRPr="00E00A9E">
        <w:rPr>
          <w:b/>
          <w:u w:val="single"/>
        </w:rPr>
        <w:t>will be required for</w:t>
      </w:r>
      <w:r w:rsidRPr="00E00A9E">
        <w:rPr>
          <w:color w:val="A6A6A6" w:themeColor="background1" w:themeShade="A6"/>
          <w:sz w:val="12"/>
        </w:rPr>
        <w:t xml:space="preserve"> our </w:t>
      </w:r>
      <w:r w:rsidRPr="00E00A9E">
        <w:rPr>
          <w:b/>
          <w:u w:val="single"/>
        </w:rPr>
        <w:t>students</w:t>
      </w:r>
      <w:r w:rsidRPr="00E00A9E">
        <w:rPr>
          <w:color w:val="A6A6A6" w:themeColor="background1" w:themeShade="A6"/>
          <w:sz w:val="12"/>
        </w:rPr>
        <w:t xml:space="preserve"> to take advantage of these opportunities. In addition, there is a need for theoretical understanding of the reentry process as well as knowledge of research methodologies that are helpful for understanding the problem. Legal issues and discretionary decision-making are also relevant to the success of reentry efforts. Will the curriculum in criminal justice education at all levels, but particularly at the undergraduate level, sufficiently prepare students for these new challenges brought about by reentry?</w:t>
      </w:r>
    </w:p>
    <w:p w:rsidR="00E00A9E" w:rsidRPr="00E00A9E" w:rsidRDefault="00E00A9E" w:rsidP="00E00A9E"/>
    <w:p w:rsidR="00E00A9E" w:rsidRPr="00E00A9E" w:rsidRDefault="00E00A9E" w:rsidP="00E00A9E">
      <w:r w:rsidRPr="00E00A9E">
        <w:t xml:space="preserve">Empirics confirm. Reentry is the most important and least discussed form of criminal justice education. </w:t>
      </w:r>
      <w:r w:rsidRPr="00E00A9E">
        <w:rPr>
          <w:b/>
          <w:u w:val="single"/>
        </w:rPr>
        <w:t>Swanson et al 10</w:t>
      </w:r>
      <w:r w:rsidRPr="00E00A9E">
        <w:t xml:space="preserve"> writes</w:t>
      </w:r>
      <w:r w:rsidRPr="00E00A9E">
        <w:rPr>
          <w:vertAlign w:val="superscript"/>
        </w:rPr>
        <w:footnoteReference w:id="20"/>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 xml:space="preserve">In this research, </w:t>
      </w:r>
      <w:r w:rsidRPr="00E00A9E">
        <w:rPr>
          <w:b/>
          <w:u w:val="single"/>
        </w:rPr>
        <w:t>the authors utilize a survey</w:t>
      </w:r>
      <w:r w:rsidRPr="00E00A9E">
        <w:rPr>
          <w:color w:val="A6A6A6" w:themeColor="background1" w:themeShade="A6"/>
          <w:sz w:val="12"/>
        </w:rPr>
        <w:t xml:space="preserve"> of members of a national criminal justice organization (Academy of Criminal Justice Sciences) in an effort </w:t>
      </w:r>
      <w:r w:rsidRPr="00E00A9E">
        <w:rPr>
          <w:b/>
          <w:u w:val="single"/>
        </w:rPr>
        <w:t>to gauge the coverage of reentry</w:t>
      </w:r>
      <w:r w:rsidRPr="00E00A9E">
        <w:rPr>
          <w:color w:val="A6A6A6" w:themeColor="background1" w:themeShade="A6"/>
          <w:sz w:val="12"/>
        </w:rPr>
        <w:t xml:space="preserve"> issues </w:t>
      </w:r>
      <w:r w:rsidRPr="00E00A9E">
        <w:rPr>
          <w:b/>
          <w:u w:val="single"/>
        </w:rPr>
        <w:t>in criminal justice education.</w:t>
      </w:r>
      <w:r w:rsidRPr="00E00A9E">
        <w:rPr>
          <w:color w:val="A6A6A6" w:themeColor="background1" w:themeShade="A6"/>
          <w:sz w:val="12"/>
        </w:rPr>
        <w:t xml:space="preserve"> The selection of reentry issues is based on the review of reentry literature. The survey is designed to assess the relative amount of time respondents devote to each topic in fractions of a 16-week semester. The survey was administered electronically through an email link to the instrument. The survey was sent to a total of 1,631 individuals. Thirty-seven were returned as undeliverable or as automated out- of-office replies and another 35 potential participants were bounced out of the survey by the program. A total of 408 respondents completed the survey out of the remaining 1,559 potential participants, resulting in a response rate of 26%. While this response rate is relatively low, web-based surveys commonly result in lower response rates than telephone or male surveys (</w:t>
      </w:r>
      <w:proofErr w:type="spellStart"/>
      <w:r w:rsidRPr="00E00A9E">
        <w:rPr>
          <w:color w:val="A6A6A6" w:themeColor="background1" w:themeShade="A6"/>
          <w:sz w:val="12"/>
        </w:rPr>
        <w:t>Couper</w:t>
      </w:r>
      <w:proofErr w:type="spellEnd"/>
      <w:r w:rsidRPr="00E00A9E">
        <w:rPr>
          <w:color w:val="A6A6A6" w:themeColor="background1" w:themeShade="A6"/>
          <w:sz w:val="12"/>
        </w:rPr>
        <w:t xml:space="preserve"> 2000; </w:t>
      </w:r>
      <w:proofErr w:type="spellStart"/>
      <w:r w:rsidRPr="00E00A9E">
        <w:rPr>
          <w:color w:val="A6A6A6" w:themeColor="background1" w:themeShade="A6"/>
          <w:sz w:val="12"/>
        </w:rPr>
        <w:t>DiNitto</w:t>
      </w:r>
      <w:proofErr w:type="spellEnd"/>
      <w:r w:rsidRPr="00E00A9E">
        <w:rPr>
          <w:color w:val="A6A6A6" w:themeColor="background1" w:themeShade="A6"/>
          <w:sz w:val="12"/>
        </w:rPr>
        <w:t xml:space="preserve"> et al. 2008; </w:t>
      </w:r>
      <w:proofErr w:type="spellStart"/>
      <w:r w:rsidRPr="00E00A9E">
        <w:rPr>
          <w:color w:val="A6A6A6" w:themeColor="background1" w:themeShade="A6"/>
          <w:sz w:val="12"/>
        </w:rPr>
        <w:t>Tourangeau</w:t>
      </w:r>
      <w:proofErr w:type="spellEnd"/>
      <w:r w:rsidRPr="00E00A9E">
        <w:rPr>
          <w:color w:val="A6A6A6" w:themeColor="background1" w:themeShade="A6"/>
          <w:sz w:val="12"/>
        </w:rPr>
        <w:t xml:space="preserve"> 2004). There are several explanations for the relatively low response rate. Recipients included criminal justice educators, practitioners, students, and others interested in criminal justice. The sampling frame does not provide for discerning which recipients teach classes in academic settings. Correspondence from numerous recipients indicates that many members of the national organization do not teach classes. Those individuals who indicated that they did not teach were asked not to complete the survey. In addition, the first two survey questions asked whether the respondent taught in a four- or two-year program, respectively. Only those respondents indicating that they taught in either a four- or two-year program were included in the analysis. Furthermore, the email message introducing the survey identifies its purpose as obtaining information about reentry issues. Return emails from recipients indicates that many of them did not participate because reentry is not their area of interest or expertise. While recipients who showed a reluctance to participate were encouraged to complete the survey, the authors believe that many recipients did not contribute because they felt their responses were not relevant to the research. Thus, it is likely that the results actually overestimate the treatment of reentry issues in criminal justice education due to the self- filtering of many recipients who do not cover such issues in their courses. Those who teach research methods, policing, and courts are possible examples Results </w:t>
      </w:r>
      <w:proofErr w:type="gramStart"/>
      <w:r w:rsidRPr="00E00A9E">
        <w:rPr>
          <w:color w:val="A6A6A6" w:themeColor="background1" w:themeShade="A6"/>
          <w:sz w:val="12"/>
        </w:rPr>
        <w:t>Of</w:t>
      </w:r>
      <w:proofErr w:type="gramEnd"/>
      <w:r w:rsidRPr="00E00A9E">
        <w:rPr>
          <w:color w:val="A6A6A6" w:themeColor="background1" w:themeShade="A6"/>
          <w:sz w:val="12"/>
        </w:rPr>
        <w:t xml:space="preserve"> the 408 respondents, 92.1% indicated that they taught in either a four- or two-year program (see Table 1). Since the focus of this analysis is on criminal justice education, only those respondents indicating that they taught were included in the analysis, resulting in 372 total cases for analysis. Due to the relatively small sample size, pairwise deletion was utilized to maximize the sample size for each analysis. The percentage of cases missing data ranged from 3.2% to 15.6% for the variables used in the analysis. While the missing data produce the potential for biased results, the authors feel that the data provide a solid baseline for this exploratory analysis.  The overwhelming majority of respondents, 88.7%, teach in four-year programs. The mean number of majors in their programs is 429 students, with an average of nine faculty members in their departments and average class sizes of 34 students. There is a relatively even split between academic ranks for the respondents: 27.2% hold the rank of professor; 26.2% hold the rank of associate professor; and 32.5% hold the rank of assistant professor. The remaining 15% of respondents are either instructors or adjunct faculty.  Nearly three-quarters of the respondents have a PhD, while just over 17% earned their highest degree at the master's level. For the majority of respondents, 55%, their highest degree is in criminal justice, criminology, or justice studies. Seventeen percent hold a degree in sociology, while 14.5% of respondents indicate "other" for their degree field. Open-ended responses indicate that the "other" category primarily includes education, public administration, and psychology. In addition, one-third of respondents designate employment experience in the corrections field. The majority of respondents teach courses in introductory criminal justice and corrections, </w:t>
      </w:r>
      <w:r w:rsidRPr="00E00A9E">
        <w:rPr>
          <w:b/>
          <w:u w:val="single"/>
        </w:rPr>
        <w:t>while a substantial percentage teach criminology,</w:t>
      </w:r>
      <w:r w:rsidRPr="00E00A9E">
        <w:rPr>
          <w:color w:val="A6A6A6" w:themeColor="background1" w:themeShade="A6"/>
          <w:sz w:val="12"/>
        </w:rPr>
        <w:t xml:space="preserve"> policing, </w:t>
      </w:r>
      <w:r w:rsidRPr="00E00A9E">
        <w:rPr>
          <w:b/>
          <w:u w:val="single"/>
        </w:rPr>
        <w:t>theory, and research</w:t>
      </w:r>
      <w:r w:rsidRPr="00E00A9E">
        <w:rPr>
          <w:color w:val="A6A6A6" w:themeColor="background1" w:themeShade="A6"/>
          <w:sz w:val="12"/>
        </w:rPr>
        <w:t xml:space="preserve"> methods courses. </w:t>
      </w:r>
      <w:proofErr w:type="gramStart"/>
      <w:r w:rsidRPr="00E00A9E">
        <w:rPr>
          <w:b/>
          <w:u w:val="single"/>
        </w:rPr>
        <w:t>Only 2%</w:t>
      </w:r>
      <w:r w:rsidRPr="00E00A9E">
        <w:rPr>
          <w:color w:val="A6A6A6" w:themeColor="background1" w:themeShade="A6"/>
          <w:sz w:val="12"/>
        </w:rPr>
        <w:t xml:space="preserve"> of respondents report </w:t>
      </w:r>
      <w:r w:rsidRPr="00E00A9E">
        <w:rPr>
          <w:b/>
          <w:u w:val="single"/>
        </w:rPr>
        <w:t>teach</w:t>
      </w:r>
      <w:r w:rsidRPr="00E00A9E">
        <w:rPr>
          <w:color w:val="A6A6A6" w:themeColor="background1" w:themeShade="A6"/>
          <w:sz w:val="12"/>
        </w:rPr>
        <w:t xml:space="preserve">ing </w:t>
      </w:r>
      <w:r w:rsidRPr="00E00A9E">
        <w:rPr>
          <w:b/>
          <w:u w:val="single"/>
        </w:rPr>
        <w:t>a course on</w:t>
      </w:r>
      <w:r w:rsidRPr="00E00A9E">
        <w:rPr>
          <w:color w:val="A6A6A6" w:themeColor="background1" w:themeShade="A6"/>
          <w:sz w:val="12"/>
        </w:rPr>
        <w:t xml:space="preserve"> prisoner </w:t>
      </w:r>
      <w:r w:rsidRPr="00E00A9E">
        <w:rPr>
          <w:b/>
          <w:u w:val="single"/>
        </w:rPr>
        <w:t>reentry</w:t>
      </w:r>
      <w:r w:rsidRPr="00E00A9E">
        <w:rPr>
          <w:color w:val="A6A6A6" w:themeColor="background1" w:themeShade="A6"/>
          <w:sz w:val="12"/>
        </w:rPr>
        <w:t>, while 4% teach a drug-related course.</w:t>
      </w:r>
      <w:proofErr w:type="gramEnd"/>
      <w:r w:rsidRPr="00E00A9E">
        <w:rPr>
          <w:color w:val="A6A6A6" w:themeColor="background1" w:themeShade="A6"/>
          <w:sz w:val="12"/>
        </w:rPr>
        <w:t xml:space="preserve"> Thus, it appears that when reentry issues are addressed, they are largely covered in more general courses.</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Over 60%</w:t>
      </w:r>
      <w:r w:rsidRPr="00E00A9E">
        <w:rPr>
          <w:color w:val="A6A6A6" w:themeColor="background1" w:themeShade="A6"/>
          <w:sz w:val="12"/>
        </w:rPr>
        <w:t xml:space="preserve"> of the respondents </w:t>
      </w:r>
      <w:r w:rsidRPr="00E00A9E">
        <w:rPr>
          <w:b/>
          <w:u w:val="single"/>
        </w:rPr>
        <w:t>reported that</w:t>
      </w:r>
      <w:r w:rsidRPr="00E00A9E">
        <w:rPr>
          <w:color w:val="A6A6A6" w:themeColor="background1" w:themeShade="A6"/>
          <w:sz w:val="12"/>
        </w:rPr>
        <w:t xml:space="preserve"> offender </w:t>
      </w:r>
      <w:r w:rsidRPr="00E00A9E">
        <w:rPr>
          <w:b/>
          <w:u w:val="single"/>
        </w:rPr>
        <w:t>reentry is</w:t>
      </w:r>
      <w:r w:rsidRPr="00E00A9E">
        <w:rPr>
          <w:color w:val="A6A6A6" w:themeColor="background1" w:themeShade="A6"/>
          <w:sz w:val="12"/>
        </w:rPr>
        <w:t xml:space="preserve"> a </w:t>
      </w:r>
      <w:r w:rsidRPr="00E00A9E">
        <w:rPr>
          <w:b/>
          <w:u w:val="single"/>
        </w:rPr>
        <w:t>very important</w:t>
      </w:r>
      <w:r w:rsidRPr="00E00A9E">
        <w:rPr>
          <w:color w:val="A6A6A6" w:themeColor="background1" w:themeShade="A6"/>
          <w:sz w:val="12"/>
        </w:rPr>
        <w:t xml:space="preserve"> topic </w:t>
      </w:r>
      <w:r w:rsidRPr="00E00A9E">
        <w:rPr>
          <w:b/>
          <w:u w:val="single"/>
        </w:rPr>
        <w:t>in criminal justice education, while another 28% view the topic as important.</w:t>
      </w:r>
      <w:r w:rsidRPr="00E00A9E">
        <w:rPr>
          <w:color w:val="A6A6A6" w:themeColor="background1" w:themeShade="A6"/>
          <w:sz w:val="12"/>
        </w:rPr>
        <w:t xml:space="preserve"> Table 2 provides the survey findings for the treatment of numerous reentry issues in criminal justice education. A majority of respondents address 13 of the 14 reentry issues listed. The most commonly covered topics are those involving drug and substance abuse, mental health, and the impact of prisoner reentry on communities with over three-quarters of respondents reporting that they provided some attention to these issues. The least addressed reentry topics are parenting, case management, literacy, and anger issues.  Table 3 provides a breakdown of the amount of coverage of each reentry issue for only those respondents who reported they addressed the topics.2 </w:t>
      </w:r>
      <w:proofErr w:type="gramStart"/>
      <w:r w:rsidRPr="00E00A9E">
        <w:rPr>
          <w:color w:val="A6A6A6" w:themeColor="background1" w:themeShade="A6"/>
          <w:sz w:val="12"/>
        </w:rPr>
        <w:t>While</w:t>
      </w:r>
      <w:proofErr w:type="gramEnd"/>
      <w:r w:rsidRPr="00E00A9E">
        <w:rPr>
          <w:color w:val="A6A6A6" w:themeColor="background1" w:themeShade="A6"/>
          <w:sz w:val="12"/>
        </w:rPr>
        <w:t xml:space="preserve"> the previous table shows that a majority of respondents covered reentry issues, the findings in Table 3 indicate that the treatment of those issues with respect to time-frame is very limited. For each issue, </w:t>
      </w:r>
      <w:r w:rsidRPr="00E00A9E">
        <w:rPr>
          <w:b/>
          <w:u w:val="single"/>
        </w:rPr>
        <w:t>over two-thirds</w:t>
      </w:r>
      <w:r w:rsidRPr="00E00A9E">
        <w:rPr>
          <w:color w:val="A6A6A6" w:themeColor="background1" w:themeShade="A6"/>
          <w:sz w:val="12"/>
        </w:rPr>
        <w:t xml:space="preserve"> of the respondents </w:t>
      </w:r>
      <w:r w:rsidRPr="00E00A9E">
        <w:rPr>
          <w:b/>
          <w:u w:val="single"/>
        </w:rPr>
        <w:t>report</w:t>
      </w:r>
      <w:r w:rsidRPr="00E00A9E">
        <w:rPr>
          <w:color w:val="A6A6A6" w:themeColor="background1" w:themeShade="A6"/>
          <w:sz w:val="12"/>
        </w:rPr>
        <w:t xml:space="preserve"> that they provide the </w:t>
      </w:r>
      <w:r w:rsidRPr="00E00A9E">
        <w:rPr>
          <w:b/>
          <w:u w:val="single"/>
        </w:rPr>
        <w:t>minimum</w:t>
      </w:r>
      <w:r w:rsidRPr="00E00A9E">
        <w:rPr>
          <w:color w:val="A6A6A6" w:themeColor="background1" w:themeShade="A6"/>
          <w:sz w:val="12"/>
        </w:rPr>
        <w:t xml:space="preserve"> amount of </w:t>
      </w:r>
      <w:r w:rsidRPr="00E00A9E">
        <w:rPr>
          <w:b/>
          <w:u w:val="single"/>
        </w:rPr>
        <w:t>coverage</w:t>
      </w:r>
      <w:r w:rsidRPr="00E00A9E">
        <w:rPr>
          <w:color w:val="A6A6A6" w:themeColor="background1" w:themeShade="A6"/>
          <w:sz w:val="12"/>
        </w:rPr>
        <w:t>, one to two weeks. Community impact, mental health, and victim issues are most likely to receive additional attention, with over one-third of respondents reporting at least three to four weeks of coverage in their courses.</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 xml:space="preserve">In an effort to better understand the context under which reentry issues are taught in criminal justice education, a reentry scale was created which measures the overall coverage of all reentry issues. The scale had a range of 1.0 to 5.0, with 1.0 representing no coverage and 5.0 indicating maximum coverage. Means tests were utilized to determine the effects of courses taught, academic rank, and degree field of respondents on reentry coverage. Table 4 reports the findings of the means tests broken down by courses taught. The findings show that those teaching courses on reentry, drug issues, corrections, and theory generally provide the most coverage of reentry issues. There is a significant difference in the amount of attention provided to reentry issues among those who teach these courses and those who do not teach them. This finding is not surprising given the nature of these courses, although our discussion on the relevance of reentry to a variety of topics might provide useful examples of how reentry issues can be more broadly integrated into criminal justice curricula.  Tables 5 and 6 display the findings from means tests examining the effects of academic rank and degree field, respectively, on the reentry scale. In most cases, no statistically significant differences were uncovered. However, there is a significant difference in the treatment of reentry subjects by instructors. It appears that instructors cover reentry issues to a greater extent than instructors of other ranks. Perhaps this finding emerges because instructors are more likely to have work experience in the field and are more acutely aware of the importance of reentry issues.3 It is also possible that instructors are more likely to teach courses in which reentry issues are deemed more relevant to the focus of the course. Future research should examine the forces behind this finding. Discussion and Implications The results of the survey provide a positive picture with regard to reentry issues in criminal justice education, yet also indicate several areas for improvement. </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Table 6 Comparison of mean level of coverage of reentry issues by degree field</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 xml:space="preserve"> Degree field</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CJ/Criminology                          Other                         Significance</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1.93                                     1.87                             .454</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Sociology                               Other</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1.82                                     1.92                             .335</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 xml:space="preserve">Social work                             </w:t>
      </w:r>
      <w:proofErr w:type="gramStart"/>
      <w:r w:rsidRPr="00E00A9E">
        <w:rPr>
          <w:color w:val="A6A6A6" w:themeColor="background1" w:themeShade="A6"/>
          <w:sz w:val="12"/>
        </w:rPr>
        <w:t>Other</w:t>
      </w:r>
      <w:proofErr w:type="gramEnd"/>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1.81                                     1.90                             .850</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 xml:space="preserve">Political science                       </w:t>
      </w:r>
      <w:proofErr w:type="gramStart"/>
      <w:r w:rsidRPr="00E00A9E">
        <w:rPr>
          <w:color w:val="A6A6A6" w:themeColor="background1" w:themeShade="A6"/>
          <w:sz w:val="12"/>
        </w:rPr>
        <w:t>Other</w:t>
      </w:r>
      <w:proofErr w:type="gramEnd"/>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1.73                                     1.91                             .245</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t>Law                                     Other</w:t>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color w:val="A6A6A6" w:themeColor="background1" w:themeShade="A6"/>
          <w:sz w:val="12"/>
        </w:rPr>
        <w:lastRenderedPageBreak/>
        <w:t>1.61                                     1.92                             .061</w:t>
      </w: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t xml:space="preserve">The upside is that it appears that reentry issues are being addressed in criminal justice education. Students are exposed to many of the important reentry issues primarily in courses on corrections, drug abuse, and in those few courses offered specifically addressing prisoner reentry. But teachers also address reentry subjects broadly in other courses, often classified as core subjects. Nevertheless, given the implications of the vast numbers of offenders who will be returning to society as a result of decades of punitive crime policies, prisoner reentry arguably could assume greater prominence and more wide- spread coverage in criminal justice education. </w:t>
      </w:r>
      <w:r w:rsidRPr="00E00A9E">
        <w:rPr>
          <w:b/>
          <w:u w:val="single"/>
        </w:rPr>
        <w:t>While</w:t>
      </w:r>
      <w:r w:rsidRPr="00E00A9E">
        <w:rPr>
          <w:color w:val="A6A6A6" w:themeColor="background1" w:themeShade="A6"/>
          <w:sz w:val="12"/>
        </w:rPr>
        <w:t xml:space="preserve"> the findings reported here indicate that </w:t>
      </w:r>
      <w:r w:rsidRPr="00E00A9E">
        <w:rPr>
          <w:b/>
          <w:u w:val="single"/>
        </w:rPr>
        <w:t>reentry issues are addressed, depth and breadth</w:t>
      </w:r>
      <w:r w:rsidRPr="00E00A9E">
        <w:rPr>
          <w:color w:val="A6A6A6" w:themeColor="background1" w:themeShade="A6"/>
          <w:sz w:val="12"/>
        </w:rPr>
        <w:t xml:space="preserve"> of coverage </w:t>
      </w:r>
      <w:r w:rsidRPr="00E00A9E">
        <w:rPr>
          <w:b/>
          <w:u w:val="single"/>
        </w:rPr>
        <w:t>appear</w:t>
      </w:r>
      <w:r w:rsidRPr="00E00A9E">
        <w:rPr>
          <w:color w:val="A6A6A6" w:themeColor="background1" w:themeShade="A6"/>
          <w:sz w:val="12"/>
        </w:rPr>
        <w:t xml:space="preserve">s to be </w:t>
      </w:r>
      <w:r w:rsidRPr="00E00A9E">
        <w:rPr>
          <w:b/>
          <w:u w:val="single"/>
        </w:rPr>
        <w:t>lacking</w:t>
      </w:r>
      <w:r w:rsidRPr="00E00A9E">
        <w:rPr>
          <w:color w:val="A6A6A6" w:themeColor="background1" w:themeShade="A6"/>
          <w:sz w:val="12"/>
        </w:rPr>
        <w:t xml:space="preserve"> as measured by the amount of time devoted to the subject and the variety of courses in which reentry is addressed. As indicated in Table 4, respondents teaching courses in policing, courts, research and statistics, and introductory criminal justice and criminology are less likely to cover reentry issues. As noted earlier, it can be argued that </w:t>
      </w:r>
      <w:r w:rsidRPr="00E00A9E">
        <w:rPr>
          <w:b/>
          <w:u w:val="single"/>
        </w:rPr>
        <w:t>the impact of reentry</w:t>
      </w:r>
      <w:r w:rsidRPr="00E00A9E">
        <w:rPr>
          <w:color w:val="A6A6A6" w:themeColor="background1" w:themeShade="A6"/>
          <w:sz w:val="12"/>
        </w:rPr>
        <w:t xml:space="preserve"> issues </w:t>
      </w:r>
      <w:r w:rsidRPr="00E00A9E">
        <w:rPr>
          <w:b/>
          <w:u w:val="single"/>
        </w:rPr>
        <w:t>on all aspects of</w:t>
      </w:r>
      <w:r w:rsidRPr="00E00A9E">
        <w:rPr>
          <w:color w:val="A6A6A6" w:themeColor="background1" w:themeShade="A6"/>
          <w:sz w:val="12"/>
        </w:rPr>
        <w:t xml:space="preserve"> the </w:t>
      </w:r>
      <w:r w:rsidRPr="00E00A9E">
        <w:rPr>
          <w:b/>
          <w:u w:val="single"/>
        </w:rPr>
        <w:t>criminal justice</w:t>
      </w:r>
      <w:r w:rsidRPr="00E00A9E">
        <w:rPr>
          <w:color w:val="A6A6A6" w:themeColor="background1" w:themeShade="A6"/>
          <w:sz w:val="12"/>
        </w:rPr>
        <w:t xml:space="preserve"> system </w:t>
      </w:r>
      <w:r w:rsidRPr="00E00A9E">
        <w:rPr>
          <w:b/>
          <w:u w:val="single"/>
        </w:rPr>
        <w:t>points to a need to cover the topic</w:t>
      </w:r>
      <w:r w:rsidRPr="00E00A9E">
        <w:rPr>
          <w:color w:val="A6A6A6" w:themeColor="background1" w:themeShade="A6"/>
          <w:sz w:val="12"/>
        </w:rPr>
        <w:t xml:space="preserve"> in courses in which reentry can be thought of as relevant. Our contention is that reentry is relevant to these courses. The central question, it seems, is this: Is criminal justice education adequately preparing students to address the needs of contemporary criminal justice in practice?</w:t>
      </w:r>
    </w:p>
    <w:p w:rsidR="00E00A9E" w:rsidRPr="00E00A9E" w:rsidRDefault="00E00A9E" w:rsidP="00E00A9E"/>
    <w:p w:rsidR="00E00A9E" w:rsidRPr="00E00A9E" w:rsidRDefault="00E00A9E" w:rsidP="00E00A9E">
      <w:r w:rsidRPr="00E00A9E">
        <w:t xml:space="preserve">Criminal justice education outweighs other offense. </w:t>
      </w:r>
      <w:r w:rsidRPr="00E00A9E">
        <w:rPr>
          <w:b/>
          <w:u w:val="single"/>
        </w:rPr>
        <w:t>Nielson 11</w:t>
      </w:r>
      <w:r w:rsidRPr="00E00A9E">
        <w:t xml:space="preserve"> writes</w:t>
      </w:r>
      <w:r w:rsidRPr="00E00A9E">
        <w:rPr>
          <w:vertAlign w:val="superscript"/>
        </w:rPr>
        <w:footnoteReference w:id="21"/>
      </w: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t xml:space="preserve">Second, </w:t>
      </w:r>
      <w:r w:rsidRPr="00E00A9E">
        <w:rPr>
          <w:b/>
          <w:u w:val="single"/>
        </w:rPr>
        <w:t>if a large percent</w:t>
      </w:r>
      <w:r w:rsidRPr="00E00A9E">
        <w:rPr>
          <w:color w:val="A6A6A6" w:themeColor="background1" w:themeShade="A6"/>
          <w:sz w:val="12"/>
        </w:rPr>
        <w:t xml:space="preserve">age </w:t>
      </w:r>
      <w:r w:rsidRPr="00E00A9E">
        <w:rPr>
          <w:b/>
          <w:u w:val="single"/>
        </w:rPr>
        <w:t>of debaters enter</w:t>
      </w:r>
      <w:r w:rsidRPr="00E00A9E">
        <w:rPr>
          <w:color w:val="A6A6A6" w:themeColor="background1" w:themeShade="A6"/>
          <w:sz w:val="12"/>
        </w:rPr>
        <w:t xml:space="preserve"> into </w:t>
      </w:r>
      <w:r w:rsidRPr="00E00A9E">
        <w:rPr>
          <w:b/>
          <w:u w:val="single"/>
        </w:rPr>
        <w:t>law</w:t>
      </w:r>
      <w:r w:rsidRPr="00E00A9E">
        <w:rPr>
          <w:color w:val="A6A6A6" w:themeColor="background1" w:themeShade="A6"/>
          <w:sz w:val="12"/>
        </w:rPr>
        <w:t xml:space="preserve"> school, </w:t>
      </w:r>
      <w:r w:rsidRPr="00E00A9E">
        <w:rPr>
          <w:b/>
          <w:u w:val="single"/>
        </w:rPr>
        <w:t>political science, or social justice</w:t>
      </w:r>
      <w:r w:rsidRPr="00E00A9E">
        <w:rPr>
          <w:color w:val="A6A6A6" w:themeColor="background1" w:themeShade="A6"/>
          <w:sz w:val="12"/>
        </w:rPr>
        <w:t xml:space="preserve"> </w:t>
      </w:r>
      <w:proofErr w:type="gramStart"/>
      <w:r w:rsidRPr="00E00A9E">
        <w:rPr>
          <w:color w:val="A6A6A6" w:themeColor="background1" w:themeShade="A6"/>
          <w:sz w:val="12"/>
        </w:rPr>
        <w:t>work post</w:t>
      </w:r>
      <w:proofErr w:type="gramEnd"/>
      <w:r w:rsidRPr="00E00A9E">
        <w:rPr>
          <w:color w:val="A6A6A6" w:themeColor="background1" w:themeShade="A6"/>
          <w:sz w:val="12"/>
        </w:rPr>
        <w:t xml:space="preserve"> their undergraduate studies, </w:t>
      </w:r>
      <w:r w:rsidRPr="00E00A9E">
        <w:rPr>
          <w:b/>
          <w:u w:val="single"/>
        </w:rPr>
        <w:t>then the prison topic would be valuable</w:t>
      </w:r>
      <w:r w:rsidRPr="00E00A9E">
        <w:rPr>
          <w:color w:val="A6A6A6" w:themeColor="background1" w:themeShade="A6"/>
          <w:sz w:val="12"/>
        </w:rPr>
        <w:t xml:space="preserve"> as practical </w:t>
      </w:r>
      <w:r w:rsidRPr="00E00A9E">
        <w:rPr>
          <w:b/>
          <w:u w:val="single"/>
        </w:rPr>
        <w:t>research for</w:t>
      </w:r>
      <w:r w:rsidRPr="00E00A9E">
        <w:rPr>
          <w:color w:val="A6A6A6" w:themeColor="background1" w:themeShade="A6"/>
          <w:sz w:val="12"/>
        </w:rPr>
        <w:t xml:space="preserve"> their </w:t>
      </w:r>
      <w:r w:rsidRPr="00E00A9E">
        <w:rPr>
          <w:b/>
          <w:u w:val="single"/>
        </w:rPr>
        <w:t>future studies. Debate skills, such as research</w:t>
      </w:r>
      <w:r w:rsidRPr="00E00A9E">
        <w:rPr>
          <w:color w:val="A6A6A6" w:themeColor="background1" w:themeShade="A6"/>
          <w:sz w:val="12"/>
        </w:rPr>
        <w:t xml:space="preserve">, listening, public speaking, personal expression, problem-solving skills, </w:t>
      </w:r>
      <w:r w:rsidRPr="00E00A9E">
        <w:rPr>
          <w:b/>
          <w:u w:val="single"/>
        </w:rPr>
        <w:t>are highly transferable</w:t>
      </w:r>
      <w:r w:rsidRPr="00E00A9E">
        <w:rPr>
          <w:color w:val="A6A6A6" w:themeColor="background1" w:themeShade="A6"/>
          <w:sz w:val="12"/>
        </w:rPr>
        <w:t xml:space="preserve"> in these areas of graduate study. We are all familiar with research indicating </w:t>
      </w:r>
      <w:r w:rsidRPr="00E00A9E">
        <w:rPr>
          <w:b/>
          <w:u w:val="single"/>
        </w:rPr>
        <w:t>70% of judges recommend</w:t>
      </w:r>
      <w:r w:rsidRPr="00E00A9E">
        <w:rPr>
          <w:color w:val="A6A6A6" w:themeColor="background1" w:themeShade="A6"/>
          <w:sz w:val="12"/>
        </w:rPr>
        <w:t xml:space="preserve"> participation in </w:t>
      </w:r>
      <w:r w:rsidRPr="00E00A9E">
        <w:rPr>
          <w:b/>
          <w:u w:val="single"/>
        </w:rPr>
        <w:t>intercollegiate debate as a precursor to law school</w:t>
      </w:r>
      <w:r w:rsidRPr="00E00A9E">
        <w:rPr>
          <w:color w:val="A6A6A6" w:themeColor="background1" w:themeShade="A6"/>
          <w:sz w:val="12"/>
        </w:rPr>
        <w:t xml:space="preserve"> (Freely &amp; Steinberg, 2009). </w:t>
      </w:r>
      <w:r w:rsidRPr="00E00A9E">
        <w:rPr>
          <w:b/>
          <w:u w:val="single"/>
        </w:rPr>
        <w:t>Debaters</w:t>
      </w:r>
      <w:r w:rsidRPr="00E00A9E">
        <w:rPr>
          <w:color w:val="A6A6A6" w:themeColor="background1" w:themeShade="A6"/>
          <w:sz w:val="12"/>
        </w:rPr>
        <w:t xml:space="preserve"> themselves </w:t>
      </w:r>
      <w:r w:rsidRPr="00E00A9E">
        <w:rPr>
          <w:b/>
          <w:u w:val="single"/>
        </w:rPr>
        <w:t>list law school prep</w:t>
      </w:r>
      <w:r w:rsidRPr="00E00A9E">
        <w:rPr>
          <w:color w:val="A6A6A6" w:themeColor="background1" w:themeShade="A6"/>
          <w:sz w:val="12"/>
        </w:rPr>
        <w:t xml:space="preserve">aration </w:t>
      </w:r>
      <w:r w:rsidRPr="00E00A9E">
        <w:rPr>
          <w:b/>
          <w:u w:val="single"/>
        </w:rPr>
        <w:t>as one</w:t>
      </w:r>
      <w:r w:rsidRPr="00E00A9E">
        <w:rPr>
          <w:color w:val="A6A6A6" w:themeColor="background1" w:themeShade="A6"/>
          <w:sz w:val="12"/>
        </w:rPr>
        <w:t xml:space="preserve"> of the </w:t>
      </w:r>
      <w:r w:rsidRPr="00E00A9E">
        <w:rPr>
          <w:b/>
          <w:u w:val="single"/>
        </w:rPr>
        <w:t>advantage</w:t>
      </w:r>
      <w:r w:rsidRPr="00E00A9E">
        <w:rPr>
          <w:color w:val="A6A6A6" w:themeColor="background1" w:themeShade="A6"/>
          <w:sz w:val="12"/>
        </w:rPr>
        <w:t xml:space="preserve">s </w:t>
      </w:r>
      <w:r w:rsidRPr="00E00A9E">
        <w:rPr>
          <w:b/>
          <w:u w:val="single"/>
        </w:rPr>
        <w:t>of</w:t>
      </w:r>
      <w:r w:rsidRPr="00E00A9E">
        <w:rPr>
          <w:color w:val="A6A6A6" w:themeColor="background1" w:themeShade="A6"/>
          <w:sz w:val="12"/>
        </w:rPr>
        <w:t xml:space="preserve"> intercollegiate </w:t>
      </w:r>
      <w:r w:rsidRPr="00E00A9E">
        <w:rPr>
          <w:b/>
          <w:u w:val="single"/>
        </w:rPr>
        <w:t>debate</w:t>
      </w:r>
      <w:r w:rsidRPr="00E00A9E">
        <w:rPr>
          <w:color w:val="A6A6A6" w:themeColor="background1" w:themeShade="A6"/>
          <w:sz w:val="12"/>
        </w:rPr>
        <w:t xml:space="preserve"> (Williams, McGee &amp; Worth, 2001). You aren't likely </w:t>
      </w:r>
      <w:proofErr w:type="gramStart"/>
      <w:r w:rsidRPr="00E00A9E">
        <w:rPr>
          <w:color w:val="A6A6A6" w:themeColor="background1" w:themeShade="A6"/>
          <w:sz w:val="12"/>
        </w:rPr>
        <w:t>go</w:t>
      </w:r>
      <w:proofErr w:type="gramEnd"/>
      <w:r w:rsidRPr="00E00A9E">
        <w:rPr>
          <w:color w:val="A6A6A6" w:themeColor="background1" w:themeShade="A6"/>
          <w:sz w:val="12"/>
        </w:rPr>
        <w:t xml:space="preserve"> to law school and skip over a discussion of the penal system. </w:t>
      </w:r>
      <w:r w:rsidRPr="00E00A9E">
        <w:rPr>
          <w:b/>
          <w:u w:val="single"/>
        </w:rPr>
        <w:t>The debate community has an opportunity to prepare</w:t>
      </w:r>
      <w:r w:rsidRPr="00E00A9E">
        <w:rPr>
          <w:color w:val="A6A6A6" w:themeColor="background1" w:themeShade="A6"/>
          <w:sz w:val="12"/>
        </w:rPr>
        <w:t xml:space="preserve"> our undergraduates </w:t>
      </w:r>
      <w:r w:rsidRPr="00E00A9E">
        <w:rPr>
          <w:b/>
          <w:u w:val="single"/>
        </w:rPr>
        <w:t>for</w:t>
      </w:r>
      <w:r w:rsidRPr="00E00A9E">
        <w:rPr>
          <w:color w:val="A6A6A6" w:themeColor="background1" w:themeShade="A6"/>
          <w:sz w:val="12"/>
        </w:rPr>
        <w:t xml:space="preserve"> work in </w:t>
      </w:r>
      <w:r w:rsidRPr="00E00A9E">
        <w:rPr>
          <w:b/>
          <w:u w:val="single"/>
        </w:rPr>
        <w:t>a field they are most likely to go into.</w:t>
      </w:r>
    </w:p>
    <w:p w:rsidR="00E00A9E" w:rsidRPr="00E00A9E" w:rsidRDefault="00E00A9E" w:rsidP="00E00A9E"/>
    <w:p w:rsidR="00E00A9E" w:rsidRPr="00E00A9E" w:rsidRDefault="00E00A9E" w:rsidP="00E00A9E"/>
    <w:p w:rsidR="00E00A9E" w:rsidRPr="00E00A9E" w:rsidRDefault="00E00A9E" w:rsidP="00E00A9E">
      <w:proofErr w:type="gramStart"/>
      <w:r w:rsidRPr="00E00A9E">
        <w:t>Third, extinction.</w:t>
      </w:r>
      <w:proofErr w:type="gramEnd"/>
      <w:r w:rsidRPr="00E00A9E">
        <w:t xml:space="preserve"> Debating specific nuclear scenarios is </w:t>
      </w:r>
      <w:proofErr w:type="gramStart"/>
      <w:r w:rsidRPr="00E00A9E">
        <w:t>key</w:t>
      </w:r>
      <w:proofErr w:type="gramEnd"/>
      <w:r w:rsidRPr="00E00A9E">
        <w:t xml:space="preserve"> to stave off actual nuclear war. </w:t>
      </w:r>
    </w:p>
    <w:p w:rsidR="00E00A9E" w:rsidRPr="00E00A9E" w:rsidRDefault="00E00A9E" w:rsidP="00E00A9E">
      <w:r w:rsidRPr="00E00A9E">
        <w:rPr>
          <w:b/>
          <w:u w:val="single"/>
        </w:rPr>
        <w:t>Harvard Nuclear Study Group 83</w:t>
      </w:r>
      <w:r w:rsidRPr="00E00A9E">
        <w:t xml:space="preserve"> writes</w:t>
      </w:r>
      <w:r w:rsidRPr="00E00A9E">
        <w:rPr>
          <w:vertAlign w:val="superscript"/>
        </w:rPr>
        <w:footnoteReference w:id="22"/>
      </w: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t xml:space="preserve">The question is grisly, but nonetheless it must be asked. </w:t>
      </w:r>
      <w:r w:rsidRPr="00E00A9E">
        <w:rPr>
          <w:b/>
          <w:u w:val="single"/>
        </w:rPr>
        <w:t>Nuclear war cannot be avoided</w:t>
      </w:r>
      <w:r w:rsidRPr="00E00A9E">
        <w:rPr>
          <w:color w:val="A6A6A6" w:themeColor="background1" w:themeShade="A6"/>
          <w:sz w:val="12"/>
        </w:rPr>
        <w:t xml:space="preserve"> simply </w:t>
      </w:r>
      <w:r w:rsidRPr="00E00A9E">
        <w:rPr>
          <w:b/>
          <w:u w:val="single"/>
        </w:rPr>
        <w:t>by refusing to think about it.</w:t>
      </w:r>
      <w:r w:rsidRPr="00E00A9E">
        <w:rPr>
          <w:color w:val="A6A6A6" w:themeColor="background1" w:themeShade="A6"/>
          <w:sz w:val="12"/>
        </w:rPr>
        <w:t xml:space="preserve"> Indeed the task of </w:t>
      </w:r>
      <w:r w:rsidRPr="00E00A9E">
        <w:rPr>
          <w:b/>
          <w:u w:val="single"/>
        </w:rPr>
        <w:t>reducing</w:t>
      </w:r>
      <w:r w:rsidRPr="00E00A9E">
        <w:rPr>
          <w:color w:val="A6A6A6" w:themeColor="background1" w:themeShade="A6"/>
          <w:sz w:val="12"/>
        </w:rPr>
        <w:t xml:space="preserve"> the likelihood of </w:t>
      </w:r>
      <w:r w:rsidRPr="00E00A9E">
        <w:rPr>
          <w:b/>
          <w:u w:val="single"/>
        </w:rPr>
        <w:t>nuclear war should begin with</w:t>
      </w:r>
      <w:r w:rsidRPr="00E00A9E">
        <w:rPr>
          <w:color w:val="A6A6A6" w:themeColor="background1" w:themeShade="A6"/>
          <w:sz w:val="12"/>
        </w:rPr>
        <w:t xml:space="preserve"> an effort to </w:t>
      </w:r>
      <w:r w:rsidRPr="00E00A9E">
        <w:rPr>
          <w:b/>
          <w:u w:val="single"/>
        </w:rPr>
        <w:t>understand[</w:t>
      </w:r>
      <w:proofErr w:type="spellStart"/>
      <w:r w:rsidRPr="00E00A9E">
        <w:rPr>
          <w:b/>
          <w:u w:val="single"/>
        </w:rPr>
        <w:t>ing</w:t>
      </w:r>
      <w:proofErr w:type="spellEnd"/>
      <w:r w:rsidRPr="00E00A9E">
        <w:rPr>
          <w:b/>
          <w:u w:val="single"/>
        </w:rPr>
        <w:t>] how it might start. When strategists in Washington</w:t>
      </w:r>
      <w:r w:rsidRPr="00E00A9E">
        <w:rPr>
          <w:color w:val="A6A6A6" w:themeColor="background1" w:themeShade="A6"/>
          <w:sz w:val="12"/>
        </w:rPr>
        <w:t xml:space="preserve"> or Moscow </w:t>
      </w:r>
      <w:r w:rsidRPr="00E00A9E">
        <w:rPr>
          <w:b/>
          <w:u w:val="single"/>
        </w:rPr>
        <w:t>study</w:t>
      </w:r>
      <w:r w:rsidRPr="00E00A9E">
        <w:rPr>
          <w:color w:val="A6A6A6" w:themeColor="background1" w:themeShade="A6"/>
          <w:sz w:val="12"/>
        </w:rPr>
        <w:t xml:space="preserve"> the possible origins of </w:t>
      </w:r>
      <w:r w:rsidRPr="00E00A9E">
        <w:rPr>
          <w:b/>
          <w:u w:val="single"/>
        </w:rPr>
        <w:t>nuclear war, they discuss “scenarios,”</w:t>
      </w:r>
      <w:r w:rsidRPr="00E00A9E">
        <w:rPr>
          <w:color w:val="A6A6A6" w:themeColor="background1" w:themeShade="A6"/>
          <w:sz w:val="1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E00A9E">
        <w:rPr>
          <w:color w:val="A6A6A6" w:themeColor="background1" w:themeShade="A6"/>
          <w:sz w:val="12"/>
        </w:rPr>
        <w:t>That nuclear war scenarios</w:t>
      </w:r>
      <w:proofErr w:type="gramEnd"/>
      <w:r w:rsidRPr="00E00A9E">
        <w:rPr>
          <w:color w:val="A6A6A6" w:themeColor="background1" w:themeShade="A6"/>
          <w:sz w:val="12"/>
        </w:rPr>
        <w:t xml:space="preserve"> are even more speculative than most is something for which we can be thankful, for it reflects humanity’s fortunate lack of experience with atomic warfare since 1945. But imaginary as they are, </w:t>
      </w:r>
      <w:r w:rsidRPr="00E00A9E">
        <w:rPr>
          <w:b/>
          <w:u w:val="single"/>
        </w:rPr>
        <w:t>nuclear scenarios can help identify problems not understood or dangers not yet</w:t>
      </w:r>
      <w:r w:rsidRPr="00E00A9E">
        <w:rPr>
          <w:color w:val="A6A6A6" w:themeColor="background1" w:themeShade="A6"/>
          <w:sz w:val="12"/>
        </w:rPr>
        <w:t xml:space="preserve"> prevented because they have not been </w:t>
      </w:r>
      <w:r w:rsidRPr="00E00A9E">
        <w:rPr>
          <w:b/>
          <w:u w:val="single"/>
        </w:rPr>
        <w:t>foreseen.</w:t>
      </w:r>
    </w:p>
    <w:p w:rsidR="00E00A9E" w:rsidRPr="00E00A9E" w:rsidRDefault="00E00A9E" w:rsidP="00E00A9E"/>
    <w:p w:rsidR="00E00A9E" w:rsidRPr="00E00A9E" w:rsidRDefault="00E00A9E" w:rsidP="00E00A9E">
      <w:r w:rsidRPr="00E00A9E">
        <w:t xml:space="preserve">4. Textuality. “Resolved” means a policy. </w:t>
      </w:r>
    </w:p>
    <w:p w:rsidR="00E00A9E" w:rsidRPr="00E00A9E" w:rsidRDefault="00E00A9E" w:rsidP="00E00A9E">
      <w:r w:rsidRPr="00E00A9E">
        <w:rPr>
          <w:b/>
          <w:u w:val="single"/>
        </w:rPr>
        <w:t>Words and Phrases 64</w:t>
      </w:r>
      <w:r w:rsidRPr="00E00A9E">
        <w:t xml:space="preserve"> writes</w:t>
      </w:r>
      <w:r w:rsidRPr="00E00A9E">
        <w:rPr>
          <w:vertAlign w:val="superscript"/>
        </w:rPr>
        <w:footnoteReference w:id="23"/>
      </w:r>
    </w:p>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Definition of</w:t>
      </w:r>
      <w:r w:rsidRPr="00E00A9E">
        <w:rPr>
          <w:color w:val="A6A6A6" w:themeColor="background1" w:themeShade="A6"/>
          <w:sz w:val="12"/>
        </w:rPr>
        <w:t xml:space="preserve"> the word </w:t>
      </w:r>
      <w:r w:rsidRPr="00E00A9E">
        <w:rPr>
          <w:b/>
          <w:u w:val="single"/>
        </w:rPr>
        <w:t>“resolve,”</w:t>
      </w:r>
      <w:r w:rsidRPr="00E00A9E">
        <w:rPr>
          <w:color w:val="A6A6A6" w:themeColor="background1" w:themeShade="A6"/>
          <w:sz w:val="12"/>
        </w:rPr>
        <w:t xml:space="preserve"> given by Webster is “to express an opinion or determination by resolution or vote; as ‘it was resolved by the legislature;” It </w:t>
      </w:r>
      <w:r w:rsidRPr="00E00A9E">
        <w:rPr>
          <w:b/>
          <w:u w:val="single"/>
        </w:rPr>
        <w:t>is</w:t>
      </w:r>
      <w:r w:rsidRPr="00E00A9E">
        <w:rPr>
          <w:color w:val="A6A6A6" w:themeColor="background1" w:themeShade="A6"/>
          <w:sz w:val="12"/>
        </w:rPr>
        <w:t xml:space="preserve"> of </w:t>
      </w:r>
      <w:r w:rsidRPr="00E00A9E">
        <w:rPr>
          <w:b/>
          <w:u w:val="single"/>
        </w:rPr>
        <w:t>similar</w:t>
      </w:r>
      <w:r w:rsidRPr="00E00A9E">
        <w:rPr>
          <w:color w:val="A6A6A6" w:themeColor="background1" w:themeShade="A6"/>
          <w:sz w:val="12"/>
        </w:rPr>
        <w:t xml:space="preserve"> force </w:t>
      </w:r>
      <w:r w:rsidRPr="00E00A9E">
        <w:rPr>
          <w:b/>
          <w:u w:val="single"/>
        </w:rPr>
        <w:t>to the word “enact,”</w:t>
      </w:r>
      <w:r w:rsidRPr="00E00A9E">
        <w:rPr>
          <w:color w:val="A6A6A6" w:themeColor="background1" w:themeShade="A6"/>
          <w:sz w:val="12"/>
        </w:rPr>
        <w:t xml:space="preserve"> which is defined by </w:t>
      </w:r>
      <w:proofErr w:type="spellStart"/>
      <w:r w:rsidRPr="00E00A9E">
        <w:rPr>
          <w:color w:val="A6A6A6" w:themeColor="background1" w:themeShade="A6"/>
          <w:sz w:val="12"/>
        </w:rPr>
        <w:t>Bouvier</w:t>
      </w:r>
      <w:proofErr w:type="spellEnd"/>
      <w:r w:rsidRPr="00E00A9E">
        <w:rPr>
          <w:color w:val="A6A6A6" w:themeColor="background1" w:themeShade="A6"/>
          <w:sz w:val="12"/>
        </w:rPr>
        <w:t xml:space="preserve"> as </w:t>
      </w:r>
      <w:r w:rsidRPr="00E00A9E">
        <w:rPr>
          <w:b/>
          <w:u w:val="single"/>
        </w:rPr>
        <w:t>meaning “to establish by law”.</w:t>
      </w:r>
      <w:r w:rsidRPr="00E00A9E">
        <w:rPr>
          <w:color w:val="A6A6A6" w:themeColor="background1" w:themeShade="A6"/>
          <w:sz w:val="12"/>
        </w:rPr>
        <w:t xml:space="preserve"> </w:t>
      </w:r>
    </w:p>
    <w:p w:rsidR="00E00A9E" w:rsidRPr="00E00A9E" w:rsidRDefault="00E00A9E" w:rsidP="00E00A9E"/>
    <w:p w:rsidR="00E00A9E" w:rsidRPr="00E00A9E" w:rsidRDefault="00E00A9E" w:rsidP="00E00A9E">
      <w:r w:rsidRPr="00E00A9E">
        <w:t>“</w:t>
      </w:r>
      <w:proofErr w:type="gramStart"/>
      <w:r w:rsidRPr="00E00A9E">
        <w:t>Ought</w:t>
      </w:r>
      <w:proofErr w:type="gramEnd"/>
      <w:r w:rsidRPr="00E00A9E">
        <w:t xml:space="preserve">” can only refer to action, even in the context of “ought to be.” </w:t>
      </w:r>
    </w:p>
    <w:p w:rsidR="00E00A9E" w:rsidRPr="00E00A9E" w:rsidRDefault="00E00A9E" w:rsidP="00E00A9E">
      <w:r w:rsidRPr="00E00A9E">
        <w:rPr>
          <w:b/>
          <w:u w:val="single"/>
        </w:rPr>
        <w:t>Prichard 12</w:t>
      </w:r>
      <w:r w:rsidRPr="00E00A9E">
        <w:t xml:space="preserve"> writes</w:t>
      </w:r>
      <w:r w:rsidRPr="00E00A9E">
        <w:rPr>
          <w:vertAlign w:val="superscript"/>
        </w:rPr>
        <w:footnoteReference w:id="24"/>
      </w:r>
    </w:p>
    <w:p w:rsidR="00E00A9E" w:rsidRPr="00E00A9E" w:rsidRDefault="00E00A9E" w:rsidP="00E00A9E"/>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lastRenderedPageBreak/>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E00A9E">
          <w:rPr>
            <w:rStyle w:val="Hyperlink"/>
          </w:rPr>
          <w:t>1</w:t>
        </w:r>
      </w:hyperlink>
      <w:r w:rsidRPr="00E00A9E">
        <w:rPr>
          <w:color w:val="A6A6A6" w:themeColor="background1" w:themeShade="A6"/>
          <w:sz w:val="12"/>
        </w:rPr>
        <w:t> </w:t>
      </w:r>
      <w:r w:rsidRPr="00E00A9E">
        <w:rPr>
          <w:b/>
          <w:u w:val="single"/>
        </w:rPr>
        <w:t>The word "ought" refers to actions and to actions alone.</w:t>
      </w:r>
      <w:r w:rsidRPr="00E00A9E">
        <w:rPr>
          <w:color w:val="A6A6A6" w:themeColor="background1" w:themeShade="A6"/>
          <w:sz w:val="12"/>
        </w:rPr>
        <w:t xml:space="preserve"> The proper language is never "So and so ought to be," but "I ought to do so and so." </w:t>
      </w:r>
      <w:r w:rsidRPr="00E00A9E">
        <w:rPr>
          <w:b/>
          <w:u w:val="single"/>
        </w:rPr>
        <w:t>Even if we</w:t>
      </w:r>
      <w:r w:rsidRPr="00E00A9E">
        <w:rPr>
          <w:color w:val="A6A6A6" w:themeColor="background1" w:themeShade="A6"/>
          <w:sz w:val="12"/>
        </w:rPr>
        <w:t xml:space="preserve"> are sometimes moved to say that the world or something in it is not what it </w:t>
      </w:r>
      <w:r w:rsidRPr="00E00A9E">
        <w:rPr>
          <w:b/>
          <w:u w:val="single"/>
        </w:rPr>
        <w:t>ought to be, what we really mean is</w:t>
      </w:r>
      <w:r w:rsidRPr="00E00A9E">
        <w:rPr>
          <w:color w:val="A6A6A6" w:themeColor="background1" w:themeShade="A6"/>
          <w:sz w:val="12"/>
        </w:rPr>
        <w:t xml:space="preserve"> that God or </w:t>
      </w:r>
      <w:r w:rsidRPr="00E00A9E">
        <w:rPr>
          <w:b/>
          <w:u w:val="single"/>
        </w:rPr>
        <w:t>some human</w:t>
      </w:r>
      <w:r w:rsidRPr="00E00A9E">
        <w:rPr>
          <w:color w:val="A6A6A6" w:themeColor="background1" w:themeShade="A6"/>
          <w:sz w:val="12"/>
        </w:rPr>
        <w:t xml:space="preserve"> being has not made something what he </w:t>
      </w:r>
      <w:r w:rsidRPr="00E00A9E">
        <w:rPr>
          <w:b/>
          <w:u w:val="single"/>
        </w:rPr>
        <w:t>ought to have made it</w:t>
      </w:r>
      <w:r w:rsidRPr="00E00A9E">
        <w:rPr>
          <w:color w:val="A6A6A6" w:themeColor="background1" w:themeShade="A6"/>
          <w:sz w:val="12"/>
        </w:rPr>
        <w:t xml:space="preserve">. And it is merely stating another side of this fact to urge that we can only feel the imperativeness upon us of something which is in our power; </w:t>
      </w:r>
      <w:r w:rsidRPr="00E00A9E">
        <w:rPr>
          <w:b/>
          <w:u w:val="single"/>
        </w:rPr>
        <w:t>for</w:t>
      </w:r>
      <w:r w:rsidRPr="00E00A9E">
        <w:rPr>
          <w:color w:val="A6A6A6" w:themeColor="background1" w:themeShade="A6"/>
          <w:sz w:val="12"/>
        </w:rPr>
        <w:t xml:space="preserve"> it is actions and </w:t>
      </w:r>
      <w:r w:rsidRPr="00E00A9E">
        <w:rPr>
          <w:b/>
          <w:u w:val="single"/>
        </w:rPr>
        <w:t>actions alone</w:t>
      </w:r>
      <w:r w:rsidRPr="00E00A9E">
        <w:rPr>
          <w:color w:val="A6A6A6" w:themeColor="background1" w:themeShade="A6"/>
          <w:sz w:val="12"/>
        </w:rPr>
        <w:t xml:space="preserve"> which, directly at least, </w:t>
      </w:r>
      <w:r w:rsidRPr="00E00A9E">
        <w:rPr>
          <w:b/>
          <w:u w:val="single"/>
        </w:rPr>
        <w:t>are in our power.</w:t>
      </w:r>
    </w:p>
    <w:p w:rsidR="00E00A9E" w:rsidRPr="00E00A9E" w:rsidRDefault="00E00A9E" w:rsidP="00E00A9E"/>
    <w:p w:rsidR="00E00A9E" w:rsidRPr="00E00A9E" w:rsidRDefault="00E00A9E" w:rsidP="00E00A9E">
      <w:r w:rsidRPr="00E00A9E">
        <w:t xml:space="preserve">5. Case is a </w:t>
      </w:r>
      <w:proofErr w:type="spellStart"/>
      <w:r w:rsidRPr="00E00A9E">
        <w:t>disad</w:t>
      </w:r>
      <w:proofErr w:type="spellEnd"/>
      <w:r w:rsidRPr="00E00A9E">
        <w:t xml:space="preserve"> to theory. Pell Grants discourse is </w:t>
      </w:r>
      <w:proofErr w:type="gramStart"/>
      <w:r w:rsidRPr="00E00A9E">
        <w:t>key</w:t>
      </w:r>
      <w:proofErr w:type="gramEnd"/>
      <w:r w:rsidRPr="00E00A9E">
        <w:t xml:space="preserve"> to real world reform.</w:t>
      </w:r>
    </w:p>
    <w:p w:rsidR="00E00A9E" w:rsidRPr="00E00A9E" w:rsidRDefault="00E00A9E" w:rsidP="00E00A9E">
      <w:r w:rsidRPr="00E00A9E">
        <w:rPr>
          <w:b/>
          <w:u w:val="single"/>
        </w:rPr>
        <w:t>Abdul-</w:t>
      </w:r>
      <w:proofErr w:type="spellStart"/>
      <w:r w:rsidRPr="00E00A9E">
        <w:rPr>
          <w:b/>
          <w:u w:val="single"/>
        </w:rPr>
        <w:t>Alim</w:t>
      </w:r>
      <w:proofErr w:type="spellEnd"/>
      <w:r w:rsidRPr="00E00A9E">
        <w:rPr>
          <w:b/>
          <w:u w:val="single"/>
        </w:rPr>
        <w:t xml:space="preserve"> 12</w:t>
      </w:r>
      <w:r w:rsidRPr="00E00A9E">
        <w:t xml:space="preserve"> writes</w:t>
      </w:r>
      <w:r w:rsidRPr="00E00A9E">
        <w:rPr>
          <w:vertAlign w:val="superscript"/>
        </w:rPr>
        <w:footnoteReference w:id="25"/>
      </w:r>
    </w:p>
    <w:p w:rsidR="00E00A9E" w:rsidRPr="00E00A9E" w:rsidRDefault="00E00A9E" w:rsidP="00E00A9E">
      <w:pPr>
        <w:pBdr>
          <w:top w:val="single" w:sz="4" w:space="1" w:color="auto"/>
          <w:left w:val="single" w:sz="4" w:space="4" w:color="auto"/>
          <w:bottom w:val="single" w:sz="4" w:space="1" w:color="auto"/>
          <w:right w:val="single" w:sz="4" w:space="4" w:color="auto"/>
        </w:pBdr>
        <w:rPr>
          <w:b/>
          <w:u w:val="single"/>
        </w:rPr>
      </w:pPr>
      <w:r w:rsidRPr="00E00A9E">
        <w:rPr>
          <w:color w:val="A6A6A6" w:themeColor="background1" w:themeShade="A6"/>
          <w:sz w:val="12"/>
        </w:rPr>
        <w:t xml:space="preserve">John J. Farmer, Jr., former New Jersey attorney general and now </w:t>
      </w:r>
      <w:r w:rsidRPr="00E00A9E">
        <w:rPr>
          <w:b/>
          <w:u w:val="single"/>
        </w:rPr>
        <w:t>Dean</w:t>
      </w:r>
      <w:r w:rsidRPr="00E00A9E">
        <w:rPr>
          <w:color w:val="A6A6A6" w:themeColor="background1" w:themeShade="A6"/>
          <w:sz w:val="12"/>
        </w:rPr>
        <w:t xml:space="preserve"> and Professor </w:t>
      </w:r>
      <w:r w:rsidRPr="00E00A9E">
        <w:rPr>
          <w:b/>
          <w:u w:val="single"/>
        </w:rPr>
        <w:t>of Law at</w:t>
      </w:r>
      <w:r w:rsidRPr="00E00A9E">
        <w:rPr>
          <w:color w:val="A6A6A6" w:themeColor="background1" w:themeShade="A6"/>
          <w:sz w:val="12"/>
        </w:rPr>
        <w:t xml:space="preserve"> the </w:t>
      </w:r>
      <w:r w:rsidRPr="00E00A9E">
        <w:rPr>
          <w:b/>
          <w:u w:val="single"/>
        </w:rPr>
        <w:t>Rutgers</w:t>
      </w:r>
      <w:r w:rsidRPr="00E00A9E">
        <w:rPr>
          <w:color w:val="A6A6A6" w:themeColor="background1" w:themeShade="A6"/>
          <w:sz w:val="12"/>
        </w:rPr>
        <w:t xml:space="preserve"> School of Law, </w:t>
      </w:r>
      <w:r w:rsidRPr="00E00A9E">
        <w:rPr>
          <w:b/>
          <w:u w:val="single"/>
        </w:rPr>
        <w:t>called</w:t>
      </w:r>
      <w:r w:rsidRPr="00E00A9E">
        <w:rPr>
          <w:color w:val="A6A6A6" w:themeColor="background1" w:themeShade="A6"/>
          <w:sz w:val="12"/>
        </w:rPr>
        <w:t xml:space="preserve"> the restoration of </w:t>
      </w:r>
      <w:r w:rsidRPr="00E00A9E">
        <w:rPr>
          <w:b/>
          <w:u w:val="single"/>
        </w:rPr>
        <w:t>Pell grants for prisoners “one of the most important dialogues we can have in</w:t>
      </w:r>
      <w:r w:rsidRPr="00E00A9E">
        <w:rPr>
          <w:color w:val="A6A6A6" w:themeColor="background1" w:themeShade="A6"/>
          <w:sz w:val="12"/>
        </w:rPr>
        <w:t xml:space="preserve"> the context of </w:t>
      </w:r>
      <w:r w:rsidRPr="00E00A9E">
        <w:rPr>
          <w:b/>
          <w:u w:val="single"/>
        </w:rPr>
        <w:t>law enforcement.”</w:t>
      </w:r>
      <w:r w:rsidRPr="00E00A9E">
        <w:rPr>
          <w:color w:val="A6A6A6" w:themeColor="background1" w:themeShade="A6"/>
          <w:sz w:val="12"/>
        </w:rPr>
        <w:t xml:space="preserve"> “I think that education in our prisons is the key to preventing recidivism,” Farmer said. Farmer made his remarks Thursday at the Rutgers University Paul Robeson Campus Center during an event titled “Pell Grants and Prison Education: How Pell Grant Access in Prison Transforms Lives.” Among those who spoke in support of lifting the ban on Pell grants to prisoners was Dallas Pell, daughter of the late U.S. Sen. Claiborne Pell, father of Pell grants. Pell, who is founder of an organization called Pell Grants for Public Safety, said providing education for individuals in prison is a “no-brainer” and “one of the most effective tools we have to make our community safe.” Pell and various speakers noted how a plethora of studies have repeatedly found that higher education for prisoners significantly reduces their likelihood of returning to prison. Indeed, a 2005 Institute for Higher Education report, titled “Learning to Reduce Recidivism,” noted how “research consistently demonstrates that participation in educational programs while incarcerated reduces recidivism rates by increasing an individual’s ability to successfully rejoin mainstream society upon release from prison.” The paper also recommends restoration of Pell grants for prisoners. While academic support for education in correctional settings is easy to find, political will to lift the federal ban on Pell grants to prisoners has been more difficult to garner. </w:t>
      </w:r>
      <w:r w:rsidRPr="00E00A9E">
        <w:rPr>
          <w:b/>
          <w:u w:val="single"/>
        </w:rPr>
        <w:t>Farmer</w:t>
      </w:r>
      <w:r w:rsidRPr="00E00A9E">
        <w:rPr>
          <w:color w:val="A6A6A6" w:themeColor="background1" w:themeShade="A6"/>
          <w:sz w:val="12"/>
        </w:rPr>
        <w:t xml:space="preserve"> said toward the end of his stint as New Jersey Attorney General from 1999 to 2002, he </w:t>
      </w:r>
      <w:r w:rsidRPr="00E00A9E">
        <w:rPr>
          <w:b/>
          <w:u w:val="single"/>
        </w:rPr>
        <w:t>tried to sponsor legislation</w:t>
      </w:r>
      <w:r w:rsidRPr="00E00A9E">
        <w:rPr>
          <w:color w:val="A6A6A6" w:themeColor="background1" w:themeShade="A6"/>
          <w:sz w:val="12"/>
        </w:rPr>
        <w:t xml:space="preserve"> that would provide for increased educational opportunities for prisoners in order to make it easier for them to reenter society. “At the time </w:t>
      </w:r>
      <w:r w:rsidRPr="00E00A9E">
        <w:rPr>
          <w:b/>
          <w:u w:val="single"/>
        </w:rPr>
        <w:t>there</w:t>
      </w:r>
      <w:r w:rsidRPr="00E00A9E">
        <w:rPr>
          <w:color w:val="A6A6A6" w:themeColor="background1" w:themeShade="A6"/>
          <w:sz w:val="12"/>
        </w:rPr>
        <w:t xml:space="preserve"> just </w:t>
      </w:r>
      <w:r w:rsidRPr="00E00A9E">
        <w:rPr>
          <w:b/>
          <w:u w:val="single"/>
        </w:rPr>
        <w:t>was no traction</w:t>
      </w:r>
      <w:r w:rsidRPr="00E00A9E">
        <w:rPr>
          <w:color w:val="A6A6A6" w:themeColor="background1" w:themeShade="A6"/>
          <w:sz w:val="12"/>
        </w:rPr>
        <w:t xml:space="preserve"> among the political people to pass legislation like this,” Farmer said. The group that organized Thursday’s discussion – </w:t>
      </w:r>
      <w:r w:rsidRPr="00E00A9E">
        <w:rPr>
          <w:b/>
          <w:u w:val="single"/>
        </w:rPr>
        <w:t>The E</w:t>
      </w:r>
      <w:r w:rsidRPr="00E00A9E">
        <w:rPr>
          <w:color w:val="A6A6A6" w:themeColor="background1" w:themeShade="A6"/>
          <w:sz w:val="12"/>
        </w:rPr>
        <w:t xml:space="preserve">ducation from the </w:t>
      </w:r>
      <w:r w:rsidRPr="00E00A9E">
        <w:rPr>
          <w:b/>
          <w:u w:val="single"/>
        </w:rPr>
        <w:t>I</w:t>
      </w:r>
      <w:r w:rsidRPr="00E00A9E">
        <w:rPr>
          <w:color w:val="A6A6A6" w:themeColor="background1" w:themeShade="A6"/>
          <w:sz w:val="12"/>
        </w:rPr>
        <w:t xml:space="preserve">nside </w:t>
      </w:r>
      <w:r w:rsidRPr="00E00A9E">
        <w:rPr>
          <w:b/>
          <w:u w:val="single"/>
        </w:rPr>
        <w:t>O</w:t>
      </w:r>
      <w:r w:rsidRPr="00E00A9E">
        <w:rPr>
          <w:color w:val="A6A6A6" w:themeColor="background1" w:themeShade="A6"/>
          <w:sz w:val="12"/>
        </w:rPr>
        <w:t xml:space="preserve">ut Coalition – has faced similar challenges. Over the past few years, the organization has </w:t>
      </w:r>
      <w:r w:rsidRPr="00E00A9E">
        <w:rPr>
          <w:b/>
          <w:u w:val="single"/>
        </w:rPr>
        <w:t>approached key members of Congress</w:t>
      </w:r>
      <w:r w:rsidRPr="00E00A9E">
        <w:rPr>
          <w:color w:val="A6A6A6" w:themeColor="background1" w:themeShade="A6"/>
          <w:sz w:val="12"/>
        </w:rPr>
        <w:t xml:space="preserve"> and, more recently, officials at the U.S. Department of Education in an attempt to get them </w:t>
      </w:r>
      <w:r w:rsidRPr="00E00A9E">
        <w:rPr>
          <w:b/>
          <w:u w:val="single"/>
        </w:rPr>
        <w:t>to reverse the</w:t>
      </w:r>
      <w:r w:rsidRPr="00E00A9E">
        <w:rPr>
          <w:color w:val="A6A6A6" w:themeColor="background1" w:themeShade="A6"/>
          <w:sz w:val="12"/>
        </w:rPr>
        <w:t xml:space="preserve"> 1994 </w:t>
      </w:r>
      <w:r w:rsidRPr="00E00A9E">
        <w:rPr>
          <w:b/>
          <w:u w:val="single"/>
        </w:rPr>
        <w:t>ban</w:t>
      </w:r>
      <w:r w:rsidRPr="00E00A9E">
        <w:rPr>
          <w:color w:val="A6A6A6" w:themeColor="background1" w:themeShade="A6"/>
          <w:sz w:val="12"/>
        </w:rPr>
        <w:t xml:space="preserve"> on Pell grants for incarcerated individuals. Each time, those involved in the effort say, they leave the table with the idea that </w:t>
      </w:r>
      <w:r w:rsidRPr="00E00A9E">
        <w:rPr>
          <w:b/>
          <w:u w:val="single"/>
        </w:rPr>
        <w:t>they must first build</w:t>
      </w:r>
      <w:r w:rsidRPr="00E00A9E">
        <w:rPr>
          <w:color w:val="A6A6A6" w:themeColor="background1" w:themeShade="A6"/>
          <w:sz w:val="12"/>
        </w:rPr>
        <w:t xml:space="preserve"> broad </w:t>
      </w:r>
      <w:r w:rsidRPr="00E00A9E">
        <w:rPr>
          <w:b/>
          <w:u w:val="single"/>
        </w:rPr>
        <w:t xml:space="preserve">public support before any official will take the issue on. </w:t>
      </w:r>
    </w:p>
    <w:p w:rsidR="00E00A9E" w:rsidRPr="00E00A9E" w:rsidRDefault="00E00A9E" w:rsidP="00E00A9E"/>
    <w:p w:rsidR="00E00A9E" w:rsidRPr="00E00A9E" w:rsidRDefault="00E00A9E" w:rsidP="00E00A9E">
      <w:r w:rsidRPr="00E00A9E">
        <w:t>Pell Grants are fair.</w:t>
      </w:r>
    </w:p>
    <w:p w:rsidR="00E00A9E" w:rsidRPr="00E00A9E" w:rsidRDefault="00E00A9E" w:rsidP="00E00A9E">
      <w:r w:rsidRPr="00E00A9E">
        <w:t>1. Wiki solves predictability. It’s the TOC. You’ve had 5 months to cut cards.</w:t>
      </w:r>
    </w:p>
    <w:p w:rsidR="00E00A9E" w:rsidRPr="00E00A9E" w:rsidRDefault="00E00A9E" w:rsidP="00E00A9E"/>
    <w:p w:rsidR="00E00A9E" w:rsidRPr="00E00A9E" w:rsidRDefault="00E00A9E" w:rsidP="00E00A9E">
      <w:r w:rsidRPr="00E00A9E">
        <w:t xml:space="preserve">2. Pell grants are the core of the topic. They’re the primary obstacle to education in the </w:t>
      </w:r>
      <w:proofErr w:type="spellStart"/>
      <w:r w:rsidRPr="00E00A9E">
        <w:t>squo</w:t>
      </w:r>
      <w:proofErr w:type="spellEnd"/>
      <w:r w:rsidRPr="00E00A9E">
        <w:t xml:space="preserve">. </w:t>
      </w:r>
      <w:r w:rsidR="00461033">
        <w:t xml:space="preserve">That’s </w:t>
      </w:r>
      <w:proofErr w:type="spellStart"/>
      <w:r w:rsidR="00461033">
        <w:t>Buzzini</w:t>
      </w:r>
      <w:proofErr w:type="spellEnd"/>
      <w:r w:rsidR="00461033">
        <w:t xml:space="preserve"> </w:t>
      </w:r>
      <w:r w:rsidRPr="00E00A9E">
        <w:t>9.</w:t>
      </w:r>
    </w:p>
    <w:p w:rsidR="00E00A9E" w:rsidRPr="00E00A9E" w:rsidRDefault="00E00A9E" w:rsidP="00E00A9E"/>
    <w:p w:rsidR="00E00A9E" w:rsidRPr="00E00A9E" w:rsidRDefault="00E00A9E" w:rsidP="00E00A9E">
      <w:r w:rsidRPr="00E00A9E">
        <w:t xml:space="preserve">3. Pell grants are the </w:t>
      </w:r>
      <w:r w:rsidRPr="00461033">
        <w:t>only</w:t>
      </w:r>
      <w:r w:rsidRPr="00E00A9E">
        <w:t xml:space="preserve"> federal education aff. Any other </w:t>
      </w:r>
      <w:proofErr w:type="spellStart"/>
      <w:r w:rsidRPr="00E00A9E">
        <w:t>interp</w:t>
      </w:r>
      <w:proofErr w:type="spellEnd"/>
      <w:r w:rsidRPr="00E00A9E">
        <w:t xml:space="preserve"> forces me to defend simultaneous 50 state </w:t>
      </w:r>
      <w:proofErr w:type="gramStart"/>
      <w:r w:rsidRPr="00E00A9E">
        <w:t>action</w:t>
      </w:r>
      <w:proofErr w:type="gramEnd"/>
      <w:r w:rsidRPr="00E00A9E">
        <w:t xml:space="preserve"> or private actor fiat which is bad because it’s utopian and not real world. Also kills my ground since no one in the lit defends </w:t>
      </w:r>
      <w:r w:rsidR="00461033">
        <w:t xml:space="preserve">simultaneous </w:t>
      </w:r>
      <w:r w:rsidRPr="00E00A9E">
        <w:t xml:space="preserve">50 state </w:t>
      </w:r>
      <w:proofErr w:type="gramStart"/>
      <w:r w:rsidRPr="00E00A9E">
        <w:t>action</w:t>
      </w:r>
      <w:proofErr w:type="gramEnd"/>
      <w:r w:rsidRPr="00E00A9E">
        <w:t>. This also proves I create small limits for the topic.</w:t>
      </w:r>
    </w:p>
    <w:p w:rsidR="00E00A9E" w:rsidRPr="00E00A9E" w:rsidRDefault="00E00A9E" w:rsidP="00E00A9E"/>
    <w:p w:rsidR="00E00A9E" w:rsidRPr="00E00A9E" w:rsidRDefault="00E00A9E" w:rsidP="00E00A9E">
      <w:r w:rsidRPr="00E00A9E">
        <w:lastRenderedPageBreak/>
        <w:t>4. Default to field context to determine T violations. That determines whether the plan is in the lit base. I meet. Pell grants are considered rehab in the lit, and the ban on Pell grants i</w:t>
      </w:r>
      <w:r w:rsidR="00461033">
        <w:t xml:space="preserve">s retributive – that’s </w:t>
      </w:r>
      <w:proofErr w:type="spellStart"/>
      <w:r w:rsidR="00461033">
        <w:t>Buzzini</w:t>
      </w:r>
      <w:proofErr w:type="spellEnd"/>
      <w:r w:rsidR="00461033">
        <w:t xml:space="preserve"> </w:t>
      </w:r>
      <w:r w:rsidRPr="00E00A9E">
        <w:t>9.</w:t>
      </w:r>
    </w:p>
    <w:p w:rsidR="00E00A9E" w:rsidRPr="00E00A9E" w:rsidRDefault="00E00A9E" w:rsidP="00E00A9E"/>
    <w:p w:rsidR="00E00A9E" w:rsidRPr="00E00A9E" w:rsidRDefault="00E00A9E" w:rsidP="00E00A9E">
      <w:r w:rsidRPr="00E00A9E">
        <w:t xml:space="preserve">5. Plans are </w:t>
      </w:r>
      <w:proofErr w:type="gramStart"/>
      <w:r w:rsidRPr="00E00A9E">
        <w:t>key</w:t>
      </w:r>
      <w:proofErr w:type="gramEnd"/>
      <w:r w:rsidRPr="00E00A9E">
        <w:t xml:space="preserve"> to stable advocacy so neg can’t moot the AC with definitional tricks.</w:t>
      </w:r>
    </w:p>
    <w:p w:rsidR="00E00A9E" w:rsidRPr="00E00A9E" w:rsidRDefault="00E00A9E" w:rsidP="00E00A9E"/>
    <w:p w:rsidR="00E00A9E" w:rsidRPr="00E00A9E" w:rsidRDefault="00E00A9E" w:rsidP="00E00A9E">
      <w:r w:rsidRPr="00E00A9E">
        <w:t xml:space="preserve">6. Whole </w:t>
      </w:r>
      <w:proofErr w:type="spellStart"/>
      <w:r w:rsidRPr="00E00A9E">
        <w:t>rez</w:t>
      </w:r>
      <w:proofErr w:type="spellEnd"/>
      <w:r w:rsidRPr="00E00A9E">
        <w:t xml:space="preserve"> is incoherent. The state can’t use every competing rehab policy on every prisoner. </w:t>
      </w:r>
    </w:p>
    <w:p w:rsidR="00E00A9E" w:rsidRPr="00E00A9E" w:rsidRDefault="00E00A9E" w:rsidP="00E00A9E"/>
    <w:p w:rsidR="00E00A9E" w:rsidRPr="00E00A9E" w:rsidRDefault="00E00A9E" w:rsidP="00E00A9E">
      <w:r w:rsidRPr="00E00A9E">
        <w:t xml:space="preserve">7. Prefer aff interpretations. </w:t>
      </w:r>
      <w:proofErr w:type="gramStart"/>
      <w:r w:rsidRPr="00E00A9E">
        <w:t>Key to clash.</w:t>
      </w:r>
      <w:proofErr w:type="gramEnd"/>
      <w:r w:rsidRPr="00E00A9E">
        <w:t xml:space="preserve"> </w:t>
      </w:r>
      <w:r w:rsidRPr="00E00A9E">
        <w:rPr>
          <w:b/>
          <w:u w:val="single"/>
        </w:rPr>
        <w:t>O’Donnell 4</w:t>
      </w:r>
      <w:r w:rsidRPr="00E00A9E">
        <w:t xml:space="preserve"> writes</w:t>
      </w:r>
      <w:r w:rsidRPr="00E00A9E">
        <w:rPr>
          <w:vertAlign w:val="superscript"/>
        </w:rPr>
        <w:footnoteReference w:id="26"/>
      </w:r>
    </w:p>
    <w:p w:rsidR="00E00A9E" w:rsidRPr="00E00A9E" w:rsidRDefault="00E00A9E" w:rsidP="00E00A9E"/>
    <w:p w:rsidR="00E00A9E" w:rsidRPr="00E00A9E" w:rsidRDefault="00E00A9E" w:rsidP="00E00A9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0A9E">
        <w:rPr>
          <w:b/>
          <w:u w:val="single"/>
        </w:rPr>
        <w:t>AFC preserves the value of the [1AC]</w:t>
      </w:r>
      <w:r w:rsidRPr="00E00A9E">
        <w:rPr>
          <w:color w:val="A6A6A6" w:themeColor="background1" w:themeShade="A6"/>
          <w:sz w:val="12"/>
        </w:rPr>
        <w:t xml:space="preserve"> first affirmative constructive speech. </w:t>
      </w:r>
      <w:r w:rsidRPr="00E00A9E">
        <w:rPr>
          <w:b/>
          <w:u w:val="single"/>
        </w:rPr>
        <w:t>This speech is the starting point for the debate.</w:t>
      </w:r>
      <w:r w:rsidRPr="00E00A9E">
        <w:rPr>
          <w:color w:val="A6A6A6" w:themeColor="background1" w:themeShade="A6"/>
          <w:sz w:val="12"/>
        </w:rPr>
        <w:t xml:space="preserve"> It is a function of necessity. The debate must begin somewhere if it is to begin at all. </w:t>
      </w:r>
      <w:r w:rsidRPr="00E00A9E">
        <w:rPr>
          <w:b/>
          <w:u w:val="single"/>
        </w:rPr>
        <w:t>Failure to grant AFC</w:t>
      </w:r>
      <w:r w:rsidRPr="00E00A9E">
        <w:rPr>
          <w:color w:val="A6A6A6" w:themeColor="background1" w:themeShade="A6"/>
          <w:sz w:val="12"/>
        </w:rPr>
        <w:t xml:space="preserve"> is a denial of the service rendered by the affirmative team’s labor when they crafted this speech. Further, if the affirmative does not get to pick the starting point, </w:t>
      </w:r>
      <w:r w:rsidRPr="00E00A9E">
        <w:rPr>
          <w:b/>
          <w:u w:val="single"/>
        </w:rPr>
        <w:t>[renders] the opening speech</w:t>
      </w:r>
      <w:r w:rsidRPr="00E00A9E">
        <w:rPr>
          <w:color w:val="A6A6A6" w:themeColor="background1" w:themeShade="A6"/>
          <w:sz w:val="12"/>
        </w:rPr>
        <w:t xml:space="preserve"> act is essentially rendered </w:t>
      </w:r>
      <w:r w:rsidRPr="00E00A9E">
        <w:rPr>
          <w:b/>
          <w:u w:val="single"/>
        </w:rPr>
        <w:t>meaningless while the rest of the debate becomes a debate about what we should be debating about.</w:t>
      </w:r>
      <w:r w:rsidRPr="00E00A9E">
        <w:rPr>
          <w:color w:val="A6A6A6" w:themeColor="background1" w:themeShade="A6"/>
          <w:sz w:val="12"/>
        </w:rPr>
        <w:t xml:space="preserve"> </w:t>
      </w:r>
    </w:p>
    <w:p w:rsidR="00E00A9E" w:rsidRPr="00E00A9E" w:rsidRDefault="00E00A9E" w:rsidP="00E00A9E"/>
    <w:p w:rsidR="00E00A9E" w:rsidRPr="00E00A9E" w:rsidRDefault="00E00A9E" w:rsidP="00E00A9E">
      <w:r w:rsidRPr="00E00A9E">
        <w:t xml:space="preserve">Gut check against dumb theory. Competing </w:t>
      </w:r>
      <w:proofErr w:type="spellStart"/>
      <w:r w:rsidRPr="00E00A9E">
        <w:t>interps</w:t>
      </w:r>
      <w:proofErr w:type="spellEnd"/>
      <w:r w:rsidRPr="00E00A9E">
        <w:t xml:space="preserve"> creates a race to the bottom where every round comes down to theory. Intervention is inevitable in blippy theory debates.</w:t>
      </w:r>
    </w:p>
    <w:p w:rsidR="00E00A9E" w:rsidRPr="00E00A9E" w:rsidRDefault="00E00A9E" w:rsidP="00E00A9E"/>
    <w:p w:rsidR="00E00A9E" w:rsidRPr="00E00A9E" w:rsidRDefault="00E00A9E" w:rsidP="00E00A9E">
      <w:proofErr w:type="gramStart"/>
      <w:r w:rsidRPr="00E00A9E">
        <w:t>Err</w:t>
      </w:r>
      <w:proofErr w:type="gramEnd"/>
      <w:r w:rsidRPr="00E00A9E">
        <w:t xml:space="preserve"> Aff on theory. This topic is moving towards massive neg bias. Neg won 30% more rounds at NDCA two weeks ago, including all but 1 </w:t>
      </w:r>
      <w:proofErr w:type="spellStart"/>
      <w:r w:rsidRPr="00E00A9E">
        <w:t>elim</w:t>
      </w:r>
      <w:proofErr w:type="spellEnd"/>
      <w:r w:rsidRPr="00E00A9E">
        <w:t>.</w:t>
      </w:r>
    </w:p>
    <w:p w:rsidR="00E00A9E" w:rsidRPr="00E00A9E" w:rsidRDefault="00E00A9E" w:rsidP="00E00A9E"/>
    <w:p w:rsidR="00E00A9E" w:rsidRPr="00E00A9E" w:rsidRDefault="00E00A9E" w:rsidP="00E00A9E">
      <w:r w:rsidRPr="00E00A9E">
        <w:t>Err against debaters who don’t disclose. It gives me an infinite research burden which kills fairness and pre-round topic education.</w:t>
      </w:r>
    </w:p>
    <w:p w:rsidR="00E00A9E" w:rsidRPr="00E00A9E" w:rsidRDefault="00E00A9E" w:rsidP="00E00A9E"/>
    <w:p w:rsidR="00E00A9E" w:rsidRPr="00E00A9E" w:rsidRDefault="00E00A9E" w:rsidP="00E00A9E">
      <w:r w:rsidRPr="00E00A9E">
        <w:t>Err towards small schools on theory to account for resource disparity that makes it harder for me to win.</w:t>
      </w:r>
    </w:p>
    <w:p w:rsidR="00E00A9E" w:rsidRPr="00E00A9E" w:rsidRDefault="00E00A9E" w:rsidP="00E00A9E"/>
    <w:p w:rsidR="006856F9" w:rsidRPr="008D6C0E" w:rsidRDefault="006856F9" w:rsidP="006856F9">
      <w:pPr>
        <w:pStyle w:val="Heading2"/>
        <w:spacing w:before="0"/>
        <w:jc w:val="center"/>
        <w:rPr>
          <w:rFonts w:ascii="Georgia" w:eastAsia="Calibri" w:hAnsi="Georgia"/>
          <w:b w:val="0"/>
          <w:color w:val="auto"/>
          <w:sz w:val="24"/>
        </w:rPr>
      </w:pPr>
      <w:r>
        <w:rPr>
          <w:rFonts w:ascii="Georgia" w:eastAsia="Calibri" w:hAnsi="Georgia"/>
          <w:color w:val="auto"/>
          <w:sz w:val="24"/>
          <w:u w:val="single"/>
        </w:rPr>
        <w:t>1AR</w:t>
      </w:r>
    </w:p>
    <w:p w:rsidR="006856F9" w:rsidRDefault="006856F9" w:rsidP="006856F9">
      <w:pPr>
        <w:ind w:right="-1"/>
        <w:rPr>
          <w:rFonts w:eastAsia="Calibri" w:cs="Times New Roman"/>
          <w:szCs w:val="22"/>
        </w:rPr>
      </w:pPr>
    </w:p>
    <w:p w:rsidR="006856F9" w:rsidRPr="008D6C0E" w:rsidRDefault="006856F9" w:rsidP="006856F9">
      <w:pPr>
        <w:ind w:right="-1"/>
        <w:rPr>
          <w:rFonts w:eastAsia="Calibri" w:cs="Times New Roman"/>
          <w:szCs w:val="22"/>
        </w:rPr>
      </w:pPr>
      <w:r w:rsidRPr="008D6C0E">
        <w:rPr>
          <w:rFonts w:eastAsia="Calibri" w:cs="Times New Roman"/>
          <w:szCs w:val="22"/>
        </w:rPr>
        <w:t xml:space="preserve">1. Extinction first. It precludes all sentiments. </w:t>
      </w:r>
    </w:p>
    <w:p w:rsidR="006856F9" w:rsidRPr="008D6C0E" w:rsidRDefault="006856F9" w:rsidP="006856F9">
      <w:pPr>
        <w:ind w:right="-1"/>
        <w:rPr>
          <w:rFonts w:eastAsia="Calibri" w:cs="Times New Roman"/>
          <w:szCs w:val="22"/>
        </w:rPr>
      </w:pPr>
    </w:p>
    <w:p w:rsidR="006856F9" w:rsidRPr="008D6C0E" w:rsidRDefault="006856F9" w:rsidP="006856F9">
      <w:pPr>
        <w:ind w:right="-1"/>
        <w:rPr>
          <w:rFonts w:eastAsia="Calibri" w:cs="Times New Roman"/>
          <w:szCs w:val="22"/>
        </w:rPr>
      </w:pPr>
      <w:r w:rsidRPr="008D6C0E">
        <w:rPr>
          <w:rFonts w:eastAsia="Calibri" w:cs="Times New Roman"/>
          <w:szCs w:val="22"/>
        </w:rPr>
        <w:t>2. No impact to moral motivation in the context of government. It’s not an agent with motivation.</w:t>
      </w:r>
    </w:p>
    <w:p w:rsidR="006856F9" w:rsidRPr="008D6C0E" w:rsidRDefault="006856F9" w:rsidP="006856F9">
      <w:pPr>
        <w:ind w:right="-1"/>
        <w:rPr>
          <w:rFonts w:eastAsia="Calibri" w:cs="Times New Roman"/>
          <w:szCs w:val="22"/>
        </w:rPr>
      </w:pPr>
    </w:p>
    <w:p w:rsidR="006856F9" w:rsidRPr="008D6C0E" w:rsidRDefault="006856F9" w:rsidP="006856F9">
      <w:pPr>
        <w:ind w:right="-1"/>
        <w:rPr>
          <w:rFonts w:eastAsia="Calibri" w:cs="Times New Roman"/>
          <w:szCs w:val="22"/>
        </w:rPr>
      </w:pPr>
      <w:r w:rsidRPr="008D6C0E">
        <w:rPr>
          <w:rFonts w:eastAsia="Calibri" w:cs="Times New Roman"/>
          <w:szCs w:val="22"/>
        </w:rPr>
        <w:t>3. No impact to moral semantics. If the common usage of “morality” was defined as “genocide”, that wouldn’t make it good. Language doesn’t guide action.</w:t>
      </w:r>
    </w:p>
    <w:p w:rsidR="006856F9" w:rsidRPr="008D6C0E" w:rsidRDefault="006856F9" w:rsidP="006856F9">
      <w:pPr>
        <w:ind w:right="-1"/>
        <w:rPr>
          <w:rFonts w:eastAsia="Calibri" w:cs="Times New Roman"/>
          <w:szCs w:val="22"/>
        </w:rPr>
      </w:pPr>
    </w:p>
    <w:p w:rsidR="006856F9" w:rsidRPr="008D6C0E" w:rsidRDefault="006856F9" w:rsidP="006856F9">
      <w:pPr>
        <w:rPr>
          <w:rFonts w:eastAsia="Calibri" w:cs="Times New Roman"/>
          <w:szCs w:val="22"/>
        </w:rPr>
      </w:pPr>
      <w:r w:rsidRPr="008D6C0E">
        <w:rPr>
          <w:rFonts w:eastAsia="Calibri" w:cs="Times New Roman"/>
          <w:szCs w:val="22"/>
        </w:rPr>
        <w:t xml:space="preserve">4. Rationality is the natural aspiration of human beings. We’re motivated to act morally, not emotionally. </w:t>
      </w:r>
      <w:proofErr w:type="spellStart"/>
      <w:r w:rsidRPr="008D6C0E">
        <w:rPr>
          <w:rFonts w:eastAsia="Calibri" w:cs="Times New Roman"/>
          <w:b/>
          <w:szCs w:val="22"/>
          <w:u w:val="single"/>
        </w:rPr>
        <w:t>Korsgaard</w:t>
      </w:r>
      <w:proofErr w:type="spellEnd"/>
      <w:r w:rsidRPr="008D6C0E">
        <w:rPr>
          <w:rFonts w:eastAsia="Calibri" w:cs="Times New Roman"/>
          <w:b/>
          <w:szCs w:val="22"/>
          <w:u w:val="single"/>
        </w:rPr>
        <w:t xml:space="preserve"> 2</w:t>
      </w:r>
      <w:r w:rsidRPr="008D6C0E">
        <w:rPr>
          <w:rFonts w:eastAsia="Calibri" w:cs="Times New Roman"/>
          <w:szCs w:val="22"/>
        </w:rPr>
        <w:t xml:space="preserve"> writes</w:t>
      </w:r>
      <w:r w:rsidRPr="008D6C0E">
        <w:rPr>
          <w:rFonts w:eastAsia="Calibri" w:cs="Times New Roman"/>
          <w:szCs w:val="22"/>
          <w:vertAlign w:val="superscript"/>
        </w:rPr>
        <w:footnoteReference w:id="27"/>
      </w:r>
    </w:p>
    <w:p w:rsidR="006856F9" w:rsidRPr="008D6C0E" w:rsidRDefault="006856F9" w:rsidP="006856F9">
      <w:pPr>
        <w:rPr>
          <w:rFonts w:eastAsia="Calibri" w:cs="Times New Roman"/>
          <w:szCs w:val="22"/>
        </w:rPr>
      </w:pPr>
    </w:p>
    <w:p w:rsidR="006856F9" w:rsidRPr="008D6C0E" w:rsidRDefault="006856F9" w:rsidP="006856F9">
      <w:pPr>
        <w:pBdr>
          <w:top w:val="single" w:sz="4" w:space="4" w:color="auto"/>
          <w:left w:val="single" w:sz="4" w:space="4" w:color="auto"/>
          <w:bottom w:val="single" w:sz="4" w:space="4" w:color="auto"/>
          <w:right w:val="single" w:sz="4" w:space="4" w:color="auto"/>
        </w:pBdr>
        <w:rPr>
          <w:rFonts w:eastAsia="Calibri" w:cs="Times New Roman"/>
          <w:b/>
          <w:szCs w:val="22"/>
          <w:u w:val="single"/>
        </w:rPr>
      </w:pPr>
      <w:r w:rsidRPr="008D6C0E">
        <w:rPr>
          <w:rFonts w:eastAsia="Calibri" w:cs="Times New Roman"/>
          <w:color w:val="A6A6A6"/>
          <w:sz w:val="12"/>
          <w:szCs w:val="22"/>
        </w:rPr>
        <w:lastRenderedPageBreak/>
        <w:t xml:space="preserve">C.M.K.: </w:t>
      </w:r>
      <w:r w:rsidRPr="008D6C0E">
        <w:rPr>
          <w:rFonts w:eastAsia="Calibri" w:cs="Times New Roman"/>
          <w:b/>
          <w:szCs w:val="22"/>
          <w:u w:val="single"/>
        </w:rPr>
        <w:t>I would not</w:t>
      </w:r>
      <w:r w:rsidRPr="008D6C0E">
        <w:rPr>
          <w:rFonts w:eastAsia="Calibri" w:cs="Times New Roman"/>
          <w:color w:val="A6A6A6"/>
          <w:sz w:val="12"/>
          <w:szCs w:val="22"/>
        </w:rPr>
        <w:t xml:space="preserve"> quite </w:t>
      </w:r>
      <w:r w:rsidRPr="008D6C0E">
        <w:rPr>
          <w:rFonts w:eastAsia="Calibri" w:cs="Times New Roman"/>
          <w:b/>
          <w:szCs w:val="22"/>
          <w:u w:val="single"/>
        </w:rPr>
        <w:t>say that the account of moral motivation only works if we assume that people are rational. Rather,</w:t>
      </w:r>
      <w:r w:rsidRPr="008D6C0E">
        <w:rPr>
          <w:rFonts w:eastAsia="Calibri" w:cs="Times New Roman"/>
          <w:color w:val="A6A6A6"/>
          <w:sz w:val="12"/>
          <w:szCs w:val="22"/>
        </w:rPr>
        <w:t xml:space="preserve"> I would say that </w:t>
      </w:r>
      <w:r w:rsidRPr="008D6C0E">
        <w:rPr>
          <w:rFonts w:eastAsia="Calibri" w:cs="Times New Roman"/>
          <w:b/>
          <w:szCs w:val="22"/>
          <w:u w:val="single"/>
        </w:rPr>
        <w:t>there is a descriptive sense in which people have no choice but to be rational</w:t>
      </w:r>
      <w:r w:rsidRPr="008D6C0E">
        <w:rPr>
          <w:rFonts w:eastAsia="Calibri" w:cs="Times New Roman"/>
          <w:color w:val="A6A6A6"/>
          <w:sz w:val="12"/>
          <w:szCs w:val="22"/>
        </w:rPr>
        <w:t xml:space="preserve"> and to act on reasons of some kind. </w:t>
      </w:r>
      <w:r w:rsidRPr="008D6C0E">
        <w:rPr>
          <w:rFonts w:eastAsia="Calibri" w:cs="Times New Roman"/>
          <w:b/>
          <w:szCs w:val="22"/>
          <w:u w:val="single"/>
        </w:rPr>
        <w:t>Rationality</w:t>
      </w:r>
      <w:r w:rsidRPr="008D6C0E">
        <w:rPr>
          <w:rFonts w:eastAsia="Calibri" w:cs="Times New Roman"/>
          <w:color w:val="A6A6A6"/>
          <w:sz w:val="12"/>
          <w:szCs w:val="22"/>
        </w:rPr>
        <w:t xml:space="preserve"> in this descriptive sense </w:t>
      </w:r>
      <w:r w:rsidRPr="008D6C0E">
        <w:rPr>
          <w:rFonts w:eastAsia="Calibri" w:cs="Times New Roman"/>
          <w:b/>
          <w:szCs w:val="22"/>
          <w:u w:val="single"/>
        </w:rPr>
        <w:t>is forced upon us by the fact that we are self-conscious beings and can act on our incentives only if we take them to be reasons.</w:t>
      </w:r>
      <w:r w:rsidRPr="008D6C0E">
        <w:rPr>
          <w:rFonts w:eastAsia="Calibri" w:cs="Times New Roman"/>
          <w:color w:val="A6A6A6"/>
          <w:sz w:val="12"/>
          <w:szCs w:val="22"/>
        </w:rPr>
        <w:t xml:space="preserve"> So there is no question of acting rationally versus not acting rationally. There is only a question whether our reasons are good ones or bad ones, whether we are rational in a normative sense. (And of course there is the precedent question whether we can derive some standard for reasons being good or bad ones, such as the Formula of Humanity in the argument I described before.) So I don’t think that </w:t>
      </w:r>
      <w:r w:rsidRPr="008D6C0E">
        <w:rPr>
          <w:rFonts w:eastAsia="Calibri" w:cs="Times New Roman"/>
          <w:b/>
          <w:szCs w:val="22"/>
          <w:u w:val="single"/>
        </w:rPr>
        <w:t>I am [not] making a strong presupposition of rationality in the normative sense. It is more a thesis in moral psychology.</w:t>
      </w:r>
    </w:p>
    <w:p w:rsidR="006856F9" w:rsidRPr="008D6C0E" w:rsidRDefault="006856F9" w:rsidP="006856F9">
      <w:pPr>
        <w:ind w:right="-1"/>
        <w:rPr>
          <w:rFonts w:eastAsia="Calibri" w:cs="Times New Roman"/>
          <w:szCs w:val="22"/>
        </w:rPr>
      </w:pPr>
    </w:p>
    <w:p w:rsidR="006856F9" w:rsidRPr="008D6C0E" w:rsidRDefault="006856F9" w:rsidP="006856F9">
      <w:pPr>
        <w:rPr>
          <w:rFonts w:eastAsia="Calibri" w:cs="Calibri"/>
          <w:szCs w:val="22"/>
          <w:lang w:eastAsia="ar-SA"/>
        </w:rPr>
      </w:pPr>
      <w:r w:rsidRPr="006856F9">
        <w:t>5. Use extinction as a meta-standard to resolve moral uncertainty.</w:t>
      </w:r>
      <w:r>
        <w:t xml:space="preserve"> </w:t>
      </w:r>
      <w:proofErr w:type="spellStart"/>
      <w:r w:rsidRPr="008D6C0E">
        <w:rPr>
          <w:rFonts w:eastAsia="Calibri" w:cs="Calibri"/>
          <w:b/>
          <w:szCs w:val="22"/>
          <w:u w:val="single"/>
          <w:lang w:eastAsia="ar-SA"/>
        </w:rPr>
        <w:t>Bostrom</w:t>
      </w:r>
      <w:proofErr w:type="spellEnd"/>
      <w:r w:rsidRPr="008D6C0E">
        <w:rPr>
          <w:rFonts w:eastAsia="Calibri" w:cs="Calibri"/>
          <w:b/>
          <w:szCs w:val="22"/>
          <w:u w:val="single"/>
          <w:lang w:eastAsia="ar-SA"/>
        </w:rPr>
        <w:t xml:space="preserve"> 2</w:t>
      </w:r>
      <w:r w:rsidRPr="008D6C0E">
        <w:rPr>
          <w:rFonts w:eastAsia="Calibri" w:cs="Calibri"/>
          <w:szCs w:val="22"/>
          <w:lang w:eastAsia="ar-SA"/>
        </w:rPr>
        <w:t xml:space="preserve"> writes</w:t>
      </w:r>
      <w:r w:rsidRPr="008D6C0E">
        <w:rPr>
          <w:rFonts w:eastAsia="Calibri" w:cs="Calibri"/>
          <w:szCs w:val="22"/>
          <w:vertAlign w:val="superscript"/>
          <w:lang w:eastAsia="ar-SA"/>
        </w:rPr>
        <w:footnoteReference w:id="28"/>
      </w:r>
    </w:p>
    <w:p w:rsidR="006856F9" w:rsidRPr="008D6C0E" w:rsidRDefault="006856F9" w:rsidP="006856F9">
      <w:pPr>
        <w:pBdr>
          <w:top w:val="single" w:sz="4" w:space="4" w:color="auto"/>
          <w:left w:val="single" w:sz="4" w:space="4" w:color="auto"/>
          <w:bottom w:val="single" w:sz="4" w:space="4" w:color="auto"/>
          <w:right w:val="single" w:sz="4" w:space="4" w:color="auto"/>
        </w:pBdr>
        <w:rPr>
          <w:rFonts w:eastAsia="Calibri" w:cs="Calibri"/>
          <w:szCs w:val="22"/>
          <w:u w:val="thick"/>
          <w:lang w:eastAsia="ar-SA"/>
        </w:rPr>
      </w:pPr>
      <w:r w:rsidRPr="008D6C0E">
        <w:rPr>
          <w:rFonts w:eastAsia="Calibri" w:cs="Calibri"/>
          <w:color w:val="A6A6A6"/>
          <w:sz w:val="12"/>
          <w:szCs w:val="22"/>
          <w:lang w:eastAsia="ar-SA"/>
        </w:rPr>
        <w:t>These reflections on</w:t>
      </w:r>
      <w:r w:rsidRPr="008D6C0E">
        <w:rPr>
          <w:rFonts w:eastAsia="Calibri" w:cs="Calibri"/>
          <w:szCs w:val="22"/>
          <w:lang w:eastAsia="ar-SA"/>
        </w:rPr>
        <w:t xml:space="preserve"> </w:t>
      </w:r>
      <w:r w:rsidRPr="008D6C0E">
        <w:rPr>
          <w:rFonts w:eastAsia="Calibri" w:cs="Calibri"/>
          <w:b/>
          <w:szCs w:val="22"/>
          <w:u w:val="single"/>
          <w:lang w:eastAsia="ar-SA"/>
        </w:rPr>
        <w:t>moral uncertainty suggest[s]</w:t>
      </w:r>
      <w:r w:rsidRPr="008D6C0E">
        <w:rPr>
          <w:rFonts w:eastAsia="Calibri" w:cs="Calibri"/>
          <w:color w:val="A6A6A6"/>
          <w:sz w:val="12"/>
          <w:szCs w:val="22"/>
          <w:lang w:eastAsia="ar-SA"/>
        </w:rPr>
        <w:t xml:space="preserve"> an alternative, complementary way of looking at existential risk. Let me elaborate. </w:t>
      </w:r>
      <w:r w:rsidRPr="008D6C0E">
        <w:rPr>
          <w:rFonts w:eastAsia="Calibri" w:cs="Times New Roman"/>
          <w:color w:val="A6A6A6"/>
          <w:sz w:val="12"/>
          <w:szCs w:val="22"/>
        </w:rPr>
        <w:t>Our present understandin</w:t>
      </w:r>
      <w:r w:rsidRPr="008D6C0E">
        <w:rPr>
          <w:rFonts w:eastAsia="Calibri" w:cs="Calibri"/>
          <w:color w:val="A6A6A6"/>
          <w:sz w:val="12"/>
          <w:szCs w:val="22"/>
          <w:lang w:eastAsia="ar-SA"/>
        </w:rPr>
        <w:t xml:space="preserve">g of axiology might well be confused. </w:t>
      </w:r>
      <w:r w:rsidRPr="008D6C0E">
        <w:rPr>
          <w:rFonts w:eastAsia="Calibri" w:cs="Calibri"/>
          <w:b/>
          <w:szCs w:val="22"/>
          <w:u w:val="single"/>
          <w:lang w:eastAsia="ar-SA"/>
        </w:rPr>
        <w:t>[</w:t>
      </w:r>
      <w:proofErr w:type="gramStart"/>
      <w:r w:rsidRPr="008D6C0E">
        <w:rPr>
          <w:rFonts w:eastAsia="Calibri" w:cs="Times New Roman"/>
          <w:b/>
          <w:szCs w:val="22"/>
          <w:u w:val="single"/>
        </w:rPr>
        <w:t>that</w:t>
      </w:r>
      <w:proofErr w:type="gramEnd"/>
      <w:r w:rsidRPr="008D6C0E">
        <w:rPr>
          <w:rFonts w:eastAsia="Calibri" w:cs="Times New Roman"/>
          <w:b/>
          <w:szCs w:val="22"/>
          <w:u w:val="single"/>
        </w:rPr>
        <w:t>]</w:t>
      </w:r>
      <w:r w:rsidRPr="008D6C0E">
        <w:rPr>
          <w:rFonts w:eastAsia="Calibri" w:cs="Calibri"/>
          <w:b/>
          <w:szCs w:val="22"/>
          <w:u w:val="single"/>
          <w:lang w:eastAsia="ar-SA"/>
        </w:rPr>
        <w:t xml:space="preserve"> We may not</w:t>
      </w:r>
      <w:r w:rsidRPr="008D6C0E">
        <w:rPr>
          <w:rFonts w:eastAsia="Calibri" w:cs="Calibri"/>
          <w:color w:val="A6A6A6"/>
          <w:sz w:val="12"/>
          <w:szCs w:val="22"/>
          <w:lang w:eastAsia="ar-SA"/>
        </w:rPr>
        <w:t xml:space="preserve"> now</w:t>
      </w:r>
      <w:r w:rsidRPr="008D6C0E">
        <w:rPr>
          <w:rFonts w:eastAsia="Calibri" w:cs="Calibri"/>
          <w:szCs w:val="22"/>
          <w:lang w:eastAsia="ar-SA"/>
        </w:rPr>
        <w:t xml:space="preserve"> </w:t>
      </w:r>
      <w:r w:rsidRPr="008D6C0E">
        <w:rPr>
          <w:rFonts w:eastAsia="Calibri" w:cs="Calibri"/>
          <w:b/>
          <w:szCs w:val="22"/>
          <w:u w:val="single"/>
          <w:lang w:eastAsia="ar-SA"/>
        </w:rPr>
        <w:t>know</w:t>
      </w:r>
      <w:r w:rsidRPr="008D6C0E">
        <w:rPr>
          <w:rFonts w:eastAsia="Calibri" w:cs="Calibri"/>
          <w:color w:val="A6A6A6"/>
          <w:sz w:val="12"/>
          <w:szCs w:val="22"/>
          <w:lang w:eastAsia="ar-SA"/>
        </w:rPr>
        <w:t>—at least not in concrete detail—</w:t>
      </w:r>
      <w:r w:rsidRPr="008D6C0E">
        <w:rPr>
          <w:rFonts w:eastAsia="Calibri" w:cs="Calibri"/>
          <w:b/>
          <w:szCs w:val="22"/>
          <w:u w:val="single"/>
          <w:lang w:eastAsia="ar-SA"/>
        </w:rPr>
        <w:t>what outcomes would count as a big win for humanity</w:t>
      </w:r>
      <w:r w:rsidRPr="008D6C0E">
        <w:rPr>
          <w:rFonts w:eastAsia="Calibri" w:cs="Times New Roman"/>
          <w:b/>
          <w:szCs w:val="22"/>
          <w:u w:val="single"/>
        </w:rPr>
        <w:t>;</w:t>
      </w:r>
      <w:r w:rsidRPr="008D6C0E">
        <w:rPr>
          <w:rFonts w:eastAsia="Calibri" w:cs="Calibri"/>
          <w:color w:val="A6A6A6"/>
          <w:sz w:val="12"/>
          <w:szCs w:val="22"/>
          <w:lang w:eastAsia="ar-SA"/>
        </w:rPr>
        <w:t xml:space="preserve"> we might not even yet be able to imagine the best ends of our journey. If we are indeed profoundly uncertain about our ultimate aims, then </w:t>
      </w:r>
      <w:r w:rsidRPr="008D6C0E">
        <w:rPr>
          <w:rFonts w:eastAsia="Calibri" w:cs="Calibri"/>
          <w:b/>
          <w:szCs w:val="22"/>
          <w:u w:val="single"/>
          <w:lang w:eastAsia="ar-SA"/>
        </w:rPr>
        <w:t>we should recognize that there is</w:t>
      </w:r>
      <w:r w:rsidRPr="008D6C0E">
        <w:rPr>
          <w:rFonts w:eastAsia="Calibri" w:cs="Calibri"/>
          <w:color w:val="A6A6A6"/>
          <w:sz w:val="12"/>
          <w:szCs w:val="22"/>
          <w:lang w:eastAsia="ar-SA"/>
        </w:rPr>
        <w:t xml:space="preserve"> a </w:t>
      </w:r>
      <w:r w:rsidRPr="008D6C0E">
        <w:rPr>
          <w:rFonts w:eastAsia="Calibri" w:cs="Calibri"/>
          <w:b/>
          <w:szCs w:val="22"/>
          <w:u w:val="single"/>
          <w:lang w:eastAsia="ar-SA"/>
        </w:rPr>
        <w:t>great option value in preserving</w:t>
      </w:r>
      <w:r w:rsidRPr="008D6C0E">
        <w:rPr>
          <w:rFonts w:eastAsia="Calibri" w:cs="Calibri"/>
          <w:color w:val="A6A6A6"/>
          <w:sz w:val="12"/>
          <w:szCs w:val="22"/>
          <w:lang w:eastAsia="ar-SA"/>
        </w:rPr>
        <w:t>—and ideally</w:t>
      </w:r>
      <w:r w:rsidRPr="008D6C0E">
        <w:rPr>
          <w:rFonts w:eastAsia="Calibri" w:cs="Calibri"/>
          <w:szCs w:val="22"/>
          <w:lang w:eastAsia="ar-SA"/>
        </w:rPr>
        <w:t xml:space="preserve"> </w:t>
      </w:r>
      <w:r w:rsidRPr="008D6C0E">
        <w:rPr>
          <w:rFonts w:eastAsia="Calibri" w:cs="Calibri"/>
          <w:color w:val="A6A6A6"/>
          <w:sz w:val="12"/>
          <w:szCs w:val="22"/>
          <w:lang w:eastAsia="ar-SA"/>
        </w:rPr>
        <w:t>improving—</w:t>
      </w:r>
      <w:r w:rsidRPr="008D6C0E">
        <w:rPr>
          <w:rFonts w:eastAsia="Calibri" w:cs="Calibri"/>
          <w:b/>
          <w:szCs w:val="22"/>
          <w:u w:val="single"/>
          <w:lang w:eastAsia="ar-SA"/>
        </w:rPr>
        <w:t>our ability to recognize value and to steer the future accordingly. Ensuring that there will be a future version of humanity</w:t>
      </w:r>
      <w:r w:rsidRPr="008D6C0E">
        <w:rPr>
          <w:rFonts w:eastAsia="Calibri" w:cs="Calibri"/>
          <w:color w:val="A6A6A6"/>
          <w:sz w:val="12"/>
          <w:szCs w:val="22"/>
          <w:lang w:eastAsia="ar-SA"/>
        </w:rPr>
        <w:t xml:space="preserve"> with great powers and a propensity to use them wisely </w:t>
      </w:r>
      <w:r w:rsidRPr="008D6C0E">
        <w:rPr>
          <w:rFonts w:eastAsia="Calibri" w:cs="Calibri"/>
          <w:b/>
          <w:szCs w:val="22"/>
          <w:u w:val="single"/>
          <w:lang w:eastAsia="ar-SA"/>
        </w:rPr>
        <w:t>is</w:t>
      </w:r>
      <w:r w:rsidRPr="008D6C0E">
        <w:rPr>
          <w:rFonts w:eastAsia="Calibri" w:cs="Calibri"/>
          <w:color w:val="A6A6A6"/>
          <w:sz w:val="12"/>
          <w:szCs w:val="22"/>
          <w:lang w:eastAsia="ar-SA"/>
        </w:rPr>
        <w:t xml:space="preserve"> plausibly </w:t>
      </w:r>
      <w:r w:rsidRPr="008D6C0E">
        <w:rPr>
          <w:rFonts w:eastAsia="Calibri" w:cs="Calibri"/>
          <w:b/>
          <w:szCs w:val="22"/>
          <w:u w:val="single"/>
          <w:lang w:eastAsia="ar-SA"/>
        </w:rPr>
        <w:t xml:space="preserve">the best way </w:t>
      </w:r>
      <w:r w:rsidRPr="008D6C0E">
        <w:rPr>
          <w:rFonts w:eastAsia="Calibri" w:cs="Calibri"/>
          <w:color w:val="A6A6A6"/>
          <w:sz w:val="12"/>
          <w:szCs w:val="22"/>
          <w:lang w:eastAsia="ar-SA"/>
        </w:rPr>
        <w:t>available to us</w:t>
      </w:r>
      <w:r w:rsidRPr="008D6C0E">
        <w:rPr>
          <w:rFonts w:eastAsia="Calibri" w:cs="Calibri"/>
          <w:szCs w:val="22"/>
          <w:lang w:eastAsia="ar-SA"/>
        </w:rPr>
        <w:t xml:space="preserve"> </w:t>
      </w:r>
      <w:r w:rsidRPr="008D6C0E">
        <w:rPr>
          <w:rFonts w:eastAsia="Calibri" w:cs="Calibri"/>
          <w:b/>
          <w:szCs w:val="22"/>
          <w:u w:val="single"/>
          <w:lang w:eastAsia="ar-SA"/>
        </w:rPr>
        <w:t>to increase the probability that the future will contain a lot of value.</w:t>
      </w:r>
    </w:p>
    <w:p w:rsidR="006856F9" w:rsidRPr="008D6C0E" w:rsidRDefault="006856F9" w:rsidP="006856F9">
      <w:pPr>
        <w:ind w:right="-1"/>
        <w:rPr>
          <w:rFonts w:eastAsia="Calibri" w:cs="Times New Roman"/>
          <w:szCs w:val="22"/>
        </w:rPr>
      </w:pPr>
    </w:p>
    <w:p w:rsidR="006856F9" w:rsidRPr="008D6C0E" w:rsidRDefault="006856F9" w:rsidP="006856F9">
      <w:pPr>
        <w:ind w:right="-1"/>
        <w:rPr>
          <w:rFonts w:eastAsia="Calibri" w:cs="Times New Roman"/>
          <w:szCs w:val="22"/>
        </w:rPr>
      </w:pPr>
      <w:r w:rsidRPr="008D6C0E">
        <w:rPr>
          <w:rFonts w:eastAsia="Calibri" w:cs="Times New Roman"/>
          <w:szCs w:val="22"/>
        </w:rPr>
        <w:t>6. Gut check aff if you like rehab. Under her framework, you can’t be wrong.</w:t>
      </w:r>
    </w:p>
    <w:p w:rsidR="006856F9" w:rsidRPr="008D6C0E" w:rsidRDefault="006856F9" w:rsidP="006856F9">
      <w:pPr>
        <w:ind w:right="-1"/>
        <w:rPr>
          <w:rFonts w:eastAsia="Calibri" w:cs="Times New Roman"/>
          <w:szCs w:val="22"/>
        </w:rPr>
      </w:pPr>
    </w:p>
    <w:p w:rsidR="006856F9" w:rsidRPr="008D6C0E" w:rsidRDefault="006856F9" w:rsidP="006856F9">
      <w:pPr>
        <w:ind w:right="-1"/>
        <w:rPr>
          <w:rFonts w:eastAsia="Calibri" w:cs="Times New Roman"/>
          <w:szCs w:val="22"/>
        </w:rPr>
      </w:pPr>
      <w:r w:rsidRPr="008D6C0E">
        <w:rPr>
          <w:rFonts w:eastAsia="Calibri" w:cs="Times New Roman"/>
          <w:szCs w:val="22"/>
        </w:rPr>
        <w:t>7. Punishment makes criminals sad; that’s a negative emotion.</w:t>
      </w:r>
    </w:p>
    <w:p w:rsidR="006856F9" w:rsidRPr="008D6C0E" w:rsidRDefault="006856F9" w:rsidP="006856F9">
      <w:pPr>
        <w:ind w:right="-1"/>
        <w:rPr>
          <w:rFonts w:eastAsia="Calibri" w:cs="Times New Roman"/>
          <w:szCs w:val="22"/>
        </w:rPr>
      </w:pPr>
    </w:p>
    <w:p w:rsidR="006856F9" w:rsidRPr="008D6C0E" w:rsidRDefault="006856F9" w:rsidP="006856F9">
      <w:pPr>
        <w:rPr>
          <w:rFonts w:eastAsia="Calibri" w:cs="Times New Roman"/>
        </w:rPr>
      </w:pPr>
      <w:r w:rsidRPr="008D6C0E">
        <w:rPr>
          <w:rFonts w:eastAsia="Calibri" w:cs="Times New Roman"/>
        </w:rPr>
        <w:t xml:space="preserve">8. No link. Pell Grants don’t affect sentencing. </w:t>
      </w:r>
    </w:p>
    <w:p w:rsidR="006856F9" w:rsidRPr="008D6C0E" w:rsidRDefault="006856F9" w:rsidP="006856F9">
      <w:pPr>
        <w:rPr>
          <w:rFonts w:eastAsia="Calibri" w:cs="Times New Roman"/>
        </w:rPr>
      </w:pPr>
    </w:p>
    <w:p w:rsidR="006856F9" w:rsidRPr="008D6C0E" w:rsidRDefault="006856F9" w:rsidP="006856F9">
      <w:pPr>
        <w:rPr>
          <w:rFonts w:eastAsia="Calibri" w:cs="Times New Roman"/>
        </w:rPr>
      </w:pPr>
      <w:r w:rsidRPr="008D6C0E">
        <w:rPr>
          <w:rFonts w:eastAsia="Calibri" w:cs="Times New Roman"/>
        </w:rPr>
        <w:br w:type="page"/>
      </w:r>
    </w:p>
    <w:p w:rsidR="006856F9" w:rsidRPr="008D6C0E" w:rsidRDefault="006856F9" w:rsidP="006856F9">
      <w:pPr>
        <w:rPr>
          <w:rFonts w:eastAsia="Calibri" w:cs="Times New Roman"/>
        </w:rPr>
      </w:pPr>
      <w:r w:rsidRPr="008D6C0E">
        <w:rPr>
          <w:rFonts w:eastAsia="Calibri" w:cs="Times New Roman"/>
        </w:rPr>
        <w:lastRenderedPageBreak/>
        <w:t xml:space="preserve">9. TURN – Rehab is </w:t>
      </w:r>
      <w:proofErr w:type="gramStart"/>
      <w:r w:rsidRPr="008D6C0E">
        <w:rPr>
          <w:rFonts w:eastAsia="Calibri" w:cs="Times New Roman"/>
        </w:rPr>
        <w:t>key</w:t>
      </w:r>
      <w:proofErr w:type="gramEnd"/>
      <w:r w:rsidRPr="008D6C0E">
        <w:rPr>
          <w:rFonts w:eastAsia="Calibri" w:cs="Times New Roman"/>
        </w:rPr>
        <w:t xml:space="preserve"> to sympathy. </w:t>
      </w:r>
      <w:r w:rsidRPr="008D6C0E">
        <w:rPr>
          <w:rFonts w:eastAsia="Calibri" w:cs="Times New Roman"/>
          <w:b/>
          <w:u w:val="single"/>
        </w:rPr>
        <w:t>Clark 3</w:t>
      </w:r>
      <w:r w:rsidRPr="008D6C0E">
        <w:rPr>
          <w:rFonts w:eastAsia="Calibri" w:cs="Times New Roman"/>
          <w:vertAlign w:val="superscript"/>
        </w:rPr>
        <w:footnoteReference w:id="29"/>
      </w:r>
    </w:p>
    <w:p w:rsidR="006856F9" w:rsidRPr="008D6C0E" w:rsidRDefault="006856F9" w:rsidP="006856F9">
      <w:pPr>
        <w:pBdr>
          <w:top w:val="single" w:sz="4" w:space="1" w:color="auto"/>
          <w:left w:val="single" w:sz="4" w:space="4" w:color="auto"/>
          <w:bottom w:val="single" w:sz="4" w:space="1" w:color="auto"/>
          <w:right w:val="single" w:sz="4" w:space="4" w:color="auto"/>
        </w:pBdr>
        <w:rPr>
          <w:rFonts w:eastAsia="Calibri" w:cs="Times New Roman"/>
          <w:b/>
          <w:u w:val="single"/>
        </w:rPr>
      </w:pPr>
      <w:r w:rsidRPr="008D6C0E">
        <w:rPr>
          <w:rFonts w:eastAsia="Calibri" w:cs="Times New Roman"/>
          <w:color w:val="A6A6A6"/>
          <w:sz w:val="12"/>
        </w:rPr>
        <w:t>But Moore recognizes that retributive emotions often compete against other responses when we think about criminal offenders. We may find, for instance, that when we consider the tough circumstances of some criminals, we are moved to sympathy, a</w:t>
      </w:r>
      <w:r w:rsidRPr="008D6C0E">
        <w:rPr>
          <w:rFonts w:eastAsia="Calibri" w:cs="Times New Roman"/>
          <w:b/>
          <w:u w:val="single"/>
        </w:rPr>
        <w:t xml:space="preserve"> sympathy</w:t>
      </w:r>
      <w:r w:rsidRPr="008D6C0E">
        <w:rPr>
          <w:rFonts w:eastAsia="Calibri" w:cs="Times New Roman"/>
          <w:color w:val="A6A6A6"/>
          <w:sz w:val="12"/>
        </w:rPr>
        <w:t xml:space="preserve"> that </w:t>
      </w:r>
      <w:r w:rsidRPr="008D6C0E">
        <w:rPr>
          <w:rFonts w:eastAsia="Calibri" w:cs="Times New Roman"/>
          <w:b/>
          <w:u w:val="single"/>
        </w:rPr>
        <w:t xml:space="preserve">might offset </w:t>
      </w:r>
      <w:r w:rsidRPr="008D6C0E">
        <w:rPr>
          <w:rFonts w:eastAsia="Calibri" w:cs="Times New Roman"/>
          <w:color w:val="A6A6A6"/>
          <w:sz w:val="12"/>
        </w:rPr>
        <w:t>to some extent the desire to impose suffering on the offender. Why shouldn’t sympathy mitigate the degree of</w:t>
      </w:r>
      <w:r w:rsidRPr="008D6C0E">
        <w:rPr>
          <w:rFonts w:eastAsia="Calibri" w:cs="Times New Roman"/>
          <w:b/>
          <w:u w:val="single"/>
        </w:rPr>
        <w:t xml:space="preserve"> retribution </w:t>
      </w:r>
      <w:r w:rsidRPr="008D6C0E">
        <w:rPr>
          <w:rFonts w:eastAsia="Calibri" w:cs="Times New Roman"/>
          <w:color w:val="A6A6A6"/>
          <w:sz w:val="12"/>
        </w:rPr>
        <w:t xml:space="preserve">sought? Doesn’t it too reflect some sort of moral reality? If so, </w:t>
      </w:r>
      <w:r w:rsidRPr="008D6C0E">
        <w:rPr>
          <w:rFonts w:eastAsia="Calibri" w:cs="Times New Roman"/>
          <w:b/>
          <w:u w:val="single"/>
        </w:rPr>
        <w:t xml:space="preserve">might it not suggest </w:t>
      </w:r>
      <w:r w:rsidRPr="008D6C0E">
        <w:rPr>
          <w:rFonts w:eastAsia="Calibri" w:cs="Times New Roman"/>
          <w:color w:val="A6A6A6"/>
          <w:sz w:val="12"/>
        </w:rPr>
        <w:t>other responses to crime, such as</w:t>
      </w:r>
      <w:r w:rsidRPr="008D6C0E">
        <w:rPr>
          <w:rFonts w:eastAsia="Calibri" w:cs="Times New Roman"/>
          <w:b/>
          <w:u w:val="single"/>
        </w:rPr>
        <w:t xml:space="preserve"> rehab</w:t>
      </w:r>
      <w:r w:rsidRPr="008D6C0E">
        <w:rPr>
          <w:rFonts w:eastAsia="Calibri" w:cs="Times New Roman"/>
          <w:color w:val="A6A6A6"/>
          <w:sz w:val="12"/>
        </w:rPr>
        <w:t xml:space="preserve">ilitation, restitution, and addressing the multiple </w:t>
      </w:r>
      <w:proofErr w:type="spellStart"/>
      <w:r w:rsidRPr="008D6C0E">
        <w:rPr>
          <w:rFonts w:eastAsia="Calibri" w:cs="Times New Roman"/>
          <w:color w:val="A6A6A6"/>
          <w:sz w:val="12"/>
        </w:rPr>
        <w:t>criminogenic</w:t>
      </w:r>
      <w:proofErr w:type="spellEnd"/>
      <w:r w:rsidRPr="008D6C0E">
        <w:rPr>
          <w:rFonts w:eastAsia="Calibri" w:cs="Times New Roman"/>
          <w:color w:val="A6A6A6"/>
          <w:sz w:val="12"/>
        </w:rPr>
        <w:t xml:space="preserve"> factors revealed by behavioral science</w:t>
      </w:r>
      <w:r w:rsidRPr="008D6C0E">
        <w:rPr>
          <w:rFonts w:eastAsia="Calibri" w:cs="Times New Roman"/>
          <w:b/>
          <w:u w:val="single"/>
        </w:rPr>
        <w:t xml:space="preserve">? </w:t>
      </w:r>
      <w:r w:rsidRPr="008D6C0E">
        <w:rPr>
          <w:rFonts w:eastAsia="Calibri" w:cs="Times New Roman"/>
          <w:color w:val="A6A6A6"/>
          <w:sz w:val="12"/>
        </w:rPr>
        <w:t>To secure retribution’s pride of place, Moore adduces two considerations against this line of argument. First, it is only virtuous emotions, he says, which we should generally rely upon as heuristic guides to moral reality: "…in ethics we should recognize that the virtue of (or vice) of an emotion may often, but not always, be taken as an indication of the truth (or falsity) of the judgment to which it leads" (137). Second, in developing an overall theory of justice, he explicitly adopts a "</w:t>
      </w:r>
      <w:proofErr w:type="spellStart"/>
      <w:r w:rsidRPr="008D6C0E">
        <w:rPr>
          <w:rFonts w:eastAsia="Calibri" w:cs="Times New Roman"/>
          <w:color w:val="A6A6A6"/>
          <w:sz w:val="12"/>
        </w:rPr>
        <w:t>coherentist</w:t>
      </w:r>
      <w:proofErr w:type="spellEnd"/>
      <w:r w:rsidRPr="008D6C0E">
        <w:rPr>
          <w:rFonts w:eastAsia="Calibri" w:cs="Times New Roman"/>
          <w:color w:val="A6A6A6"/>
          <w:sz w:val="12"/>
        </w:rPr>
        <w:t xml:space="preserve">" approach, in which the theory seeks maximum overall consistency among our intuitions and judgments. (This approach differs, for instance, from a </w:t>
      </w:r>
      <w:proofErr w:type="spellStart"/>
      <w:r w:rsidRPr="008D6C0E">
        <w:rPr>
          <w:rFonts w:eastAsia="Calibri" w:cs="Times New Roman"/>
          <w:color w:val="A6A6A6"/>
          <w:sz w:val="12"/>
        </w:rPr>
        <w:t>foundationalist</w:t>
      </w:r>
      <w:proofErr w:type="spellEnd"/>
      <w:r w:rsidRPr="008D6C0E">
        <w:rPr>
          <w:rFonts w:eastAsia="Calibri" w:cs="Times New Roman"/>
          <w:color w:val="A6A6A6"/>
          <w:sz w:val="12"/>
        </w:rPr>
        <w:t xml:space="preserve"> approach in which certain first principles have privileged status and form the basis from which the rest of the theory is derived.) Combining these two desiderata, the way we decide which of our conflicting moral intuitions should be kept and which should be discarded to achieve coherence, is to see which are based in virtuous emotions. Virtue works as a guide to coherence. Unsurprisingly, Moore argues the case that retributive emotions, at least some of them, are virtuous, while the sympathy we feel for certain offenders is not. Thus we can safely discard our errant sympathies, what Moore calls "moral hallucinations" (132) since they distort our view of moral reality, and hew to the retributive imperative. But whether we agree with Moore about all this hinges on whether 1) we agree with Moore’s claims about the virtue and theoretical probity of retributive versus sympathetic emotions, and 2) whether we agree that maximum coherence should be the driving feature of a true theory of justice. I shall contest both these claims. Moore, very much to his credit, bends over backwards to present the strongest case against the virtue of retributive emotions, which he then tries to rebut in the chapter entitled "The Moral Worth of Retribution". He candidly admits that retribution is often motivated by what Nietzsche described with the word </w:t>
      </w:r>
      <w:proofErr w:type="spellStart"/>
      <w:r w:rsidRPr="008D6C0E">
        <w:rPr>
          <w:rFonts w:eastAsia="Calibri" w:cs="Times New Roman"/>
          <w:color w:val="A6A6A6"/>
          <w:sz w:val="12"/>
        </w:rPr>
        <w:t>ressentiment</w:t>
      </w:r>
      <w:proofErr w:type="spellEnd"/>
      <w:r w:rsidRPr="008D6C0E">
        <w:rPr>
          <w:rFonts w:eastAsia="Calibri" w:cs="Times New Roman"/>
          <w:color w:val="A6A6A6"/>
          <w:sz w:val="12"/>
        </w:rPr>
        <w:t>. Moore defines </w:t>
      </w:r>
      <w:proofErr w:type="spellStart"/>
      <w:r w:rsidRPr="008D6C0E">
        <w:rPr>
          <w:rFonts w:eastAsia="Calibri" w:cs="Times New Roman"/>
          <w:color w:val="A6A6A6"/>
          <w:sz w:val="12"/>
        </w:rPr>
        <w:t>ressentiment</w:t>
      </w:r>
      <w:proofErr w:type="spellEnd"/>
      <w:r w:rsidRPr="008D6C0E">
        <w:rPr>
          <w:rFonts w:eastAsia="Calibri" w:cs="Times New Roman"/>
          <w:color w:val="A6A6A6"/>
          <w:sz w:val="12"/>
        </w:rPr>
        <w:t xml:space="preserve"> as "a witches’ brew: resentment, fear, anger, cowardice, hostility, aggression, cruelty, sadism, envy, jealousy, guilt, self-loathing, hypocrisy and self-deception" (120). Moore says "It may well be that insofar as the retributive urge is based on such emotions as these…the urge is bad for us" (125). But, he points out, there are also virtuous emotions which ground retribution, namely the "moral outrage" that often is inspired by witnessing or contemplating flagrant acts of wrongdoing that cause suffering, and the often appropriate sense of guilt when we ourselves do something wrong. In both cases, we might feel that retributive punishment is fairly imposed on the offender, that it is deserved, whether the offender </w:t>
      </w:r>
      <w:proofErr w:type="gramStart"/>
      <w:r w:rsidRPr="008D6C0E">
        <w:rPr>
          <w:rFonts w:eastAsia="Calibri" w:cs="Times New Roman"/>
          <w:color w:val="A6A6A6"/>
          <w:sz w:val="12"/>
        </w:rPr>
        <w:t>be</w:t>
      </w:r>
      <w:proofErr w:type="gramEnd"/>
      <w:r w:rsidRPr="008D6C0E">
        <w:rPr>
          <w:rFonts w:eastAsia="Calibri" w:cs="Times New Roman"/>
          <w:color w:val="A6A6A6"/>
          <w:sz w:val="12"/>
        </w:rPr>
        <w:t xml:space="preserve"> someone else or ourselves. Not to feel these emotions, Moore says, is to be morally defective, and the virtue of such feelings is evidence for the truth of retributivism, since virtuous feelings come with "good epistemic credentials" (147). </w:t>
      </w:r>
      <w:proofErr w:type="gramStart"/>
      <w:r w:rsidRPr="008D6C0E">
        <w:rPr>
          <w:rFonts w:eastAsia="Calibri" w:cs="Times New Roman"/>
          <w:color w:val="A6A6A6"/>
          <w:sz w:val="12"/>
        </w:rPr>
        <w:t>As Moore says about guilt: "Our feelings about guilt thus generate a judgment that we deserve the suffering that is punishment.</w:t>
      </w:r>
      <w:proofErr w:type="gramEnd"/>
      <w:r w:rsidRPr="008D6C0E">
        <w:rPr>
          <w:rFonts w:eastAsia="Calibri" w:cs="Times New Roman"/>
          <w:color w:val="A6A6A6"/>
          <w:sz w:val="12"/>
        </w:rPr>
        <w:t xml:space="preserve"> If the feelings of guilt are virtuous to possess, we have reason to believe that this last judgment is correct, generated as it is by emotions whose epistemic import is not in question" (148). It is this intuition of desert, generated by guilt and moral outrage, Moore says, that makes it not only permissible to punish wrongdoers, but that makes it </w:t>
      </w:r>
      <w:proofErr w:type="spellStart"/>
      <w:r w:rsidRPr="008D6C0E">
        <w:rPr>
          <w:rFonts w:eastAsia="Calibri" w:cs="Times New Roman"/>
          <w:color w:val="A6A6A6"/>
          <w:sz w:val="12"/>
        </w:rPr>
        <w:t>morallyrequired</w:t>
      </w:r>
      <w:proofErr w:type="spellEnd"/>
      <w:r w:rsidRPr="008D6C0E">
        <w:rPr>
          <w:rFonts w:eastAsia="Calibri" w:cs="Times New Roman"/>
          <w:color w:val="A6A6A6"/>
          <w:sz w:val="12"/>
        </w:rPr>
        <w:t> to punish them, even if no other desirable outcomes follow from retribution (148, 154). So although retribution may indeed sometimes be inspired by despicable motives and emotions, for Moore that doesn’t undercut its valid basis in some virtuous moral sentiments. Assuming for the moment that Moore has indeed demonstrated the virtue and reality-revealing nature of some retributive emotions, what about sympathy, e.g., "the</w:t>
      </w:r>
      <w:r w:rsidRPr="008D6C0E">
        <w:rPr>
          <w:rFonts w:eastAsia="Calibri" w:cs="Times New Roman"/>
          <w:b/>
          <w:u w:val="single"/>
        </w:rPr>
        <w:t xml:space="preserve"> sympathy we may feel for wrongdoers whose wrongdoing was caused by</w:t>
      </w:r>
      <w:r w:rsidRPr="008D6C0E">
        <w:rPr>
          <w:rFonts w:eastAsia="Calibri" w:cs="Times New Roman"/>
          <w:color w:val="A6A6A6"/>
          <w:sz w:val="12"/>
        </w:rPr>
        <w:t xml:space="preserve"> factors such as </w:t>
      </w:r>
      <w:r w:rsidRPr="008D6C0E">
        <w:rPr>
          <w:rFonts w:eastAsia="Calibri" w:cs="Times New Roman"/>
          <w:b/>
          <w:u w:val="single"/>
        </w:rPr>
        <w:t>social adversity or psychological abuse during childhood</w:t>
      </w:r>
      <w:r w:rsidRPr="008D6C0E">
        <w:rPr>
          <w:rFonts w:eastAsia="Calibri" w:cs="Times New Roman"/>
          <w:color w:val="A6A6A6"/>
          <w:sz w:val="12"/>
        </w:rPr>
        <w:t>"?</w:t>
      </w:r>
      <w:r w:rsidRPr="008D6C0E">
        <w:rPr>
          <w:rFonts w:eastAsia="Calibri" w:cs="Times New Roman"/>
          <w:b/>
          <w:u w:val="single"/>
        </w:rPr>
        <w:t xml:space="preserve"> </w:t>
      </w:r>
      <w:r w:rsidRPr="008D6C0E">
        <w:rPr>
          <w:rFonts w:eastAsia="Calibri" w:cs="Times New Roman"/>
          <w:color w:val="A6A6A6"/>
          <w:sz w:val="12"/>
        </w:rPr>
        <w:t xml:space="preserve">Moore writes: "There are three things to say about this range of moral experience. First, the moral judgment it seems to support does not fit with the much larger set of judgments about responsibility that we make in daily life. In seeking the most coherent expression of our moral </w:t>
      </w:r>
      <w:proofErr w:type="spellStart"/>
      <w:r w:rsidRPr="008D6C0E">
        <w:rPr>
          <w:rFonts w:eastAsia="Calibri" w:cs="Times New Roman"/>
          <w:color w:val="A6A6A6"/>
          <w:sz w:val="12"/>
        </w:rPr>
        <w:t>judgements</w:t>
      </w:r>
      <w:proofErr w:type="spellEnd"/>
      <w:r w:rsidRPr="008D6C0E">
        <w:rPr>
          <w:rFonts w:eastAsia="Calibri" w:cs="Times New Roman"/>
          <w:color w:val="A6A6A6"/>
          <w:sz w:val="12"/>
        </w:rPr>
        <w:t xml:space="preserve"> considered as a whole, these sympathetic </w:t>
      </w:r>
      <w:proofErr w:type="spellStart"/>
      <w:r w:rsidRPr="008D6C0E">
        <w:rPr>
          <w:rFonts w:eastAsia="Calibri" w:cs="Times New Roman"/>
          <w:color w:val="A6A6A6"/>
          <w:sz w:val="12"/>
        </w:rPr>
        <w:t>judgements</w:t>
      </w:r>
      <w:proofErr w:type="spellEnd"/>
      <w:r w:rsidRPr="008D6C0E">
        <w:rPr>
          <w:rFonts w:eastAsia="Calibri" w:cs="Times New Roman"/>
          <w:color w:val="A6A6A6"/>
          <w:sz w:val="12"/>
        </w:rPr>
        <w:t xml:space="preserve"> may simply have to be discarded. No area of human knowledge is perfectly coherent. Any systematic exposition of our sensory experience, for example, has to disregard certain visual experiences because they give us inaccurate information about the world…The same can be said of our sympathetic responses to disadvantaged criminals" (544, my emphasis). In other words, to minimize conflict in our judgments, we must disregard the sympathies generated by the adversities undergone by offenders. Such sympathies are inconsistent with our more numerous and powerful retributive inclinations, and furthermore they are "inaccurate" in some sense. On the face of it, this seems arbitrary, to say the least. Conflict between retributive feelings, even virtuous ones, and sympathetic feelings (which at least initially seem virtuous) may simply reflect a real moral conflict, and to discount one side of the conflict in order to preserve theoretical coherence might well compromise theoretical accuracy. We may well have both feelings about an offender (if not simultaneously, at least in succession), both of which reflect sets of circumstances that pertain to the case. Moore’s comparison of sympathetic feelings to inaccurate visual information assumes that our sympathy is somehow misplaced, but of course he has to prove this. Secondly, and in response to just this point, Moore goes on to say, "…just as we discount our experience with sticks looking bent when immersed in water because we can explain the experience away, so we should discount any sympathy for disadvantaged criminals if we can explain why we feel that sympathy in terms of extraneous factors." Moore suggests two such factors: "our own guilt at not having done enough to alleviate ‘unhappy’ causes of crime, or…our sense that those who became criminals because of adverse circumstances have ‘already suffered enough’" (545). But even if we discount these causes of sympathy as extraneous, surely there are others that are not. Contemplating the chaotic, punitive and often dangerous conditions that disadvantaged offenders grow up in often generates sympathetic compassion, for indeed</w:t>
      </w:r>
      <w:r w:rsidRPr="008D6C0E">
        <w:rPr>
          <w:rFonts w:eastAsia="Calibri" w:cs="Times New Roman"/>
          <w:b/>
          <w:u w:val="single"/>
        </w:rPr>
        <w:t xml:space="preserve"> were any of us raised in those conditions, we</w:t>
      </w:r>
      <w:r w:rsidRPr="008D6C0E">
        <w:rPr>
          <w:rFonts w:eastAsia="Calibri" w:cs="Times New Roman"/>
          <w:color w:val="A6A6A6"/>
          <w:sz w:val="12"/>
        </w:rPr>
        <w:t xml:space="preserve"> too</w:t>
      </w:r>
      <w:r w:rsidRPr="008D6C0E">
        <w:rPr>
          <w:rFonts w:eastAsia="Calibri" w:cs="Times New Roman"/>
          <w:b/>
          <w:u w:val="single"/>
        </w:rPr>
        <w:t xml:space="preserve"> would be more likely [to] suffer the same criminal fate. </w:t>
      </w:r>
      <w:r w:rsidRPr="008D6C0E">
        <w:rPr>
          <w:rFonts w:eastAsia="Calibri" w:cs="Times New Roman"/>
          <w:color w:val="A6A6A6"/>
          <w:sz w:val="12"/>
        </w:rPr>
        <w:t>Putting ourselves in the disadvantaged shoes of an offender should inspire sympathy, for if it does not, then we are supposing that we would have been immune to the influences that shaped her. From a naturalistic perspective, which Moore shares, in which human beings are determined by environment (as well as heredity), such a supposition is clearly false, and the lack of sympathy it generates is a clear moral defect. Such</w:t>
      </w:r>
      <w:r w:rsidRPr="008D6C0E">
        <w:rPr>
          <w:rFonts w:eastAsia="Calibri" w:cs="Times New Roman"/>
          <w:b/>
          <w:u w:val="single"/>
        </w:rPr>
        <w:t xml:space="preserve"> sympathy may not outweigh </w:t>
      </w:r>
      <w:r w:rsidRPr="008D6C0E">
        <w:rPr>
          <w:rFonts w:eastAsia="Calibri" w:cs="Times New Roman"/>
          <w:color w:val="A6A6A6"/>
          <w:sz w:val="12"/>
        </w:rPr>
        <w:t>feelings of</w:t>
      </w:r>
      <w:r w:rsidRPr="008D6C0E">
        <w:rPr>
          <w:rFonts w:eastAsia="Calibri" w:cs="Times New Roman"/>
          <w:b/>
          <w:u w:val="single"/>
        </w:rPr>
        <w:t xml:space="preserve"> outrage, but it nevertheless </w:t>
      </w:r>
      <w:r w:rsidRPr="008D6C0E">
        <w:rPr>
          <w:rFonts w:eastAsia="Calibri" w:cs="Times New Roman"/>
          <w:color w:val="A6A6A6"/>
          <w:sz w:val="12"/>
        </w:rPr>
        <w:t xml:space="preserve">reflects circumstances as real as the crime committed, and so </w:t>
      </w:r>
      <w:r w:rsidRPr="008D6C0E">
        <w:rPr>
          <w:rFonts w:eastAsia="Calibri" w:cs="Times New Roman"/>
          <w:b/>
          <w:u w:val="single"/>
        </w:rPr>
        <w:t xml:space="preserve">is not a "moral hallucination" </w:t>
      </w:r>
      <w:r w:rsidRPr="008D6C0E">
        <w:rPr>
          <w:rFonts w:eastAsia="Calibri" w:cs="Times New Roman"/>
          <w:color w:val="A6A6A6"/>
          <w:sz w:val="12"/>
        </w:rPr>
        <w:t>on a par with the bent stick illusion. </w:t>
      </w:r>
      <w:hyperlink r:id="rId10" w:anchor="Note2" w:history="1">
        <w:r w:rsidRPr="008D6C0E">
          <w:rPr>
            <w:rFonts w:eastAsia="Calibri" w:cs="Times New Roman"/>
            <w:color w:val="0000FF"/>
            <w:u w:val="single"/>
          </w:rPr>
          <w:t>2</w:t>
        </w:r>
      </w:hyperlink>
      <w:r w:rsidRPr="008D6C0E">
        <w:rPr>
          <w:rFonts w:eastAsia="Calibri" w:cs="Times New Roman"/>
          <w:color w:val="A6A6A6"/>
          <w:sz w:val="12"/>
        </w:rPr>
        <w:t xml:space="preserve"> Third and lastly, Moore says about sympathy that "</w:t>
      </w:r>
      <w:proofErr w:type="gramStart"/>
      <w:r w:rsidRPr="008D6C0E">
        <w:rPr>
          <w:rFonts w:eastAsia="Calibri" w:cs="Times New Roman"/>
          <w:color w:val="A6A6A6"/>
          <w:sz w:val="12"/>
        </w:rPr>
        <w:t>..we</w:t>
      </w:r>
      <w:proofErr w:type="gramEnd"/>
      <w:r w:rsidRPr="008D6C0E">
        <w:rPr>
          <w:rFonts w:eastAsia="Calibri" w:cs="Times New Roman"/>
          <w:color w:val="A6A6A6"/>
          <w:sz w:val="12"/>
        </w:rPr>
        <w:t xml:space="preserve"> have reason to discount certain experiences and the intuitions they generate when, on examination, their appearance of moral goodness proves deceptive" (545). Moore goes on to speculate that our sympathies for disadvantaged offenders might be due not to any laudable variety of compassion, but to unconscious feelings of superiority to the offender, or perhaps the elitist refusals to judge others by the standards we impose on ourselves or to acknowledge the moral dignity and autonomy of others (546). If these were the only source of our sympathy, then its moral goodness (and epistemic credentials) would be put in question, but since there is another robust source, the compassion described above, its goodness stands unchallenged. This point is the same Moore himself makes about the sources of retributive </w:t>
      </w:r>
      <w:proofErr w:type="spellStart"/>
      <w:r w:rsidRPr="008D6C0E">
        <w:rPr>
          <w:rFonts w:eastAsia="Calibri" w:cs="Times New Roman"/>
          <w:color w:val="A6A6A6"/>
          <w:sz w:val="12"/>
        </w:rPr>
        <w:t>judgements</w:t>
      </w:r>
      <w:proofErr w:type="spellEnd"/>
      <w:r w:rsidRPr="008D6C0E">
        <w:rPr>
          <w:rFonts w:eastAsia="Calibri" w:cs="Times New Roman"/>
          <w:color w:val="A6A6A6"/>
          <w:sz w:val="12"/>
        </w:rPr>
        <w:t xml:space="preserve">: some sources are morally dubious, but since others have merit, retribution survives in his theory. So, even by Moore’s own criterion of moral virtue, sympathy passes muster, and thus it seems we might concede it a role in a theory of criminal justice and in the disposition of criminal cases. To recap: to achieve a maximally coherent theory of criminal law, Moore wants us to jettison our sympathetic responses to disadvantaged criminals. This would give retribution freer reign, no doubt simplifying the mission of criminal justice. We should discount sympathy because it is morally hallucinatory (it doesn’t accurately represent moral reality, just as a bent stick in water doesn’t accurately represent the true physical state of the stick) and because its sources are morally dubious. I think Moore is mistaken on all counts. In reverse order, it appears that sympathy can be morally good, that is, it can stem from what we acknowledge is a moral virtue, namely compassion. Second, such sympathy accurately reflects a significant aspect of moral reality, namely the punitive and distressing conditions associated with increased criminality. To ignore such conditions and the compassion they inspire is to give short shrift to an important dimension of our moral universe. Third, we cannot, on grounds of seeking coherence, simply dispense with </w:t>
      </w:r>
      <w:r w:rsidRPr="008D6C0E">
        <w:rPr>
          <w:rFonts w:eastAsia="Calibri" w:cs="Times New Roman"/>
          <w:b/>
          <w:u w:val="single"/>
        </w:rPr>
        <w:t xml:space="preserve">sympathy </w:t>
      </w:r>
      <w:r w:rsidRPr="008D6C0E">
        <w:rPr>
          <w:rFonts w:eastAsia="Calibri" w:cs="Times New Roman"/>
          <w:color w:val="A6A6A6"/>
          <w:sz w:val="12"/>
        </w:rPr>
        <w:t xml:space="preserve">as an emotional outlier when forming </w:t>
      </w:r>
      <w:proofErr w:type="spellStart"/>
      <w:r w:rsidRPr="008D6C0E">
        <w:rPr>
          <w:rFonts w:eastAsia="Calibri" w:cs="Times New Roman"/>
          <w:color w:val="A6A6A6"/>
          <w:sz w:val="12"/>
        </w:rPr>
        <w:t>judgements</w:t>
      </w:r>
      <w:proofErr w:type="spellEnd"/>
      <w:r w:rsidRPr="008D6C0E">
        <w:rPr>
          <w:rFonts w:eastAsia="Calibri" w:cs="Times New Roman"/>
          <w:color w:val="A6A6A6"/>
          <w:sz w:val="12"/>
        </w:rPr>
        <w:t xml:space="preserve"> about criminal offenses. Rather, it</w:t>
      </w:r>
      <w:r w:rsidRPr="008D6C0E">
        <w:rPr>
          <w:rFonts w:eastAsia="Calibri" w:cs="Times New Roman"/>
          <w:b/>
          <w:u w:val="single"/>
        </w:rPr>
        <w:t xml:space="preserve"> justifiably competes with our retributive inclinations. </w:t>
      </w:r>
      <w:r w:rsidRPr="008D6C0E">
        <w:rPr>
          <w:rFonts w:eastAsia="Calibri" w:cs="Times New Roman"/>
          <w:color w:val="A6A6A6"/>
          <w:sz w:val="12"/>
        </w:rPr>
        <w:t xml:space="preserve">This theory isn’t as clean as Moore’s, but it does better justice, I submit, to the often ambiguous and conflicting moral reality we inhabit. </w:t>
      </w:r>
    </w:p>
    <w:p w:rsidR="006856F9" w:rsidRPr="008D6C0E" w:rsidRDefault="006856F9" w:rsidP="006856F9">
      <w:pPr>
        <w:rPr>
          <w:rFonts w:eastAsia="Calibri" w:cs="Times New Roman"/>
        </w:rPr>
      </w:pPr>
      <w:r w:rsidRPr="008D6C0E">
        <w:rPr>
          <w:rFonts w:eastAsia="Calibri" w:cs="Times New Roman"/>
        </w:rPr>
        <w:br w:type="page"/>
      </w:r>
    </w:p>
    <w:p w:rsidR="006856F9" w:rsidRPr="008D6C0E" w:rsidRDefault="006856F9" w:rsidP="006856F9">
      <w:pPr>
        <w:rPr>
          <w:rFonts w:eastAsia="Calibri" w:cs="Times New Roman"/>
        </w:rPr>
      </w:pPr>
      <w:r w:rsidRPr="008D6C0E">
        <w:rPr>
          <w:rFonts w:eastAsia="Calibri" w:cs="Times New Roman"/>
        </w:rPr>
        <w:lastRenderedPageBreak/>
        <w:t xml:space="preserve">Sympathy comes first under sentimentalism. </w:t>
      </w:r>
      <w:proofErr w:type="spellStart"/>
      <w:r w:rsidRPr="008D6C0E">
        <w:rPr>
          <w:rFonts w:eastAsia="Calibri" w:cs="Times New Roman"/>
          <w:b/>
          <w:u w:val="single"/>
        </w:rPr>
        <w:t>Landow</w:t>
      </w:r>
      <w:proofErr w:type="spellEnd"/>
      <w:r w:rsidRPr="008D6C0E">
        <w:rPr>
          <w:rFonts w:eastAsia="Calibri" w:cs="Times New Roman"/>
          <w:b/>
          <w:u w:val="single"/>
        </w:rPr>
        <w:t xml:space="preserve"> 12</w:t>
      </w:r>
      <w:r w:rsidRPr="008D6C0E">
        <w:rPr>
          <w:rFonts w:eastAsia="Calibri" w:cs="Times New Roman"/>
          <w:vertAlign w:val="superscript"/>
        </w:rPr>
        <w:footnoteReference w:id="30"/>
      </w:r>
    </w:p>
    <w:p w:rsidR="006856F9" w:rsidRPr="008D6C0E" w:rsidRDefault="006856F9" w:rsidP="006856F9">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D6C0E">
        <w:rPr>
          <w:rFonts w:eastAsia="Calibri" w:cs="Times New Roman"/>
          <w:color w:val="A6A6A6"/>
          <w:sz w:val="12"/>
        </w:rPr>
        <w:t>According to </w:t>
      </w:r>
      <w:hyperlink r:id="rId11" w:history="1">
        <w:r w:rsidRPr="008D6C0E">
          <w:rPr>
            <w:rFonts w:eastAsia="Calibri" w:cs="Times New Roman"/>
            <w:color w:val="A6A6A6"/>
            <w:sz w:val="12"/>
            <w:u w:val="single"/>
          </w:rPr>
          <w:t>Samuel Johnson</w:t>
        </w:r>
      </w:hyperlink>
      <w:r w:rsidRPr="008D6C0E">
        <w:rPr>
          <w:rFonts w:eastAsia="Calibri" w:cs="Times New Roman"/>
          <w:color w:val="A6A6A6"/>
          <w:sz w:val="12"/>
        </w:rPr>
        <w:t>'s Dictionary (1755),</w:t>
      </w:r>
      <w:r w:rsidRPr="008D6C0E">
        <w:rPr>
          <w:rFonts w:eastAsia="Calibri" w:cs="Times New Roman"/>
          <w:b/>
          <w:u w:val="single"/>
        </w:rPr>
        <w:t xml:space="preserve"> sympathy is defined as </w:t>
      </w:r>
      <w:r w:rsidRPr="008D6C0E">
        <w:rPr>
          <w:rFonts w:eastAsia="Calibri" w:cs="Times New Roman"/>
          <w:color w:val="A6A6A6"/>
          <w:sz w:val="12"/>
        </w:rPr>
        <w:t>"fellow-feeling; mutual sensibility;</w:t>
      </w:r>
      <w:r w:rsidRPr="008D6C0E">
        <w:rPr>
          <w:rFonts w:eastAsia="Calibri" w:cs="Times New Roman"/>
          <w:b/>
          <w:u w:val="single"/>
        </w:rPr>
        <w:t xml:space="preserve"> the quality of being affected by the</w:t>
      </w:r>
      <w:r w:rsidRPr="008D6C0E">
        <w:rPr>
          <w:rFonts w:eastAsia="Calibri" w:cs="Times New Roman"/>
          <w:color w:val="A6A6A6"/>
          <w:sz w:val="12"/>
        </w:rPr>
        <w:t xml:space="preserve"> affections [</w:t>
      </w:r>
      <w:r w:rsidRPr="008D6C0E">
        <w:rPr>
          <w:rFonts w:eastAsia="Calibri" w:cs="Times New Roman"/>
          <w:b/>
          <w:u w:val="single"/>
        </w:rPr>
        <w:t>feelings</w:t>
      </w:r>
      <w:r w:rsidRPr="008D6C0E">
        <w:rPr>
          <w:rFonts w:eastAsia="Calibri" w:cs="Times New Roman"/>
          <w:color w:val="A6A6A6"/>
          <w:sz w:val="12"/>
        </w:rPr>
        <w:t xml:space="preserve">] </w:t>
      </w:r>
      <w:r w:rsidRPr="008D6C0E">
        <w:rPr>
          <w:rFonts w:eastAsia="Calibri" w:cs="Times New Roman"/>
          <w:b/>
          <w:u w:val="single"/>
        </w:rPr>
        <w:t>of another.</w:t>
      </w:r>
      <w:r w:rsidRPr="008D6C0E">
        <w:rPr>
          <w:rFonts w:eastAsia="Calibri" w:cs="Times New Roman"/>
          <w:color w:val="A6A6A6"/>
          <w:sz w:val="12"/>
        </w:rPr>
        <w:t>"</w:t>
      </w:r>
      <w:r w:rsidRPr="008D6C0E">
        <w:rPr>
          <w:rFonts w:eastAsia="Calibri" w:cs="Times New Roman"/>
          <w:b/>
          <w:u w:val="single"/>
        </w:rPr>
        <w:t xml:space="preserve"> </w:t>
      </w:r>
      <w:r w:rsidRPr="008D6C0E">
        <w:rPr>
          <w:rFonts w:eastAsia="Calibri" w:cs="Times New Roman"/>
          <w:color w:val="A6A6A6"/>
          <w:sz w:val="12"/>
        </w:rPr>
        <w:t>More than one hundred years later, </w:t>
      </w:r>
      <w:hyperlink r:id="rId12" w:history="1">
        <w:r w:rsidRPr="008D6C0E">
          <w:rPr>
            <w:rFonts w:eastAsia="Calibri" w:cs="Times New Roman"/>
            <w:color w:val="A6A6A6"/>
            <w:sz w:val="12"/>
            <w:u w:val="single"/>
          </w:rPr>
          <w:t>John Ruskin,</w:t>
        </w:r>
      </w:hyperlink>
      <w:r w:rsidRPr="008D6C0E">
        <w:rPr>
          <w:rFonts w:eastAsia="Calibri" w:cs="Times New Roman"/>
          <w:color w:val="A6A6A6"/>
          <w:sz w:val="12"/>
        </w:rPr>
        <w:t> the great Victorian critic of art and society, similarly explained that sympathy, "the imaginative understanding of the natures of others, and the power of putting ourselves in their place, is the faculty on which virtue depends" (</w:t>
      </w:r>
      <w:proofErr w:type="spellStart"/>
      <w:r w:rsidRPr="008D6C0E">
        <w:rPr>
          <w:rFonts w:eastAsia="Calibri" w:cs="Times New Roman"/>
          <w:color w:val="A6A6A6"/>
          <w:sz w:val="12"/>
        </w:rPr>
        <w:t>Fors</w:t>
      </w:r>
      <w:proofErr w:type="spellEnd"/>
      <w:r w:rsidRPr="008D6C0E">
        <w:rPr>
          <w:rFonts w:eastAsia="Calibri" w:cs="Times New Roman"/>
          <w:color w:val="A6A6A6"/>
          <w:sz w:val="12"/>
        </w:rPr>
        <w:t xml:space="preserve"> </w:t>
      </w:r>
      <w:proofErr w:type="spellStart"/>
      <w:r w:rsidRPr="008D6C0E">
        <w:rPr>
          <w:rFonts w:eastAsia="Calibri" w:cs="Times New Roman"/>
          <w:color w:val="A6A6A6"/>
          <w:sz w:val="12"/>
        </w:rPr>
        <w:t>Clavigera</w:t>
      </w:r>
      <w:proofErr w:type="spellEnd"/>
      <w:r w:rsidRPr="008D6C0E">
        <w:rPr>
          <w:rFonts w:eastAsia="Calibri" w:cs="Times New Roman"/>
          <w:color w:val="A6A6A6"/>
          <w:sz w:val="12"/>
        </w:rPr>
        <w:t xml:space="preserve">, 1873). During the second half of the eighteenth century and throughout most of the nineteenth, sympathy, which today signifies little more than compassion or pity, was a word of almost magical significance that described a particular mixture of emotional perception and emotional communication. </w:t>
      </w:r>
      <w:r w:rsidRPr="008D6C0E">
        <w:rPr>
          <w:rFonts w:eastAsia="Calibri" w:cs="Times New Roman"/>
          <w:b/>
          <w:u w:val="single"/>
        </w:rPr>
        <w:t>Johnson and Ruskin derived</w:t>
      </w:r>
      <w:r w:rsidRPr="008D6C0E">
        <w:rPr>
          <w:rFonts w:eastAsia="Calibri" w:cs="Times New Roman"/>
          <w:color w:val="A6A6A6"/>
          <w:sz w:val="12"/>
        </w:rPr>
        <w:t xml:space="preserve"> their ideas of </w:t>
      </w:r>
      <w:r w:rsidRPr="008D6C0E">
        <w:rPr>
          <w:rFonts w:eastAsia="Calibri" w:cs="Times New Roman"/>
          <w:b/>
          <w:u w:val="single"/>
        </w:rPr>
        <w:t xml:space="preserve">sympathy from </w:t>
      </w:r>
      <w:r w:rsidRPr="008D6C0E">
        <w:rPr>
          <w:rFonts w:eastAsia="Calibri" w:cs="Times New Roman"/>
          <w:color w:val="A6A6A6"/>
          <w:sz w:val="12"/>
        </w:rPr>
        <w:t>a British school of moral</w:t>
      </w:r>
      <w:r w:rsidRPr="008D6C0E">
        <w:rPr>
          <w:rFonts w:eastAsia="Calibri" w:cs="Times New Roman"/>
          <w:b/>
          <w:u w:val="single"/>
        </w:rPr>
        <w:t xml:space="preserve"> philosophy that referred ethics to feelings </w:t>
      </w:r>
      <w:r w:rsidRPr="008D6C0E">
        <w:rPr>
          <w:rFonts w:eastAsia="Calibri" w:cs="Times New Roman"/>
          <w:color w:val="A6A6A6"/>
          <w:sz w:val="12"/>
        </w:rPr>
        <w:t>in a radical manner, one that eventually caused fundamental changes in politics, culture, religion, and conceptions of human nature</w:t>
      </w:r>
      <w:r w:rsidRPr="008D6C0E">
        <w:rPr>
          <w:rFonts w:eastAsia="Calibri" w:cs="Times New Roman"/>
          <w:b/>
          <w:u w:val="single"/>
        </w:rPr>
        <w:t>.</w:t>
      </w:r>
      <w:r w:rsidRPr="008D6C0E">
        <w:rPr>
          <w:rFonts w:eastAsia="Calibri" w:cs="Times New Roman"/>
          <w:color w:val="A6A6A6"/>
          <w:sz w:val="12"/>
        </w:rPr>
        <w:t xml:space="preserve"> This</w:t>
      </w:r>
      <w:r w:rsidRPr="008D6C0E">
        <w:rPr>
          <w:rFonts w:eastAsia="Calibri" w:cs="Times New Roman"/>
          <w:b/>
          <w:u w:val="single"/>
        </w:rPr>
        <w:t xml:space="preserve"> sentimentalist </w:t>
      </w:r>
      <w:r w:rsidRPr="008D6C0E">
        <w:rPr>
          <w:rFonts w:eastAsia="Calibri" w:cs="Times New Roman"/>
          <w:color w:val="A6A6A6"/>
          <w:sz w:val="12"/>
        </w:rPr>
        <w:t>or emotionalist school of</w:t>
      </w:r>
      <w:r w:rsidRPr="008D6C0E">
        <w:rPr>
          <w:rFonts w:eastAsia="Calibri" w:cs="Times New Roman"/>
          <w:b/>
          <w:u w:val="single"/>
        </w:rPr>
        <w:t xml:space="preserve"> ethics</w:t>
      </w:r>
      <w:r w:rsidRPr="008D6C0E">
        <w:rPr>
          <w:rFonts w:eastAsia="Calibri" w:cs="Times New Roman"/>
          <w:color w:val="A6A6A6"/>
          <w:sz w:val="12"/>
        </w:rPr>
        <w:t>, which provided an important part of the foundations of both </w:t>
      </w:r>
      <w:hyperlink r:id="rId13" w:history="1">
        <w:r w:rsidRPr="008D6C0E">
          <w:rPr>
            <w:rFonts w:eastAsia="Calibri" w:cs="Times New Roman"/>
            <w:color w:val="A6A6A6"/>
            <w:sz w:val="12"/>
            <w:u w:val="single"/>
          </w:rPr>
          <w:t>Romanticism</w:t>
        </w:r>
      </w:hyperlink>
      <w:r w:rsidRPr="008D6C0E">
        <w:rPr>
          <w:rFonts w:eastAsia="Calibri" w:cs="Times New Roman"/>
          <w:color w:val="A6A6A6"/>
          <w:sz w:val="12"/>
        </w:rPr>
        <w:t> and the </w:t>
      </w:r>
      <w:hyperlink r:id="rId14" w:history="1">
        <w:r w:rsidRPr="008D6C0E">
          <w:rPr>
            <w:rFonts w:eastAsia="Calibri" w:cs="Times New Roman"/>
            <w:color w:val="A6A6A6"/>
            <w:sz w:val="12"/>
            <w:u w:val="single"/>
          </w:rPr>
          <w:t>French Revolution</w:t>
        </w:r>
      </w:hyperlink>
      <w:r w:rsidRPr="008D6C0E">
        <w:rPr>
          <w:rFonts w:eastAsia="Calibri" w:cs="Times New Roman"/>
          <w:color w:val="A6A6A6"/>
          <w:sz w:val="12"/>
        </w:rPr>
        <w:t>, developed in response to the English </w:t>
      </w:r>
      <w:hyperlink r:id="rId15" w:history="1">
        <w:r w:rsidRPr="008D6C0E">
          <w:rPr>
            <w:rFonts w:eastAsia="Calibri" w:cs="Times New Roman"/>
            <w:color w:val="A6A6A6"/>
            <w:sz w:val="12"/>
            <w:u w:val="single"/>
          </w:rPr>
          <w:t>empiricists</w:t>
        </w:r>
      </w:hyperlink>
      <w:r w:rsidRPr="008D6C0E">
        <w:rPr>
          <w:rFonts w:eastAsia="Calibri" w:cs="Times New Roman"/>
          <w:color w:val="A6A6A6"/>
          <w:sz w:val="12"/>
        </w:rPr>
        <w:t> Thomas Hobbes and </w:t>
      </w:r>
      <w:hyperlink r:id="rId16" w:history="1">
        <w:r w:rsidRPr="008D6C0E">
          <w:rPr>
            <w:rFonts w:eastAsia="Calibri" w:cs="Times New Roman"/>
            <w:color w:val="A6A6A6"/>
            <w:sz w:val="12"/>
            <w:u w:val="single"/>
          </w:rPr>
          <w:t>John Locke</w:t>
        </w:r>
      </w:hyperlink>
      <w:r w:rsidRPr="008D6C0E">
        <w:rPr>
          <w:rFonts w:eastAsia="Calibri" w:cs="Times New Roman"/>
          <w:color w:val="A6A6A6"/>
          <w:sz w:val="12"/>
        </w:rPr>
        <w:t>. 1. Locke claimed that we have no innate ideas of good and evil. 2. In an attempt to find another basis for arguments that men and women were moral beings, Thomas Burnett and Anthony Cooper, </w:t>
      </w:r>
      <w:hyperlink r:id="rId17" w:history="1">
        <w:r w:rsidRPr="008D6C0E">
          <w:rPr>
            <w:rFonts w:eastAsia="Calibri" w:cs="Times New Roman"/>
            <w:color w:val="A6A6A6"/>
            <w:sz w:val="12"/>
            <w:u w:val="single"/>
          </w:rPr>
          <w:t>Lord Shaftesbury</w:t>
        </w:r>
      </w:hyperlink>
      <w:r w:rsidRPr="008D6C0E">
        <w:rPr>
          <w:rFonts w:eastAsia="Calibri" w:cs="Times New Roman"/>
          <w:color w:val="A6A6A6"/>
          <w:sz w:val="12"/>
        </w:rPr>
        <w:t>, founders of this new school of moral philosophy, replaced innate ideas with emotional reactions, thought with emotion. Extending Locke's own notion that the mind has an innate power or principle that perceives differences in color, Burnett suggested that a similar power perceives differences in moral value. Shaftesbury, the more influential of the two, then argued that we have an internal moral sense much like the senses of sight, hearing, and taste. 3. The Scottish school of emotionalist moral philosophers -- </w:t>
      </w:r>
      <w:hyperlink r:id="rId18" w:history="1">
        <w:r w:rsidRPr="008D6C0E">
          <w:rPr>
            <w:rFonts w:eastAsia="Calibri" w:cs="Times New Roman"/>
            <w:color w:val="A6A6A6"/>
            <w:sz w:val="12"/>
            <w:u w:val="single"/>
          </w:rPr>
          <w:t>Adam Smith</w:t>
        </w:r>
      </w:hyperlink>
      <w:r w:rsidRPr="008D6C0E">
        <w:rPr>
          <w:rFonts w:eastAsia="Calibri" w:cs="Times New Roman"/>
          <w:color w:val="A6A6A6"/>
          <w:sz w:val="12"/>
        </w:rPr>
        <w:t xml:space="preserve"> (better known now for his economics), </w:t>
      </w:r>
      <w:proofErr w:type="spellStart"/>
      <w:r w:rsidRPr="008D6C0E">
        <w:rPr>
          <w:rFonts w:eastAsia="Calibri" w:cs="Times New Roman"/>
          <w:color w:val="A6A6A6"/>
          <w:sz w:val="12"/>
        </w:rPr>
        <w:t>Dugald</w:t>
      </w:r>
      <w:proofErr w:type="spellEnd"/>
      <w:r w:rsidRPr="008D6C0E">
        <w:rPr>
          <w:rFonts w:eastAsia="Calibri" w:cs="Times New Roman"/>
          <w:color w:val="A6A6A6"/>
          <w:sz w:val="12"/>
        </w:rPr>
        <w:t xml:space="preserve"> Stewart, and Thomas Reid -- </w:t>
      </w:r>
      <w:r w:rsidRPr="008D6C0E">
        <w:rPr>
          <w:rFonts w:eastAsia="Calibri" w:cs="Times New Roman"/>
          <w:b/>
          <w:u w:val="single"/>
        </w:rPr>
        <w:t>identified </w:t>
      </w:r>
      <w:bookmarkStart w:id="1" w:name="#5"/>
      <w:r w:rsidRPr="008D6C0E">
        <w:rPr>
          <w:rFonts w:eastAsia="Calibri" w:cs="Times New Roman"/>
          <w:b/>
          <w:u w:val="single"/>
        </w:rPr>
        <w:t>the moral sense with the imagination</w:t>
      </w:r>
      <w:bookmarkEnd w:id="1"/>
      <w:r w:rsidRPr="008D6C0E">
        <w:rPr>
          <w:rFonts w:eastAsia="Calibri" w:cs="Times New Roman"/>
          <w:b/>
          <w:u w:val="single"/>
        </w:rPr>
        <w:t xml:space="preserve">, whose job it is to make us feel the effects upon others of our actions. </w:t>
      </w:r>
      <w:r w:rsidRPr="008D6C0E">
        <w:rPr>
          <w:rFonts w:eastAsia="Calibri" w:cs="Times New Roman"/>
          <w:color w:val="A6A6A6"/>
          <w:sz w:val="12"/>
        </w:rPr>
        <w:t xml:space="preserve">In other words, the </w:t>
      </w:r>
      <w:r w:rsidRPr="008D6C0E">
        <w:rPr>
          <w:rFonts w:eastAsia="Calibri" w:cs="Times New Roman"/>
          <w:b/>
          <w:u w:val="single"/>
        </w:rPr>
        <w:t>sympathetic imagination</w:t>
      </w:r>
      <w:r w:rsidRPr="008D6C0E">
        <w:rPr>
          <w:rFonts w:eastAsia="Calibri" w:cs="Times New Roman"/>
          <w:color w:val="A6A6A6"/>
          <w:sz w:val="12"/>
        </w:rPr>
        <w:t>, as it was called,</w:t>
      </w:r>
      <w:r w:rsidRPr="008D6C0E">
        <w:rPr>
          <w:rFonts w:eastAsia="Calibri" w:cs="Times New Roman"/>
          <w:b/>
          <w:u w:val="single"/>
        </w:rPr>
        <w:t xml:space="preserve"> provides the psychological </w:t>
      </w:r>
      <w:r w:rsidRPr="008D6C0E">
        <w:rPr>
          <w:rFonts w:eastAsia="Calibri" w:cs="Times New Roman"/>
          <w:color w:val="A6A6A6"/>
          <w:sz w:val="12"/>
        </w:rPr>
        <w:t>mechanism of the</w:t>
      </w:r>
      <w:r w:rsidRPr="008D6C0E">
        <w:rPr>
          <w:rFonts w:eastAsia="Calibri" w:cs="Times New Roman"/>
          <w:b/>
          <w:u w:val="single"/>
        </w:rPr>
        <w:t xml:space="preserve"> Golden Rule</w:t>
      </w:r>
      <w:r w:rsidRPr="008D6C0E">
        <w:rPr>
          <w:rFonts w:eastAsia="Calibri" w:cs="Times New Roman"/>
          <w:color w:val="A6A6A6"/>
          <w:sz w:val="12"/>
        </w:rPr>
        <w:t>: we do not steal from others because our imagination projects us into their vantage point (into their minds), and we thus experience how it would feel</w:t>
      </w:r>
    </w:p>
    <w:p w:rsidR="006856F9" w:rsidRPr="008D6C0E" w:rsidRDefault="006856F9" w:rsidP="006856F9">
      <w:pPr>
        <w:rPr>
          <w:rFonts w:eastAsia="Calibri" w:cs="Times New Roman"/>
        </w:rPr>
      </w:pPr>
    </w:p>
    <w:p w:rsidR="006856F9" w:rsidRPr="008D6C0E" w:rsidRDefault="006856F9" w:rsidP="006856F9">
      <w:pPr>
        <w:rPr>
          <w:rFonts w:eastAsia="Calibri" w:cs="Times New Roman"/>
        </w:rPr>
      </w:pPr>
      <w:r w:rsidRPr="008D6C0E">
        <w:rPr>
          <w:rFonts w:eastAsia="Calibri" w:cs="Times New Roman"/>
        </w:rPr>
        <w:t xml:space="preserve">10. TURN – Rehab is more consistent with our emotions than retribution. Studies prove. </w:t>
      </w:r>
      <w:r w:rsidRPr="008D6C0E">
        <w:rPr>
          <w:rFonts w:eastAsia="Calibri" w:cs="Times New Roman"/>
          <w:b/>
          <w:u w:val="single"/>
        </w:rPr>
        <w:t>Petersen et al. 12</w:t>
      </w:r>
      <w:r w:rsidRPr="008D6C0E">
        <w:rPr>
          <w:rFonts w:eastAsia="Calibri" w:cs="Times New Roman"/>
          <w:vertAlign w:val="superscript"/>
        </w:rPr>
        <w:footnoteReference w:id="31"/>
      </w:r>
      <w:r w:rsidRPr="008D6C0E">
        <w:rPr>
          <w:rFonts w:eastAsia="Calibri" w:cs="Times New Roman"/>
        </w:rPr>
        <w:t xml:space="preserve"> </w:t>
      </w:r>
    </w:p>
    <w:p w:rsidR="006856F9" w:rsidRPr="008D6C0E" w:rsidRDefault="006856F9" w:rsidP="006856F9">
      <w:pPr>
        <w:pBdr>
          <w:top w:val="single" w:sz="4" w:space="1" w:color="auto"/>
          <w:left w:val="single" w:sz="4" w:space="4" w:color="auto"/>
          <w:bottom w:val="single" w:sz="4" w:space="1" w:color="auto"/>
          <w:right w:val="single" w:sz="4" w:space="4" w:color="auto"/>
        </w:pBdr>
        <w:rPr>
          <w:rFonts w:eastAsia="Calibri" w:cs="Times New Roman"/>
          <w:b/>
          <w:u w:val="single"/>
        </w:rPr>
      </w:pPr>
      <w:r w:rsidRPr="008D6C0E">
        <w:rPr>
          <w:rFonts w:eastAsia="Calibri" w:cs="Times New Roman"/>
          <w:color w:val="A6A6A6"/>
          <w:sz w:val="12"/>
        </w:rPr>
        <w:t>6.2. Results Does perceived association value predict preferences for reparative over punitive sanctions? Yes. As shown in the bottom right of Fig. 4, the perceived association value influences the choice between a reparative over a punitive strategy (odds ratio=11.81, p=.03, one-tailed). The odds ratio of 11.81 implies that a change in the</w:t>
      </w:r>
      <w:r w:rsidRPr="008D6C0E">
        <w:rPr>
          <w:rFonts w:eastAsia="Calibri" w:cs="Times New Roman"/>
          <w:b/>
          <w:u w:val="single"/>
        </w:rPr>
        <w:t xml:space="preserve"> perceived association value </w:t>
      </w:r>
      <w:r w:rsidRPr="008D6C0E">
        <w:rPr>
          <w:rFonts w:eastAsia="Calibri" w:cs="Times New Roman"/>
          <w:color w:val="A6A6A6"/>
          <w:sz w:val="12"/>
        </w:rPr>
        <w:t>of the criminal from the variable's minimum value (0) to its maximum value (1)</w:t>
      </w:r>
      <w:r w:rsidRPr="008D6C0E">
        <w:rPr>
          <w:rFonts w:eastAsia="Calibri" w:cs="Times New Roman"/>
          <w:b/>
          <w:u w:val="single"/>
        </w:rPr>
        <w:t xml:space="preserve"> makes it 11</w:t>
      </w:r>
      <w:r w:rsidRPr="008D6C0E">
        <w:rPr>
          <w:rFonts w:eastAsia="Calibri" w:cs="Times New Roman"/>
          <w:color w:val="A6A6A6"/>
          <w:sz w:val="12"/>
        </w:rPr>
        <w:t>.81</w:t>
      </w:r>
      <w:r w:rsidRPr="008D6C0E">
        <w:rPr>
          <w:rFonts w:eastAsia="Calibri" w:cs="Times New Roman"/>
          <w:b/>
          <w:u w:val="single"/>
        </w:rPr>
        <w:t xml:space="preserve"> times more likely that the subject will choose a reparative rather [than] punitive sanction. </w:t>
      </w:r>
      <w:r w:rsidRPr="008D6C0E">
        <w:rPr>
          <w:rFonts w:eastAsia="Calibri" w:cs="Times New Roman"/>
          <w:color w:val="A6A6A6"/>
          <w:sz w:val="12"/>
        </w:rPr>
        <w:t>This finding replicates the relationship between association value and reparative preferences found in Study 1 while measuring association value as expectations of becoming a productive member of society rather than expectations of committing crimes in the future. Furthermore, as shown in Fig. 4,</w:t>
      </w:r>
      <w:r w:rsidRPr="008D6C0E">
        <w:rPr>
          <w:rFonts w:eastAsia="Calibri" w:cs="Times New Roman"/>
          <w:b/>
          <w:u w:val="single"/>
        </w:rPr>
        <w:t xml:space="preserve"> crime seriousness did not have a significant effect </w:t>
      </w:r>
      <w:r w:rsidRPr="008D6C0E">
        <w:rPr>
          <w:rFonts w:eastAsia="Calibri" w:cs="Times New Roman"/>
          <w:color w:val="A6A6A6"/>
          <w:sz w:val="12"/>
        </w:rPr>
        <w:t>(odds ratio=0.25, p=0.49). 2 In the online supplemental materials, it is demonstrated that the recidivism and productivity measures are highly correlated (and likely track the same underlying psychological variable) and the effects reported here are replicated using a scale combining the two measures. -.15* 11.81* (odds ratio) .48*** -.08 Intensity of sanction Preference for reparative over punitive sanctions Criminal’s association value Crime seriousness Criminal shows remorse, lacks criminal record and has a job -.04 .13** .25 (odds ratio) 1.29 (odds ratio) Fig. 4. Study 2 (battery): perceived seriousness of crime and perceived association value of the criminal as mediators of cues to association value. Unstandardized regression coefficients (b) and odds ratios calculated using binary logistic regression. All variables are coded between 0 and 1. M.B. Petersen et al. / Evolution and Human Behavior xx (2012) xxx–xxx 11</w:t>
      </w:r>
      <w:r w:rsidRPr="008D6C0E">
        <w:rPr>
          <w:rFonts w:eastAsia="Calibri" w:cs="Times New Roman"/>
          <w:b/>
          <w:u w:val="single"/>
        </w:rPr>
        <w:t>Do cues of remorse</w:t>
      </w:r>
      <w:r w:rsidRPr="008D6C0E">
        <w:rPr>
          <w:rFonts w:eastAsia="Calibri" w:cs="Times New Roman"/>
          <w:color w:val="A6A6A6"/>
          <w:sz w:val="12"/>
        </w:rPr>
        <w:t>, lack of criminal record, and employment</w:t>
      </w:r>
      <w:r w:rsidRPr="008D6C0E">
        <w:rPr>
          <w:rFonts w:eastAsia="Calibri" w:cs="Times New Roman"/>
          <w:b/>
          <w:u w:val="single"/>
        </w:rPr>
        <w:t xml:space="preserve"> contribute </w:t>
      </w:r>
      <w:r w:rsidRPr="008D6C0E">
        <w:rPr>
          <w:rFonts w:eastAsia="Calibri" w:cs="Times New Roman"/>
          <w:color w:val="A6A6A6"/>
          <w:sz w:val="12"/>
        </w:rPr>
        <w:t>more strongly</w:t>
      </w:r>
      <w:r w:rsidRPr="008D6C0E">
        <w:rPr>
          <w:rFonts w:eastAsia="Calibri" w:cs="Times New Roman"/>
          <w:b/>
          <w:u w:val="single"/>
        </w:rPr>
        <w:t xml:space="preserve"> to perceptions of association value </w:t>
      </w:r>
      <w:r w:rsidRPr="008D6C0E">
        <w:rPr>
          <w:rFonts w:eastAsia="Calibri" w:cs="Times New Roman"/>
          <w:color w:val="A6A6A6"/>
          <w:sz w:val="12"/>
        </w:rPr>
        <w:t>than to perceptions of the seriousness of his crime</w:t>
      </w:r>
      <w:r w:rsidRPr="008D6C0E">
        <w:rPr>
          <w:rFonts w:eastAsia="Calibri" w:cs="Times New Roman"/>
          <w:b/>
          <w:u w:val="single"/>
        </w:rPr>
        <w:t xml:space="preserve">? Yes. </w:t>
      </w:r>
      <w:r w:rsidRPr="008D6C0E">
        <w:rPr>
          <w:rFonts w:eastAsia="Calibri" w:cs="Times New Roman"/>
          <w:color w:val="A6A6A6"/>
          <w:sz w:val="12"/>
        </w:rPr>
        <w:t>As shown in the left side of Fig. 4, variation in information about the criminal had a significant effect on perceptions of his association value (b= 0.13, p=.005, one-tailed), but no effect on how serious his crime was seen to be (r=−0.04, p=.25, one-tailed). The effect of the cues on perceived association value was three times greater than their effect on the perceptions of the crime's seriousness. To test whether these cues affect the preference for a reparative over a punitive sanction indirectly, through their effects on perceptions of the criminal's association value, we performed a formal mediation test suited for binary dependent variables (</w:t>
      </w:r>
      <w:proofErr w:type="spellStart"/>
      <w:r w:rsidRPr="008D6C0E">
        <w:rPr>
          <w:rFonts w:eastAsia="Calibri" w:cs="Times New Roman"/>
          <w:color w:val="A6A6A6"/>
          <w:sz w:val="12"/>
        </w:rPr>
        <w:t>Stata</w:t>
      </w:r>
      <w:proofErr w:type="spellEnd"/>
      <w:r w:rsidRPr="008D6C0E">
        <w:rPr>
          <w:rFonts w:eastAsia="Calibri" w:cs="Times New Roman"/>
          <w:color w:val="A6A6A6"/>
          <w:sz w:val="12"/>
        </w:rPr>
        <w:t xml:space="preserve"> FAQ 2012). We find that perceived association value does significantly and fully mediate the effect of the experimentally varied cues on sanctioning preference.3 Does the perceived seriousness of the crime predict the preferred intensity of the sanction? Yes. As shown in the top left of Fig. 4, the preferred intensity of sanction was predicted by both the perceived seriousness of the crime (r= 0.48, pb.001, one-tailed) and perceptions of the criminal's association value (r=−0.15, p=.03, one-tailed), but the effect size for seriousness was more than three times larger than for association value. These results provide strong further support for the </w:t>
      </w:r>
      <w:proofErr w:type="spellStart"/>
      <w:r w:rsidRPr="008D6C0E">
        <w:rPr>
          <w:rFonts w:eastAsia="Calibri" w:cs="Times New Roman"/>
          <w:color w:val="A6A6A6"/>
          <w:sz w:val="12"/>
        </w:rPr>
        <w:t>recalibrational</w:t>
      </w:r>
      <w:proofErr w:type="spellEnd"/>
      <w:r w:rsidRPr="008D6C0E">
        <w:rPr>
          <w:rFonts w:eastAsia="Calibri" w:cs="Times New Roman"/>
          <w:color w:val="A6A6A6"/>
          <w:sz w:val="12"/>
        </w:rPr>
        <w:t xml:space="preserve"> theory </w:t>
      </w:r>
      <w:proofErr w:type="spellStart"/>
      <w:r w:rsidRPr="008D6C0E">
        <w:rPr>
          <w:rFonts w:eastAsia="Calibri" w:cs="Times New Roman"/>
          <w:color w:val="A6A6A6"/>
          <w:sz w:val="12"/>
        </w:rPr>
        <w:t>counterexploitation</w:t>
      </w:r>
      <w:proofErr w:type="spellEnd"/>
      <w:r w:rsidRPr="008D6C0E">
        <w:rPr>
          <w:rFonts w:eastAsia="Calibri" w:cs="Times New Roman"/>
          <w:color w:val="A6A6A6"/>
          <w:sz w:val="12"/>
        </w:rPr>
        <w:t xml:space="preserve">. We were able to replicate the core findings from Study 1 in a different country using a benefit-oriented measure of association value—one that does not tap expectations about future criminal activities— and a more demanding measure of reparative preferences. 7. Discussion </w:t>
      </w:r>
      <w:proofErr w:type="gramStart"/>
      <w:r w:rsidRPr="008D6C0E">
        <w:rPr>
          <w:rFonts w:eastAsia="Calibri" w:cs="Times New Roman"/>
          <w:color w:val="A6A6A6"/>
          <w:sz w:val="12"/>
        </w:rPr>
        <w:t>Extending</w:t>
      </w:r>
      <w:proofErr w:type="gramEnd"/>
      <w:r w:rsidRPr="008D6C0E">
        <w:rPr>
          <w:rFonts w:eastAsia="Calibri" w:cs="Times New Roman"/>
          <w:color w:val="A6A6A6"/>
          <w:sz w:val="12"/>
        </w:rPr>
        <w:t xml:space="preserve"> extant research on lay intuitions about criminal justice, we have demonstrated that individuals spontaneously compute an index of the criminal's association value and that this value regulates the motivation to repair the criminal or punish him. </w:t>
      </w:r>
      <w:r w:rsidRPr="008D6C0E">
        <w:rPr>
          <w:rFonts w:eastAsia="Calibri" w:cs="Times New Roman"/>
          <w:b/>
          <w:u w:val="single"/>
        </w:rPr>
        <w:t>Across a range of</w:t>
      </w:r>
      <w:r w:rsidRPr="008D6C0E">
        <w:rPr>
          <w:rFonts w:eastAsia="Calibri" w:cs="Times New Roman"/>
          <w:color w:val="A6A6A6"/>
          <w:sz w:val="12"/>
        </w:rPr>
        <w:t xml:space="preserve"> different</w:t>
      </w:r>
      <w:r w:rsidRPr="008D6C0E">
        <w:rPr>
          <w:rFonts w:eastAsia="Calibri" w:cs="Times New Roman"/>
          <w:b/>
          <w:u w:val="single"/>
        </w:rPr>
        <w:t xml:space="preserve"> types of crime and </w:t>
      </w:r>
      <w:r w:rsidRPr="008D6C0E">
        <w:rPr>
          <w:rFonts w:eastAsia="Calibri" w:cs="Times New Roman"/>
          <w:color w:val="A6A6A6"/>
          <w:sz w:val="12"/>
        </w:rPr>
        <w:t>across two highly different countries (</w:t>
      </w:r>
      <w:r w:rsidRPr="008D6C0E">
        <w:rPr>
          <w:rFonts w:eastAsia="Calibri" w:cs="Times New Roman"/>
          <w:b/>
          <w:u w:val="single"/>
        </w:rPr>
        <w:t>the U</w:t>
      </w:r>
      <w:r w:rsidRPr="008D6C0E">
        <w:rPr>
          <w:rFonts w:eastAsia="Calibri" w:cs="Times New Roman"/>
          <w:color w:val="A6A6A6"/>
          <w:sz w:val="12"/>
        </w:rPr>
        <w:t xml:space="preserve">nited </w:t>
      </w:r>
      <w:r w:rsidRPr="008D6C0E">
        <w:rPr>
          <w:rFonts w:eastAsia="Calibri" w:cs="Times New Roman"/>
          <w:b/>
          <w:u w:val="single"/>
        </w:rPr>
        <w:t>S</w:t>
      </w:r>
      <w:r w:rsidRPr="008D6C0E">
        <w:rPr>
          <w:rFonts w:eastAsia="Calibri" w:cs="Times New Roman"/>
          <w:color w:val="A6A6A6"/>
          <w:sz w:val="12"/>
        </w:rPr>
        <w:t xml:space="preserve">tates </w:t>
      </w:r>
      <w:r w:rsidRPr="008D6C0E">
        <w:rPr>
          <w:rFonts w:eastAsia="Calibri" w:cs="Times New Roman"/>
          <w:b/>
          <w:u w:val="single"/>
        </w:rPr>
        <w:t>and Denmark</w:t>
      </w:r>
      <w:r w:rsidRPr="008D6C0E">
        <w:rPr>
          <w:rFonts w:eastAsia="Calibri" w:cs="Times New Roman"/>
          <w:color w:val="A6A6A6"/>
          <w:sz w:val="12"/>
        </w:rPr>
        <w:t>)</w:t>
      </w:r>
      <w:r w:rsidRPr="008D6C0E">
        <w:rPr>
          <w:rFonts w:eastAsia="Calibri" w:cs="Times New Roman"/>
          <w:b/>
          <w:u w:val="single"/>
        </w:rPr>
        <w:t>, subjects' preferences for rehab</w:t>
      </w:r>
      <w:r w:rsidRPr="008D6C0E">
        <w:rPr>
          <w:rFonts w:eastAsia="Calibri" w:cs="Times New Roman"/>
          <w:color w:val="A6A6A6"/>
          <w:sz w:val="12"/>
        </w:rPr>
        <w:t xml:space="preserve">ilitation </w:t>
      </w:r>
      <w:r w:rsidRPr="008D6C0E">
        <w:rPr>
          <w:rFonts w:eastAsia="Calibri" w:cs="Times New Roman"/>
          <w:b/>
          <w:u w:val="single"/>
        </w:rPr>
        <w:t>over punishment were regulated by</w:t>
      </w:r>
      <w:r w:rsidRPr="008D6C0E">
        <w:rPr>
          <w:rFonts w:eastAsia="Calibri" w:cs="Times New Roman"/>
          <w:color w:val="A6A6A6"/>
          <w:sz w:val="12"/>
        </w:rPr>
        <w:t xml:space="preserve"> their</w:t>
      </w:r>
      <w:r w:rsidRPr="008D6C0E">
        <w:rPr>
          <w:rFonts w:eastAsia="Calibri" w:cs="Times New Roman"/>
          <w:b/>
          <w:u w:val="single"/>
        </w:rPr>
        <w:t xml:space="preserve"> perceptions of the criminal, independently of </w:t>
      </w:r>
      <w:r w:rsidRPr="008D6C0E">
        <w:rPr>
          <w:rFonts w:eastAsia="Calibri" w:cs="Times New Roman"/>
          <w:color w:val="A6A6A6"/>
          <w:sz w:val="12"/>
        </w:rPr>
        <w:t xml:space="preserve">their perceptions of </w:t>
      </w:r>
      <w:r w:rsidRPr="008D6C0E">
        <w:rPr>
          <w:rFonts w:eastAsia="Calibri" w:cs="Times New Roman"/>
          <w:b/>
          <w:u w:val="single"/>
        </w:rPr>
        <w:t xml:space="preserve">the crime. </w:t>
      </w:r>
      <w:r w:rsidRPr="008D6C0E">
        <w:rPr>
          <w:rFonts w:eastAsia="Calibri" w:cs="Times New Roman"/>
          <w:color w:val="A6A6A6"/>
          <w:sz w:val="12"/>
        </w:rPr>
        <w:t>The seriousness of the crime, as judged by the subjects, did not regulate their preferences for repair over punishment for violent crimes.</w:t>
      </w:r>
      <w:r w:rsidRPr="008D6C0E">
        <w:rPr>
          <w:rFonts w:eastAsia="Calibri" w:cs="Times New Roman"/>
          <w:b/>
          <w:u w:val="single"/>
        </w:rPr>
        <w:t xml:space="preserve"> The effect of seriousness </w:t>
      </w:r>
      <w:r w:rsidRPr="008D6C0E">
        <w:rPr>
          <w:rFonts w:eastAsia="Calibri" w:cs="Times New Roman"/>
          <w:color w:val="A6A6A6"/>
          <w:sz w:val="12"/>
        </w:rPr>
        <w:t>on reparative sentiments</w:t>
      </w:r>
      <w:r w:rsidRPr="008D6C0E">
        <w:rPr>
          <w:rFonts w:eastAsia="Calibri" w:cs="Times New Roman"/>
          <w:b/>
          <w:u w:val="single"/>
        </w:rPr>
        <w:t xml:space="preserve"> was significant only for </w:t>
      </w:r>
      <w:r w:rsidRPr="008D6C0E">
        <w:rPr>
          <w:rFonts w:eastAsia="Calibri" w:cs="Times New Roman"/>
          <w:color w:val="A6A6A6"/>
          <w:sz w:val="12"/>
        </w:rPr>
        <w:t xml:space="preserve">the vignette describing a nonviolent crime, </w:t>
      </w:r>
      <w:r w:rsidRPr="008D6C0E">
        <w:rPr>
          <w:rFonts w:eastAsia="Calibri" w:cs="Times New Roman"/>
          <w:b/>
          <w:u w:val="single"/>
        </w:rPr>
        <w:t xml:space="preserve">vandalism; even so, its effect size was only half that for </w:t>
      </w:r>
      <w:r w:rsidRPr="008D6C0E">
        <w:rPr>
          <w:rFonts w:eastAsia="Calibri" w:cs="Times New Roman"/>
          <w:color w:val="A6A6A6"/>
          <w:sz w:val="12"/>
        </w:rPr>
        <w:t>the criminal's</w:t>
      </w:r>
      <w:r w:rsidRPr="008D6C0E">
        <w:rPr>
          <w:rFonts w:eastAsia="Calibri" w:cs="Times New Roman"/>
          <w:b/>
          <w:u w:val="single"/>
        </w:rPr>
        <w:t xml:space="preserve"> association value. </w:t>
      </w:r>
      <w:r w:rsidRPr="008D6C0E">
        <w:rPr>
          <w:rFonts w:eastAsia="Calibri" w:cs="Times New Roman"/>
          <w:color w:val="A6A6A6"/>
          <w:sz w:val="12"/>
        </w:rPr>
        <w:t xml:space="preserve">The seriousness of the crime, in contrast, regulated the intensity of preferred sanctions far more than perceptions of the criminal did. A person's association value is an estimate of how likely that person is to exploit (or confer benefits) on you and those you care about in the </w:t>
      </w:r>
      <w:r w:rsidRPr="008D6C0E">
        <w:rPr>
          <w:rFonts w:eastAsia="Calibri" w:cs="Times New Roman"/>
          <w:color w:val="A6A6A6"/>
          <w:sz w:val="12"/>
        </w:rPr>
        <w:lastRenderedPageBreak/>
        <w:t xml:space="preserve">future. We experimentally manipulated several ancestrally valid cues to association value: the offender's criminal history, the offender's status as an </w:t>
      </w:r>
      <w:proofErr w:type="spellStart"/>
      <w:r w:rsidRPr="008D6C0E">
        <w:rPr>
          <w:rFonts w:eastAsia="Calibri" w:cs="Times New Roman"/>
          <w:color w:val="A6A6A6"/>
          <w:sz w:val="12"/>
        </w:rPr>
        <w:t>ingroup</w:t>
      </w:r>
      <w:proofErr w:type="spellEnd"/>
      <w:r w:rsidRPr="008D6C0E">
        <w:rPr>
          <w:rFonts w:eastAsia="Calibri" w:cs="Times New Roman"/>
          <w:color w:val="A6A6A6"/>
          <w:sz w:val="12"/>
        </w:rPr>
        <w:t xml:space="preserve"> or out-group member, and the offender's expression of remorse. The results confirmed that these cues have a major effect on the computation of a criminal's association value but little or no effect on computations of the crime's seriousness. As previous studies have shown, the seriousness of the crime seems instead to be computed primarily on the basis of the costs the crime imposes on others (see online supplemental materials, available on the journal's website at www.ehbonline.org). These results support the hypothesis that the mind's design for deciding how to respond to criminals (exploiters) has two distinct information processing channels, which use two distinct sets of cues to compute two different decision variables: the criminal's association value and the seriousness of the crime. In sum, these results show that</w:t>
      </w:r>
      <w:r w:rsidRPr="008D6C0E">
        <w:rPr>
          <w:rFonts w:eastAsia="Calibri" w:cs="Times New Roman"/>
          <w:b/>
          <w:u w:val="single"/>
        </w:rPr>
        <w:t xml:space="preserve"> while a crime's </w:t>
      </w:r>
      <w:r w:rsidRPr="008D6C0E">
        <w:rPr>
          <w:rFonts w:eastAsia="Calibri" w:cs="Times New Roman"/>
          <w:color w:val="A6A6A6"/>
          <w:sz w:val="12"/>
        </w:rPr>
        <w:t xml:space="preserve">indexed </w:t>
      </w:r>
      <w:r w:rsidRPr="008D6C0E">
        <w:rPr>
          <w:rFonts w:eastAsia="Calibri" w:cs="Times New Roman"/>
          <w:b/>
          <w:u w:val="single"/>
        </w:rPr>
        <w:t xml:space="preserve">seriousness regulates how much to react, </w:t>
      </w:r>
      <w:r w:rsidRPr="008D6C0E">
        <w:rPr>
          <w:rFonts w:eastAsia="Calibri" w:cs="Times New Roman"/>
          <w:color w:val="A6A6A6"/>
          <w:sz w:val="12"/>
        </w:rPr>
        <w:t>the criminal's indexed</w:t>
      </w:r>
      <w:r w:rsidRPr="008D6C0E">
        <w:rPr>
          <w:rFonts w:eastAsia="Calibri" w:cs="Times New Roman"/>
          <w:b/>
          <w:u w:val="single"/>
        </w:rPr>
        <w:t xml:space="preserve"> association value regulates the more fundamental decision of</w:t>
      </w:r>
      <w:r w:rsidRPr="008D6C0E">
        <w:rPr>
          <w:rFonts w:eastAsia="Calibri" w:cs="Times New Roman"/>
          <w:color w:val="A6A6A6"/>
          <w:sz w:val="12"/>
        </w:rPr>
        <w:t xml:space="preserve"> how to react (i.e., </w:t>
      </w:r>
      <w:r w:rsidRPr="008D6C0E">
        <w:rPr>
          <w:rFonts w:eastAsia="Calibri" w:cs="Times New Roman"/>
          <w:b/>
          <w:u w:val="single"/>
        </w:rPr>
        <w:t>whether we want to punish or rehab</w:t>
      </w:r>
      <w:r w:rsidRPr="008D6C0E">
        <w:rPr>
          <w:rFonts w:eastAsia="Calibri" w:cs="Times New Roman"/>
          <w:color w:val="A6A6A6"/>
          <w:sz w:val="12"/>
        </w:rPr>
        <w:t>ilitate)</w:t>
      </w:r>
      <w:r w:rsidRPr="008D6C0E">
        <w:rPr>
          <w:rFonts w:eastAsia="Calibri" w:cs="Times New Roman"/>
          <w:b/>
          <w:u w:val="single"/>
        </w:rPr>
        <w:t xml:space="preserve">. </w:t>
      </w:r>
    </w:p>
    <w:p w:rsidR="006856F9" w:rsidRPr="008D6C0E" w:rsidRDefault="006856F9" w:rsidP="006856F9">
      <w:pPr>
        <w:rPr>
          <w:rFonts w:eastAsia="Calibri" w:cs="Times New Roman"/>
        </w:rPr>
      </w:pPr>
    </w:p>
    <w:p w:rsidR="006856F9" w:rsidRPr="008D6C0E" w:rsidRDefault="006856F9" w:rsidP="006856F9">
      <w:pPr>
        <w:rPr>
          <w:rFonts w:eastAsia="Calibri" w:cs="Times New Roman"/>
        </w:rPr>
      </w:pPr>
    </w:p>
    <w:p w:rsidR="006856F9" w:rsidRPr="00DD14A9" w:rsidRDefault="006856F9" w:rsidP="006856F9"/>
    <w:p w:rsidR="00BB4C72" w:rsidRPr="00DD14A9" w:rsidRDefault="00BB4C72" w:rsidP="006D4B48"/>
    <w:sectPr w:rsidR="00BB4C72" w:rsidRPr="00DD14A9" w:rsidSect="007C5A63">
      <w:headerReference w:type="default" r:id="rId1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055" w:rsidRDefault="003A2055" w:rsidP="00196578">
      <w:r>
        <w:separator/>
      </w:r>
    </w:p>
  </w:endnote>
  <w:endnote w:type="continuationSeparator" w:id="0">
    <w:p w:rsidR="003A2055" w:rsidRDefault="003A2055"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055" w:rsidRDefault="003A2055" w:rsidP="00196578">
      <w:r>
        <w:separator/>
      </w:r>
    </w:p>
  </w:footnote>
  <w:footnote w:type="continuationSeparator" w:id="0">
    <w:p w:rsidR="003A2055" w:rsidRDefault="003A2055" w:rsidP="00196578">
      <w:r>
        <w:continuationSeparator/>
      </w:r>
    </w:p>
  </w:footnote>
  <w:footnote w:id="1">
    <w:p w:rsidR="00F85E31" w:rsidRPr="003B0E77" w:rsidRDefault="00F85E31" w:rsidP="00F85E31">
      <w:pPr>
        <w:pStyle w:val="FootnoteText"/>
        <w:rPr>
          <w:sz w:val="16"/>
          <w:szCs w:val="16"/>
        </w:rPr>
      </w:pPr>
      <w:r w:rsidRPr="003B0E77">
        <w:rPr>
          <w:rStyle w:val="FootnoteReference"/>
          <w:sz w:val="16"/>
          <w:szCs w:val="16"/>
        </w:rPr>
        <w:footnoteRef/>
      </w:r>
      <w:r w:rsidRPr="003B0E77">
        <w:rPr>
          <w:sz w:val="16"/>
          <w:szCs w:val="16"/>
        </w:rPr>
        <w:t xml:space="preserve"> Joe </w:t>
      </w:r>
      <w:proofErr w:type="spellStart"/>
      <w:r w:rsidRPr="003B0E77">
        <w:rPr>
          <w:sz w:val="16"/>
          <w:szCs w:val="16"/>
        </w:rPr>
        <w:t>Lockard</w:t>
      </w:r>
      <w:proofErr w:type="spellEnd"/>
      <w:r w:rsidRPr="003B0E77">
        <w:rPr>
          <w:sz w:val="16"/>
          <w:szCs w:val="16"/>
        </w:rPr>
        <w:t xml:space="preserve"> (associate professor of English at Arizona State University). </w:t>
      </w:r>
      <w:proofErr w:type="gramStart"/>
      <w:r w:rsidRPr="003B0E77">
        <w:rPr>
          <w:sz w:val="16"/>
          <w:szCs w:val="16"/>
        </w:rPr>
        <w:t>“Prison Makes You Christian,” Souciant.com.</w:t>
      </w:r>
      <w:proofErr w:type="gramEnd"/>
      <w:r w:rsidRPr="003B0E77">
        <w:rPr>
          <w:sz w:val="16"/>
          <w:szCs w:val="16"/>
        </w:rPr>
        <w:t xml:space="preserve"> May 1</w:t>
      </w:r>
      <w:r w:rsidRPr="003B0E77">
        <w:rPr>
          <w:sz w:val="16"/>
          <w:szCs w:val="16"/>
          <w:vertAlign w:val="superscript"/>
        </w:rPr>
        <w:t>st</w:t>
      </w:r>
      <w:r w:rsidRPr="003B0E77">
        <w:rPr>
          <w:sz w:val="16"/>
          <w:szCs w:val="16"/>
        </w:rPr>
        <w:t>, 2012. http://souciant.com/2012/05/prison-makes-you-christian/</w:t>
      </w:r>
    </w:p>
  </w:footnote>
  <w:footnote w:id="2">
    <w:p w:rsidR="00B03256" w:rsidRPr="003131CB" w:rsidRDefault="00B03256" w:rsidP="00B03256">
      <w:pPr>
        <w:pStyle w:val="FootnoteText"/>
        <w:rPr>
          <w:sz w:val="16"/>
          <w:szCs w:val="16"/>
        </w:rPr>
      </w:pPr>
      <w:r w:rsidRPr="003131CB">
        <w:rPr>
          <w:rStyle w:val="FootnoteReference"/>
        </w:rPr>
        <w:footnoteRef/>
      </w:r>
      <w:r w:rsidRPr="003131CB">
        <w:rPr>
          <w:sz w:val="16"/>
          <w:szCs w:val="16"/>
        </w:rPr>
        <w:t xml:space="preserve"> </w:t>
      </w:r>
      <w:proofErr w:type="gramStart"/>
      <w:r w:rsidRPr="003131CB">
        <w:rPr>
          <w:sz w:val="16"/>
          <w:szCs w:val="16"/>
        </w:rPr>
        <w:t xml:space="preserve">“Education in Prisons,” Anne </w:t>
      </w:r>
      <w:proofErr w:type="spellStart"/>
      <w:r w:rsidRPr="003131CB">
        <w:rPr>
          <w:sz w:val="16"/>
          <w:szCs w:val="16"/>
        </w:rPr>
        <w:t>Buzzini</w:t>
      </w:r>
      <w:proofErr w:type="spellEnd"/>
      <w:r w:rsidRPr="003131CB">
        <w:rPr>
          <w:sz w:val="16"/>
          <w:szCs w:val="16"/>
        </w:rPr>
        <w:t>, JD, Southwestern University School of Law.</w:t>
      </w:r>
      <w:proofErr w:type="gramEnd"/>
      <w:r w:rsidRPr="003131CB">
        <w:rPr>
          <w:sz w:val="16"/>
          <w:szCs w:val="16"/>
        </w:rPr>
        <w:t xml:space="preserve"> April 21</w:t>
      </w:r>
      <w:r w:rsidRPr="003131CB">
        <w:rPr>
          <w:sz w:val="16"/>
          <w:szCs w:val="16"/>
          <w:vertAlign w:val="superscript"/>
        </w:rPr>
        <w:t>st</w:t>
      </w:r>
      <w:r w:rsidRPr="003131CB">
        <w:rPr>
          <w:sz w:val="16"/>
          <w:szCs w:val="16"/>
        </w:rPr>
        <w:t>, 2009. http://www.docstoc.com/docs/5576868/Education-in-Prisons</w:t>
      </w:r>
    </w:p>
  </w:footnote>
  <w:footnote w:id="3">
    <w:p w:rsidR="00F85E31" w:rsidRPr="0048646C" w:rsidRDefault="00F85E31" w:rsidP="00F85E31">
      <w:pPr>
        <w:rPr>
          <w:bCs/>
          <w:sz w:val="16"/>
          <w:szCs w:val="16"/>
        </w:rPr>
      </w:pPr>
      <w:r w:rsidRPr="00393087">
        <w:rPr>
          <w:rStyle w:val="FootnoteReference"/>
          <w:sz w:val="16"/>
          <w:szCs w:val="16"/>
        </w:rPr>
        <w:footnoteRef/>
      </w:r>
      <w:r w:rsidRPr="00393087">
        <w:rPr>
          <w:sz w:val="16"/>
          <w:szCs w:val="16"/>
        </w:rPr>
        <w:t xml:space="preserve"> </w:t>
      </w:r>
      <w:r w:rsidRPr="00393087">
        <w:rPr>
          <w:bCs/>
          <w:sz w:val="16"/>
          <w:szCs w:val="16"/>
        </w:rPr>
        <w:t xml:space="preserve">Joseph George Caldwell, PhD, The End of the World, and the New World Order, </w:t>
      </w:r>
      <w:proofErr w:type="spellStart"/>
      <w:r w:rsidRPr="00393087">
        <w:rPr>
          <w:bCs/>
          <w:sz w:val="16"/>
          <w:szCs w:val="16"/>
        </w:rPr>
        <w:t>updae</w:t>
      </w:r>
      <w:proofErr w:type="spellEnd"/>
      <w:r w:rsidRPr="00393087">
        <w:rPr>
          <w:bCs/>
          <w:sz w:val="16"/>
          <w:szCs w:val="16"/>
        </w:rPr>
        <w:t xml:space="preserve"> of an article published 10/26/00, March 6, 2003, </w:t>
      </w:r>
      <w:hyperlink r:id="rId1" w:history="1">
        <w:r w:rsidRPr="00393087">
          <w:rPr>
            <w:rStyle w:val="Hyperlink"/>
            <w:sz w:val="16"/>
            <w:szCs w:val="16"/>
          </w:rPr>
          <w:t>www.foundation.bw/TheEndOfTheWorld.htm</w:t>
        </w:r>
      </w:hyperlink>
      <w:r w:rsidRPr="00393087">
        <w:rPr>
          <w:bCs/>
          <w:sz w:val="16"/>
          <w:szCs w:val="16"/>
        </w:rPr>
        <w:t>.</w:t>
      </w:r>
    </w:p>
  </w:footnote>
  <w:footnote w:id="4">
    <w:p w:rsidR="00E00A9E" w:rsidRDefault="00E00A9E" w:rsidP="00E00A9E">
      <w:pPr>
        <w:pStyle w:val="FootnoteText"/>
      </w:pPr>
      <w:r w:rsidRPr="003131CB">
        <w:rPr>
          <w:rStyle w:val="FootnoteReference"/>
        </w:rPr>
        <w:footnoteRef/>
      </w:r>
      <w:r w:rsidRPr="003131CB">
        <w:rPr>
          <w:sz w:val="16"/>
          <w:szCs w:val="16"/>
        </w:rPr>
        <w:t xml:space="preserve"> </w:t>
      </w:r>
      <w:proofErr w:type="gramStart"/>
      <w:r w:rsidRPr="003131CB">
        <w:rPr>
          <w:sz w:val="16"/>
          <w:szCs w:val="16"/>
        </w:rPr>
        <w:t>“When soft power is hard,” Richard Falk, United Nations Special Rapporteur on Palestinian human rights.</w:t>
      </w:r>
      <w:proofErr w:type="gramEnd"/>
      <w:r w:rsidRPr="003131CB">
        <w:rPr>
          <w:sz w:val="16"/>
          <w:szCs w:val="16"/>
        </w:rPr>
        <w:t xml:space="preserve"> Al </w:t>
      </w:r>
      <w:proofErr w:type="spellStart"/>
      <w:r w:rsidRPr="003131CB">
        <w:rPr>
          <w:sz w:val="16"/>
          <w:szCs w:val="16"/>
        </w:rPr>
        <w:t>Jazzera</w:t>
      </w:r>
      <w:proofErr w:type="spellEnd"/>
      <w:r w:rsidRPr="003131CB">
        <w:rPr>
          <w:sz w:val="16"/>
          <w:szCs w:val="16"/>
        </w:rPr>
        <w:t xml:space="preserve"> Opinion. July 28</w:t>
      </w:r>
      <w:r w:rsidRPr="003131CB">
        <w:rPr>
          <w:sz w:val="16"/>
          <w:szCs w:val="16"/>
          <w:vertAlign w:val="superscript"/>
        </w:rPr>
        <w:t>th</w:t>
      </w:r>
      <w:r w:rsidRPr="003131CB">
        <w:rPr>
          <w:sz w:val="16"/>
          <w:szCs w:val="16"/>
        </w:rPr>
        <w:t>, 2012. http://www.aljazeera.com/indepth/opinion/2012/07/201272212435524825.html</w:t>
      </w:r>
    </w:p>
  </w:footnote>
  <w:footnote w:id="5">
    <w:p w:rsidR="00E00A9E" w:rsidRPr="0088437C" w:rsidRDefault="00E00A9E" w:rsidP="00E00A9E">
      <w:pPr>
        <w:pStyle w:val="FootnoteText"/>
        <w:rPr>
          <w:sz w:val="16"/>
          <w:szCs w:val="16"/>
        </w:rPr>
      </w:pPr>
      <w:r w:rsidRPr="0088437C">
        <w:rPr>
          <w:rStyle w:val="FootnoteReference"/>
        </w:rPr>
        <w:footnoteRef/>
      </w:r>
      <w:r w:rsidRPr="0088437C">
        <w:rPr>
          <w:sz w:val="16"/>
          <w:szCs w:val="16"/>
        </w:rPr>
        <w:t xml:space="preserve"> Joseph Nye (Distinguished Service Professor at Harvard</w:t>
      </w:r>
      <w:r>
        <w:rPr>
          <w:sz w:val="16"/>
          <w:szCs w:val="16"/>
        </w:rPr>
        <w:t xml:space="preserve">, and previous dean of Harvard’s </w:t>
      </w:r>
      <w:r w:rsidRPr="0088437C">
        <w:rPr>
          <w:sz w:val="16"/>
          <w:szCs w:val="16"/>
        </w:rPr>
        <w:t xml:space="preserve">John F. Kennedy School of Government) and Richard </w:t>
      </w:r>
      <w:proofErr w:type="spellStart"/>
      <w:r w:rsidRPr="0088437C">
        <w:rPr>
          <w:sz w:val="16"/>
          <w:szCs w:val="16"/>
        </w:rPr>
        <w:t>Armitage</w:t>
      </w:r>
      <w:proofErr w:type="spellEnd"/>
      <w:r w:rsidRPr="0088437C">
        <w:rPr>
          <w:sz w:val="16"/>
          <w:szCs w:val="16"/>
        </w:rPr>
        <w:t xml:space="preserve"> (13th United States Deputy Secretary of State, the second-in-command at the State Department, serving from 2001 to 2005), “CSIS Reports – A Smarter, More Secure America”, 11/6, </w:t>
      </w:r>
      <w:r w:rsidRPr="0088437C">
        <w:rPr>
          <w:bCs/>
          <w:sz w:val="16"/>
          <w:szCs w:val="16"/>
        </w:rPr>
        <w:t xml:space="preserve">2007 </w:t>
      </w:r>
      <w:hyperlink r:id="rId2" w:history="1">
        <w:r w:rsidRPr="0088437C">
          <w:rPr>
            <w:rStyle w:val="Hyperlink"/>
            <w:sz w:val="16"/>
            <w:szCs w:val="16"/>
          </w:rPr>
          <w:t>http://www.csis.org/component/option,com_csis_pubs/task,view/id,4156/type,1/</w:t>
        </w:r>
      </w:hyperlink>
    </w:p>
  </w:footnote>
  <w:footnote w:id="6">
    <w:p w:rsidR="006D4B48" w:rsidRPr="00F77FC1" w:rsidRDefault="006D4B48" w:rsidP="006D4B48">
      <w:pPr>
        <w:ind w:right="-1"/>
        <w:rPr>
          <w:sz w:val="16"/>
          <w:szCs w:val="16"/>
        </w:rPr>
      </w:pPr>
      <w:r w:rsidRPr="00F77FC1">
        <w:rPr>
          <w:rStyle w:val="FootnoteReference"/>
          <w:sz w:val="16"/>
          <w:szCs w:val="16"/>
        </w:rPr>
        <w:footnoteRef/>
      </w:r>
      <w:r w:rsidRPr="00F77FC1">
        <w:rPr>
          <w:sz w:val="16"/>
          <w:szCs w:val="16"/>
        </w:rPr>
        <w:t xml:space="preserve"> Luc </w:t>
      </w:r>
      <w:proofErr w:type="spellStart"/>
      <w:r w:rsidRPr="00F77FC1">
        <w:rPr>
          <w:sz w:val="16"/>
          <w:szCs w:val="16"/>
        </w:rPr>
        <w:t>Lauwers</w:t>
      </w:r>
      <w:proofErr w:type="spellEnd"/>
      <w:r w:rsidRPr="00F77FC1">
        <w:rPr>
          <w:sz w:val="16"/>
          <w:szCs w:val="16"/>
        </w:rPr>
        <w:t xml:space="preserve"> (Center for Economic Studies, </w:t>
      </w:r>
      <w:proofErr w:type="spellStart"/>
      <w:r w:rsidRPr="00F77FC1">
        <w:rPr>
          <w:sz w:val="16"/>
          <w:szCs w:val="16"/>
        </w:rPr>
        <w:t>K.U.Leuven</w:t>
      </w:r>
      <w:proofErr w:type="spellEnd"/>
      <w:r w:rsidRPr="00F77FC1">
        <w:rPr>
          <w:sz w:val="16"/>
          <w:szCs w:val="16"/>
        </w:rPr>
        <w:t xml:space="preserve">) Peter </w:t>
      </w:r>
      <w:proofErr w:type="spellStart"/>
      <w:r w:rsidRPr="00F77FC1">
        <w:rPr>
          <w:sz w:val="16"/>
          <w:szCs w:val="16"/>
        </w:rPr>
        <w:t>Vallentyne</w:t>
      </w:r>
      <w:proofErr w:type="spellEnd"/>
      <w:r w:rsidRPr="00F77FC1">
        <w:rPr>
          <w:sz w:val="16"/>
          <w:szCs w:val="16"/>
        </w:rPr>
        <w:t xml:space="preserve"> (Department of Philosophy, University of Missouri-Columbia). “Infinite Utilitarianism: More Is Always Better*.” </w:t>
      </w:r>
      <w:r w:rsidRPr="00F77FC1">
        <w:rPr>
          <w:i/>
          <w:sz w:val="16"/>
          <w:szCs w:val="16"/>
        </w:rPr>
        <w:t xml:space="preserve">Economics and Philosophy </w:t>
      </w:r>
      <w:r w:rsidRPr="00F77FC1">
        <w:rPr>
          <w:sz w:val="16"/>
          <w:szCs w:val="16"/>
        </w:rPr>
        <w:t>20 (2004): 307-330.</w:t>
      </w:r>
    </w:p>
  </w:footnote>
  <w:footnote w:id="7">
    <w:p w:rsidR="006D4B48" w:rsidRPr="00F77FC1" w:rsidRDefault="006D4B48" w:rsidP="006D4B48">
      <w:pPr>
        <w:pStyle w:val="FootnoteText"/>
        <w:rPr>
          <w:sz w:val="16"/>
          <w:szCs w:val="16"/>
        </w:rPr>
      </w:pPr>
      <w:r w:rsidRPr="00F77FC1">
        <w:rPr>
          <w:rStyle w:val="FootnoteReference"/>
          <w:sz w:val="16"/>
          <w:szCs w:val="16"/>
        </w:rPr>
        <w:footnoteRef/>
      </w:r>
      <w:r w:rsidRPr="00F77FC1">
        <w:rPr>
          <w:sz w:val="16"/>
          <w:szCs w:val="16"/>
        </w:rPr>
        <w:t xml:space="preserve"> See, for example, </w:t>
      </w:r>
      <w:proofErr w:type="spellStart"/>
      <w:r w:rsidRPr="00F77FC1">
        <w:rPr>
          <w:sz w:val="16"/>
          <w:szCs w:val="16"/>
        </w:rPr>
        <w:t>Bossert</w:t>
      </w:r>
      <w:proofErr w:type="spellEnd"/>
      <w:r w:rsidRPr="00F77FC1">
        <w:rPr>
          <w:sz w:val="16"/>
          <w:szCs w:val="16"/>
        </w:rPr>
        <w:t xml:space="preserve"> and </w:t>
      </w:r>
      <w:proofErr w:type="spellStart"/>
      <w:r w:rsidRPr="00F77FC1">
        <w:rPr>
          <w:sz w:val="16"/>
          <w:szCs w:val="16"/>
        </w:rPr>
        <w:t>Weymark</w:t>
      </w:r>
      <w:proofErr w:type="spellEnd"/>
      <w:r w:rsidRPr="00F77FC1">
        <w:rPr>
          <w:sz w:val="16"/>
          <w:szCs w:val="16"/>
        </w:rPr>
        <w:t xml:space="preserve"> (forthcoming 2003).</w:t>
      </w:r>
    </w:p>
  </w:footnote>
  <w:footnote w:id="8">
    <w:p w:rsidR="006D4B48" w:rsidRPr="00F77FC1" w:rsidRDefault="006D4B48" w:rsidP="006D4B48">
      <w:pPr>
        <w:pStyle w:val="FootnoteText"/>
        <w:rPr>
          <w:sz w:val="16"/>
          <w:szCs w:val="16"/>
        </w:rPr>
      </w:pPr>
      <w:r w:rsidRPr="00F77FC1">
        <w:rPr>
          <w:rStyle w:val="FootnoteReference"/>
          <w:sz w:val="16"/>
          <w:szCs w:val="16"/>
        </w:rPr>
        <w:footnoteRef/>
      </w:r>
      <w:r w:rsidRPr="00F77FC1">
        <w:rPr>
          <w:sz w:val="16"/>
          <w:szCs w:val="16"/>
        </w:rPr>
        <w:t xml:space="preserve"> Hardin, Russell (Helen Gould Shepard Professor in the Social Sciences @ NYU). May 1990. </w:t>
      </w:r>
      <w:proofErr w:type="gramStart"/>
      <w:r w:rsidRPr="00F77FC1">
        <w:rPr>
          <w:sz w:val="16"/>
          <w:szCs w:val="16"/>
        </w:rPr>
        <w:t>Morality within the Limits of Reason.</w:t>
      </w:r>
      <w:proofErr w:type="gramEnd"/>
      <w:r w:rsidRPr="00F77FC1">
        <w:rPr>
          <w:sz w:val="16"/>
          <w:szCs w:val="16"/>
        </w:rPr>
        <w:t xml:space="preserve"> </w:t>
      </w:r>
      <w:proofErr w:type="gramStart"/>
      <w:r w:rsidRPr="00F77FC1">
        <w:rPr>
          <w:sz w:val="16"/>
          <w:szCs w:val="16"/>
        </w:rPr>
        <w:t>University Of Chicago Press.</w:t>
      </w:r>
      <w:proofErr w:type="gramEnd"/>
      <w:r w:rsidRPr="00F77FC1">
        <w:rPr>
          <w:sz w:val="16"/>
          <w:szCs w:val="16"/>
        </w:rPr>
        <w:t xml:space="preserve"> </w:t>
      </w:r>
      <w:proofErr w:type="gramStart"/>
      <w:r w:rsidRPr="00F77FC1">
        <w:rPr>
          <w:sz w:val="16"/>
          <w:szCs w:val="16"/>
        </w:rPr>
        <w:t>pp. 4.</w:t>
      </w:r>
      <w:proofErr w:type="gramEnd"/>
      <w:r w:rsidRPr="00F77FC1">
        <w:rPr>
          <w:sz w:val="16"/>
          <w:szCs w:val="16"/>
        </w:rPr>
        <w:t xml:space="preserve"> ISBN 978-0226316208.</w:t>
      </w:r>
    </w:p>
  </w:footnote>
  <w:footnote w:id="9">
    <w:p w:rsidR="00696BBD" w:rsidRPr="001350EA" w:rsidRDefault="00696BBD" w:rsidP="00696BBD">
      <w:pPr>
        <w:pStyle w:val="FootnoteText"/>
        <w:rPr>
          <w:sz w:val="16"/>
          <w:szCs w:val="16"/>
        </w:rPr>
      </w:pPr>
      <w:r w:rsidRPr="001350EA">
        <w:rPr>
          <w:rStyle w:val="FootnoteReference"/>
          <w:sz w:val="16"/>
          <w:szCs w:val="16"/>
        </w:rPr>
        <w:footnoteRef/>
      </w:r>
      <w:r w:rsidRPr="001350EA">
        <w:rPr>
          <w:sz w:val="16"/>
          <w:szCs w:val="16"/>
        </w:rPr>
        <w:t xml:space="preserve"> William P. Alston. </w:t>
      </w:r>
      <w:proofErr w:type="gramStart"/>
      <w:r w:rsidRPr="001350EA">
        <w:rPr>
          <w:sz w:val="16"/>
          <w:szCs w:val="16"/>
        </w:rPr>
        <w:t>“The Deontological Conception of Epistemic Justification.”</w:t>
      </w:r>
      <w:proofErr w:type="gramEnd"/>
      <w:r w:rsidRPr="001350EA">
        <w:rPr>
          <w:sz w:val="16"/>
          <w:szCs w:val="16"/>
        </w:rPr>
        <w:t xml:space="preserve"> </w:t>
      </w:r>
      <w:r w:rsidRPr="001350EA">
        <w:rPr>
          <w:i/>
          <w:iCs/>
          <w:sz w:val="16"/>
          <w:szCs w:val="16"/>
        </w:rPr>
        <w:t>Epistemic Justification: Essays in the Theory of Knowledge</w:t>
      </w:r>
      <w:r w:rsidRPr="001350EA">
        <w:rPr>
          <w:sz w:val="16"/>
          <w:szCs w:val="16"/>
        </w:rPr>
        <w:t>, 1989. http://www.ditext.com/alston/deontological.html</w:t>
      </w:r>
    </w:p>
  </w:footnote>
  <w:footnote w:id="10">
    <w:p w:rsidR="00696BBD" w:rsidRDefault="00696BBD" w:rsidP="00696BBD">
      <w:pPr>
        <w:pStyle w:val="FootnoteText"/>
      </w:pPr>
      <w:r w:rsidRPr="001350EA">
        <w:rPr>
          <w:rStyle w:val="FootnoteReference"/>
          <w:sz w:val="16"/>
          <w:szCs w:val="16"/>
        </w:rPr>
        <w:footnoteRef/>
      </w:r>
      <w:r w:rsidRPr="001350EA">
        <w:rPr>
          <w:sz w:val="16"/>
          <w:szCs w:val="16"/>
        </w:rPr>
        <w:t xml:space="preserve"> Steve Petersen (Niagara University). </w:t>
      </w:r>
      <w:proofErr w:type="gramStart"/>
      <w:r w:rsidRPr="001350EA">
        <w:rPr>
          <w:sz w:val="16"/>
          <w:szCs w:val="16"/>
        </w:rPr>
        <w:t>“Utilitarian Epistemology.”</w:t>
      </w:r>
      <w:proofErr w:type="gramEnd"/>
      <w:r w:rsidRPr="001350EA">
        <w:rPr>
          <w:sz w:val="16"/>
          <w:szCs w:val="16"/>
        </w:rPr>
        <w:t xml:space="preserve"> February 10</w:t>
      </w:r>
      <w:r w:rsidRPr="001350EA">
        <w:rPr>
          <w:sz w:val="16"/>
          <w:szCs w:val="16"/>
          <w:vertAlign w:val="superscript"/>
        </w:rPr>
        <w:t>th</w:t>
      </w:r>
      <w:r w:rsidRPr="001350EA">
        <w:rPr>
          <w:sz w:val="16"/>
          <w:szCs w:val="16"/>
        </w:rPr>
        <w:t>, 2011. http://stevepetersen.net/professional/petersen-utilitarian-epistemology.pdf</w:t>
      </w:r>
    </w:p>
  </w:footnote>
  <w:footnote w:id="11">
    <w:p w:rsidR="00696BBD" w:rsidRPr="00EC6859" w:rsidRDefault="00696BBD" w:rsidP="00696BBD">
      <w:pPr>
        <w:ind w:right="-1"/>
        <w:rPr>
          <w:sz w:val="16"/>
          <w:szCs w:val="16"/>
        </w:rPr>
      </w:pPr>
      <w:r w:rsidRPr="00EC6859">
        <w:rPr>
          <w:rStyle w:val="FootnoteReference"/>
        </w:rPr>
        <w:footnoteRef/>
      </w:r>
      <w:r w:rsidRPr="00EC6859">
        <w:rPr>
          <w:sz w:val="16"/>
          <w:szCs w:val="16"/>
        </w:rPr>
        <w:t xml:space="preserve"> </w:t>
      </w:r>
      <w:proofErr w:type="gramStart"/>
      <w:r w:rsidRPr="00EC6859">
        <w:rPr>
          <w:sz w:val="16"/>
          <w:szCs w:val="16"/>
        </w:rPr>
        <w:t>Derek Parfit, Reasons and Persons (Oxford: Clarendon, 1984).</w:t>
      </w:r>
      <w:proofErr w:type="gramEnd"/>
    </w:p>
  </w:footnote>
  <w:footnote w:id="12">
    <w:p w:rsidR="00696BBD" w:rsidRPr="00EC6859" w:rsidRDefault="00696BBD" w:rsidP="00696BBD">
      <w:pPr>
        <w:rPr>
          <w:sz w:val="16"/>
          <w:szCs w:val="16"/>
        </w:rPr>
      </w:pPr>
      <w:r w:rsidRPr="00EC6859">
        <w:rPr>
          <w:sz w:val="16"/>
          <w:szCs w:val="16"/>
        </w:rPr>
        <w:footnoteRef/>
      </w:r>
      <w:r w:rsidRPr="00EC6859">
        <w:rPr>
          <w:sz w:val="16"/>
          <w:szCs w:val="16"/>
        </w:rPr>
        <w:t xml:space="preserve">  Shoemaker, David (</w:t>
      </w:r>
      <w:proofErr w:type="spellStart"/>
      <w:r w:rsidRPr="00EC6859">
        <w:rPr>
          <w:sz w:val="16"/>
          <w:szCs w:val="16"/>
        </w:rPr>
        <w:t>Dept</w:t>
      </w:r>
      <w:proofErr w:type="spellEnd"/>
      <w:r w:rsidRPr="00EC6859">
        <w:rPr>
          <w:sz w:val="16"/>
          <w:szCs w:val="16"/>
        </w:rPr>
        <w:t xml:space="preserve"> of Philosophy, U Memphis). </w:t>
      </w:r>
      <w:proofErr w:type="gramStart"/>
      <w:r w:rsidRPr="00EC6859">
        <w:rPr>
          <w:sz w:val="16"/>
          <w:szCs w:val="16"/>
        </w:rPr>
        <w:t>“Utilitarianism and Personal Identity.”</w:t>
      </w:r>
      <w:proofErr w:type="gramEnd"/>
      <w:r w:rsidRPr="00EC6859">
        <w:rPr>
          <w:sz w:val="16"/>
          <w:szCs w:val="16"/>
        </w:rPr>
        <w:t xml:space="preserve"> </w:t>
      </w:r>
      <w:r w:rsidRPr="00EC6859">
        <w:rPr>
          <w:i/>
          <w:iCs/>
          <w:sz w:val="16"/>
          <w:szCs w:val="16"/>
        </w:rPr>
        <w:t xml:space="preserve">The Journal of Value Inquiry </w:t>
      </w:r>
      <w:r w:rsidRPr="00EC6859">
        <w:rPr>
          <w:bCs/>
          <w:sz w:val="16"/>
          <w:szCs w:val="16"/>
        </w:rPr>
        <w:t>33</w:t>
      </w:r>
      <w:r w:rsidRPr="00EC6859">
        <w:rPr>
          <w:sz w:val="16"/>
          <w:szCs w:val="16"/>
        </w:rPr>
        <w:t xml:space="preserve">: 183–199, 1999. </w:t>
      </w:r>
      <w:hyperlink r:id="rId3" w:history="1">
        <w:r w:rsidRPr="00EC6859">
          <w:rPr>
            <w:rStyle w:val="Hyperlink"/>
          </w:rPr>
          <w:t>http://www.csun.edu/~ds56723/jvipaper.pdf</w:t>
        </w:r>
      </w:hyperlink>
    </w:p>
  </w:footnote>
  <w:footnote w:id="13">
    <w:p w:rsidR="00E00A9E" w:rsidRPr="00EC6859" w:rsidRDefault="00E00A9E" w:rsidP="00E00A9E">
      <w:pPr>
        <w:pStyle w:val="FootnoteText"/>
        <w:rPr>
          <w:sz w:val="16"/>
          <w:szCs w:val="16"/>
        </w:rPr>
      </w:pPr>
      <w:r w:rsidRPr="00EC6859">
        <w:rPr>
          <w:rStyle w:val="FootnoteReference"/>
        </w:rPr>
        <w:footnoteRef/>
      </w:r>
      <w:r w:rsidRPr="00EC6859">
        <w:rPr>
          <w:sz w:val="16"/>
          <w:szCs w:val="16"/>
        </w:rPr>
        <w:t xml:space="preserve"> </w:t>
      </w:r>
      <w:proofErr w:type="gramStart"/>
      <w:r w:rsidRPr="00EC6859">
        <w:rPr>
          <w:sz w:val="16"/>
          <w:szCs w:val="16"/>
        </w:rPr>
        <w:t xml:space="preserve">“Rethinking Utilitarianism,” </w:t>
      </w:r>
      <w:proofErr w:type="spellStart"/>
      <w:r w:rsidRPr="00EC6859">
        <w:rPr>
          <w:sz w:val="16"/>
          <w:szCs w:val="16"/>
        </w:rPr>
        <w:t>Bahaa</w:t>
      </w:r>
      <w:proofErr w:type="spellEnd"/>
      <w:r w:rsidRPr="00EC6859">
        <w:rPr>
          <w:sz w:val="16"/>
          <w:szCs w:val="16"/>
        </w:rPr>
        <w:t xml:space="preserve"> </w:t>
      </w:r>
      <w:proofErr w:type="spellStart"/>
      <w:r w:rsidRPr="00EC6859">
        <w:rPr>
          <w:sz w:val="16"/>
          <w:szCs w:val="16"/>
        </w:rPr>
        <w:t>Darwish</w:t>
      </w:r>
      <w:proofErr w:type="spellEnd"/>
      <w:r w:rsidRPr="00EC6859">
        <w:rPr>
          <w:sz w:val="16"/>
          <w:szCs w:val="16"/>
        </w:rPr>
        <w:t xml:space="preserve"> (Qatar University).</w:t>
      </w:r>
      <w:proofErr w:type="gramEnd"/>
      <w:r w:rsidRPr="00EC6859">
        <w:rPr>
          <w:sz w:val="16"/>
          <w:szCs w:val="16"/>
        </w:rPr>
        <w:t xml:space="preserve"> </w:t>
      </w:r>
      <w:r w:rsidRPr="00EC6859">
        <w:rPr>
          <w:i/>
          <w:iCs/>
          <w:sz w:val="16"/>
          <w:szCs w:val="16"/>
        </w:rPr>
        <w:t>Teaching Ethics</w:t>
      </w:r>
      <w:r w:rsidRPr="00EC6859">
        <w:rPr>
          <w:sz w:val="16"/>
          <w:szCs w:val="16"/>
        </w:rPr>
        <w:t> 10 (1):87-109 (2009). http://www.uvu.edu/ethics/seac/Darwish%20-%20Rethinking%20Utilitarianism.pdf</w:t>
      </w:r>
    </w:p>
  </w:footnote>
  <w:footnote w:id="14">
    <w:p w:rsidR="00E00A9E" w:rsidRPr="00A67C53" w:rsidRDefault="00E00A9E" w:rsidP="00E00A9E">
      <w:pPr>
        <w:rPr>
          <w:sz w:val="16"/>
          <w:szCs w:val="16"/>
        </w:rPr>
      </w:pPr>
      <w:r w:rsidRPr="00A67C53">
        <w:rPr>
          <w:rStyle w:val="FootnoteCharacters"/>
          <w:sz w:val="16"/>
          <w:szCs w:val="16"/>
        </w:rPr>
        <w:footnoteRef/>
      </w:r>
      <w:r w:rsidRPr="00A67C53">
        <w:rPr>
          <w:sz w:val="16"/>
          <w:szCs w:val="16"/>
        </w:rPr>
        <w:t xml:space="preserve"> </w:t>
      </w:r>
      <w:proofErr w:type="spellStart"/>
      <w:r w:rsidRPr="00A67C53">
        <w:rPr>
          <w:color w:val="000000"/>
          <w:sz w:val="16"/>
          <w:szCs w:val="16"/>
        </w:rPr>
        <w:t>Cummiskey</w:t>
      </w:r>
      <w:proofErr w:type="spellEnd"/>
      <w:r w:rsidRPr="00A67C53">
        <w:rPr>
          <w:color w:val="000000"/>
          <w:sz w:val="16"/>
          <w:szCs w:val="16"/>
        </w:rPr>
        <w:t xml:space="preserve">, David. </w:t>
      </w:r>
      <w:proofErr w:type="gramStart"/>
      <w:r w:rsidRPr="00A67C53">
        <w:rPr>
          <w:color w:val="000000"/>
          <w:sz w:val="16"/>
          <w:szCs w:val="16"/>
        </w:rPr>
        <w:t>Associate professor of philosophy at the University of Chicago.</w:t>
      </w:r>
      <w:proofErr w:type="gramEnd"/>
      <w:r w:rsidRPr="00A67C53">
        <w:rPr>
          <w:color w:val="000000"/>
          <w:sz w:val="16"/>
          <w:szCs w:val="16"/>
        </w:rPr>
        <w:t xml:space="preserve"> </w:t>
      </w:r>
      <w:proofErr w:type="gramStart"/>
      <w:r w:rsidRPr="00A67C53">
        <w:rPr>
          <w:color w:val="000000"/>
          <w:sz w:val="16"/>
          <w:szCs w:val="16"/>
        </w:rPr>
        <w:t xml:space="preserve">“Kantian </w:t>
      </w:r>
      <w:proofErr w:type="spellStart"/>
      <w:r w:rsidRPr="00A67C53">
        <w:rPr>
          <w:color w:val="000000"/>
          <w:sz w:val="16"/>
          <w:szCs w:val="16"/>
        </w:rPr>
        <w:t>Consequentiaism</w:t>
      </w:r>
      <w:proofErr w:type="spellEnd"/>
      <w:r w:rsidRPr="00A67C53">
        <w:rPr>
          <w:color w:val="000000"/>
          <w:sz w:val="16"/>
          <w:szCs w:val="16"/>
        </w:rPr>
        <w:t>.”</w:t>
      </w:r>
      <w:proofErr w:type="gramEnd"/>
      <w:r w:rsidRPr="00A67C53">
        <w:rPr>
          <w:color w:val="000000"/>
          <w:sz w:val="16"/>
          <w:szCs w:val="16"/>
        </w:rPr>
        <w:t xml:space="preserve"> </w:t>
      </w:r>
      <w:proofErr w:type="gramStart"/>
      <w:r w:rsidRPr="00A67C53">
        <w:rPr>
          <w:color w:val="000000"/>
          <w:sz w:val="16"/>
          <w:szCs w:val="16"/>
        </w:rPr>
        <w:t>Ethics 100 (April 1990), University of Chicago.</w:t>
      </w:r>
      <w:proofErr w:type="gramEnd"/>
      <w:r w:rsidRPr="00A67C53">
        <w:rPr>
          <w:color w:val="000000"/>
          <w:sz w:val="16"/>
          <w:szCs w:val="16"/>
        </w:rPr>
        <w:t xml:space="preserve"> </w:t>
      </w:r>
      <w:hyperlink r:id="rId4" w:history="1">
        <w:r w:rsidRPr="00A67C53">
          <w:rPr>
            <w:rStyle w:val="Hyperlink"/>
            <w:sz w:val="16"/>
            <w:szCs w:val="16"/>
          </w:rPr>
          <w:t>http://www.jstor.org/stable/2381810</w:t>
        </w:r>
      </w:hyperlink>
    </w:p>
  </w:footnote>
  <w:footnote w:id="15">
    <w:p w:rsidR="00E00A9E" w:rsidRPr="00A67C53" w:rsidRDefault="00E00A9E" w:rsidP="00E00A9E">
      <w:pPr>
        <w:rPr>
          <w:sz w:val="16"/>
          <w:szCs w:val="16"/>
        </w:rPr>
      </w:pPr>
      <w:r w:rsidRPr="00A67C53">
        <w:rPr>
          <w:rStyle w:val="FootnoteReference"/>
          <w:sz w:val="16"/>
          <w:szCs w:val="16"/>
        </w:rPr>
        <w:footnoteRef/>
      </w:r>
      <w:r w:rsidRPr="00A67C53">
        <w:rPr>
          <w:sz w:val="16"/>
          <w:szCs w:val="16"/>
        </w:rPr>
        <w:t xml:space="preserve"> </w:t>
      </w:r>
      <w:r w:rsidRPr="00A67C53">
        <w:rPr>
          <w:rFonts w:eastAsia="TimesNewRomanPSMT"/>
          <w:sz w:val="16"/>
          <w:szCs w:val="16"/>
        </w:rPr>
        <w:t xml:space="preserve">Robert </w:t>
      </w:r>
      <w:proofErr w:type="spellStart"/>
      <w:r w:rsidRPr="00A67C53">
        <w:rPr>
          <w:rFonts w:eastAsia="TimesNewRomanPSMT"/>
          <w:sz w:val="16"/>
          <w:szCs w:val="16"/>
        </w:rPr>
        <w:t>Goodin</w:t>
      </w:r>
      <w:proofErr w:type="spellEnd"/>
      <w:r w:rsidRPr="00A67C53">
        <w:rPr>
          <w:rFonts w:eastAsia="TimesNewRomanPSMT"/>
          <w:sz w:val="16"/>
          <w:szCs w:val="16"/>
        </w:rPr>
        <w:t>, fellow in philosophy, Australian National Defense University, THE UTILITARIAN RESPONSE, 1990, p. 141-2</w:t>
      </w:r>
    </w:p>
  </w:footnote>
  <w:footnote w:id="16">
    <w:p w:rsidR="00E00A9E" w:rsidRPr="00EC6859" w:rsidRDefault="00E00A9E" w:rsidP="00E00A9E">
      <w:pPr>
        <w:rPr>
          <w:sz w:val="16"/>
          <w:szCs w:val="16"/>
        </w:rPr>
      </w:pPr>
      <w:r w:rsidRPr="00A67C53">
        <w:rPr>
          <w:rStyle w:val="FootnoteReference"/>
          <w:sz w:val="16"/>
          <w:szCs w:val="16"/>
        </w:rPr>
        <w:footnoteRef/>
      </w:r>
      <w:r w:rsidRPr="00A67C53">
        <w:rPr>
          <w:sz w:val="16"/>
          <w:szCs w:val="16"/>
        </w:rPr>
        <w:t xml:space="preserve"> </w:t>
      </w:r>
      <w:proofErr w:type="spellStart"/>
      <w:r w:rsidRPr="00A67C53">
        <w:rPr>
          <w:sz w:val="16"/>
          <w:szCs w:val="16"/>
        </w:rPr>
        <w:t>Gewirth</w:t>
      </w:r>
      <w:proofErr w:type="spellEnd"/>
      <w:r w:rsidRPr="00A67C53">
        <w:rPr>
          <w:sz w:val="16"/>
          <w:szCs w:val="16"/>
        </w:rPr>
        <w:t xml:space="preserve"> (Department of Philosophy, Univ. of Chicago) 82 Alan, </w:t>
      </w:r>
      <w:r w:rsidRPr="00A67C53">
        <w:rPr>
          <w:sz w:val="16"/>
          <w:szCs w:val="16"/>
          <w:u w:val="single"/>
        </w:rPr>
        <w:t>Human Rights: Essays on Justification and Applications</w:t>
      </w:r>
      <w:r w:rsidRPr="00A67C53">
        <w:rPr>
          <w:sz w:val="16"/>
          <w:szCs w:val="16"/>
        </w:rPr>
        <w:t xml:space="preserve"> </w:t>
      </w:r>
      <w:proofErr w:type="spellStart"/>
      <w:r w:rsidRPr="00A67C53">
        <w:rPr>
          <w:sz w:val="16"/>
          <w:szCs w:val="16"/>
        </w:rPr>
        <w:t>pg</w:t>
      </w:r>
      <w:proofErr w:type="spellEnd"/>
      <w:r w:rsidRPr="00A67C53">
        <w:rPr>
          <w:sz w:val="16"/>
          <w:szCs w:val="16"/>
        </w:rPr>
        <w:t xml:space="preserve"> 183</w:t>
      </w:r>
    </w:p>
  </w:footnote>
  <w:footnote w:id="17">
    <w:p w:rsidR="00E00A9E" w:rsidRPr="00F77FC1" w:rsidRDefault="00E00A9E" w:rsidP="00E00A9E">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18">
    <w:p w:rsidR="00E00A9E" w:rsidRPr="00D45A46" w:rsidRDefault="00E00A9E" w:rsidP="00E00A9E">
      <w:pPr>
        <w:ind w:right="-1"/>
        <w:rPr>
          <w:sz w:val="16"/>
          <w:szCs w:val="16"/>
        </w:rPr>
      </w:pPr>
      <w:r w:rsidRPr="00D45A46">
        <w:rPr>
          <w:rStyle w:val="FootnoteReference"/>
          <w:sz w:val="16"/>
          <w:szCs w:val="16"/>
        </w:rPr>
        <w:footnoteRef/>
      </w:r>
      <w:r w:rsidRPr="00D45A46">
        <w:rPr>
          <w:sz w:val="16"/>
          <w:szCs w:val="16"/>
        </w:rPr>
        <w:t xml:space="preserve"> Toni Nielson (Assistant Director of Debate at CSU Fullerton, 4.3 Overall Rating on Ratemyprofessors.com as of 4/7/13). </w:t>
      </w:r>
      <w:proofErr w:type="gramStart"/>
      <w:r w:rsidRPr="00D45A46">
        <w:rPr>
          <w:sz w:val="16"/>
          <w:szCs w:val="16"/>
        </w:rPr>
        <w:t>“Prison Reform Topic Paper.”</w:t>
      </w:r>
      <w:proofErr w:type="gramEnd"/>
      <w:r w:rsidRPr="00D45A46">
        <w:rPr>
          <w:sz w:val="16"/>
          <w:szCs w:val="16"/>
        </w:rPr>
        <w:t xml:space="preserve"> 25 April 2011. </w:t>
      </w:r>
      <w:hyperlink r:id="rId5" w:history="1">
        <w:r w:rsidRPr="00D45A46">
          <w:rPr>
            <w:rStyle w:val="Hyperlink"/>
            <w:sz w:val="16"/>
            <w:szCs w:val="16"/>
          </w:rPr>
          <w:t>http://www.cedadebate.org/forum/index.php?action=dlattach;topic=2381.0;attach=664</w:t>
        </w:r>
      </w:hyperlink>
      <w:r w:rsidRPr="00D45A46">
        <w:rPr>
          <w:sz w:val="16"/>
          <w:szCs w:val="16"/>
        </w:rPr>
        <w:t xml:space="preserve"> </w:t>
      </w:r>
    </w:p>
  </w:footnote>
  <w:footnote w:id="19">
    <w:p w:rsidR="00E00A9E" w:rsidRPr="00D45A46" w:rsidRDefault="00E00A9E" w:rsidP="00E00A9E">
      <w:pPr>
        <w:ind w:right="-1"/>
        <w:rPr>
          <w:sz w:val="16"/>
          <w:szCs w:val="16"/>
        </w:rPr>
      </w:pPr>
      <w:r w:rsidRPr="00D45A46">
        <w:rPr>
          <w:rStyle w:val="FootnoteReference"/>
          <w:sz w:val="16"/>
          <w:szCs w:val="16"/>
        </w:rPr>
        <w:footnoteRef/>
      </w:r>
      <w:r w:rsidRPr="00D45A46">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20">
    <w:p w:rsidR="00E00A9E" w:rsidRPr="00D45A46" w:rsidRDefault="00E00A9E" w:rsidP="00E00A9E">
      <w:pPr>
        <w:ind w:right="-1"/>
        <w:rPr>
          <w:sz w:val="16"/>
          <w:szCs w:val="16"/>
        </w:rPr>
      </w:pPr>
      <w:r w:rsidRPr="00D45A46">
        <w:rPr>
          <w:rStyle w:val="FootnoteReference"/>
          <w:sz w:val="16"/>
          <w:szCs w:val="16"/>
        </w:rPr>
        <w:footnoteRef/>
      </w:r>
      <w:r w:rsidRPr="00D45A46">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21">
    <w:p w:rsidR="00E00A9E" w:rsidRPr="00AD01A9" w:rsidRDefault="00E00A9E" w:rsidP="00E00A9E">
      <w:pPr>
        <w:ind w:right="-1"/>
        <w:rPr>
          <w:sz w:val="16"/>
          <w:szCs w:val="16"/>
        </w:rPr>
      </w:pPr>
      <w:r w:rsidRPr="00AD01A9">
        <w:rPr>
          <w:rStyle w:val="FootnoteReference"/>
          <w:sz w:val="16"/>
          <w:szCs w:val="16"/>
        </w:rPr>
        <w:footnoteRef/>
      </w:r>
      <w:r w:rsidRPr="00AD01A9">
        <w:rPr>
          <w:sz w:val="16"/>
          <w:szCs w:val="16"/>
        </w:rPr>
        <w:t xml:space="preserve"> Toni Nielson (Assistant Director of Debate at CSU Fullerton, 4.3 Overall Rating on Ratemyprofessors.com as of 4/7/13). </w:t>
      </w:r>
      <w:proofErr w:type="gramStart"/>
      <w:r w:rsidRPr="00AD01A9">
        <w:rPr>
          <w:sz w:val="16"/>
          <w:szCs w:val="16"/>
        </w:rPr>
        <w:t>“Prison Reform Topic Paper.”</w:t>
      </w:r>
      <w:proofErr w:type="gramEnd"/>
      <w:r w:rsidRPr="00AD01A9">
        <w:rPr>
          <w:sz w:val="16"/>
          <w:szCs w:val="16"/>
        </w:rPr>
        <w:t xml:space="preserve"> 25 April 2011. </w:t>
      </w:r>
      <w:hyperlink r:id="rId6" w:history="1">
        <w:r w:rsidRPr="00AD01A9">
          <w:rPr>
            <w:rStyle w:val="Hyperlink"/>
            <w:sz w:val="16"/>
            <w:szCs w:val="16"/>
          </w:rPr>
          <w:t>http://www.cedadebate.org/forum/index.php?action=dlattach;topic=2381.0;attach=664</w:t>
        </w:r>
      </w:hyperlink>
      <w:r w:rsidRPr="00AD01A9">
        <w:rPr>
          <w:sz w:val="16"/>
          <w:szCs w:val="16"/>
        </w:rPr>
        <w:t xml:space="preserve"> </w:t>
      </w:r>
    </w:p>
  </w:footnote>
  <w:footnote w:id="22">
    <w:p w:rsidR="00E00A9E" w:rsidRPr="006534B2" w:rsidRDefault="00E00A9E" w:rsidP="00E00A9E">
      <w:pPr>
        <w:pStyle w:val="FootnoteText"/>
        <w:rPr>
          <w:sz w:val="16"/>
          <w:szCs w:val="16"/>
        </w:rPr>
      </w:pPr>
      <w:r w:rsidRPr="006534B2">
        <w:rPr>
          <w:rStyle w:val="FootnoteReference"/>
          <w:sz w:val="16"/>
          <w:szCs w:val="16"/>
        </w:rPr>
        <w:footnoteRef/>
      </w:r>
      <w:r w:rsidRPr="006534B2">
        <w:rPr>
          <w:sz w:val="16"/>
          <w:szCs w:val="16"/>
        </w:rPr>
        <w:t xml:space="preserve"> Harvard Nuclear Study Group, 1983 (“Living With Nuclear Weapons,” p. 47)</w:t>
      </w:r>
    </w:p>
  </w:footnote>
  <w:footnote w:id="23">
    <w:p w:rsidR="00E00A9E" w:rsidRPr="006534B2" w:rsidRDefault="00E00A9E" w:rsidP="00E00A9E">
      <w:pPr>
        <w:pStyle w:val="FootnoteText"/>
        <w:rPr>
          <w:sz w:val="16"/>
          <w:szCs w:val="16"/>
        </w:rPr>
      </w:pPr>
      <w:r w:rsidRPr="006534B2">
        <w:rPr>
          <w:rStyle w:val="FootnoteReference"/>
          <w:sz w:val="16"/>
          <w:szCs w:val="16"/>
        </w:rPr>
        <w:footnoteRef/>
      </w:r>
      <w:r w:rsidRPr="006534B2">
        <w:rPr>
          <w:sz w:val="16"/>
          <w:szCs w:val="16"/>
        </w:rPr>
        <w:t xml:space="preserve"> </w:t>
      </w:r>
      <w:proofErr w:type="gramStart"/>
      <w:r w:rsidRPr="006534B2">
        <w:rPr>
          <w:sz w:val="16"/>
          <w:szCs w:val="16"/>
        </w:rPr>
        <w:t>Words and Phrases Permanent Edition.</w:t>
      </w:r>
      <w:proofErr w:type="gramEnd"/>
      <w:r w:rsidRPr="006534B2">
        <w:rPr>
          <w:sz w:val="16"/>
          <w:szCs w:val="16"/>
        </w:rPr>
        <w:t xml:space="preserve"> </w:t>
      </w:r>
      <w:proofErr w:type="gramStart"/>
      <w:r w:rsidRPr="006534B2">
        <w:rPr>
          <w:sz w:val="16"/>
          <w:szCs w:val="16"/>
        </w:rPr>
        <w:t>“Resolved”.</w:t>
      </w:r>
      <w:proofErr w:type="gramEnd"/>
      <w:r w:rsidRPr="006534B2">
        <w:rPr>
          <w:sz w:val="16"/>
          <w:szCs w:val="16"/>
        </w:rPr>
        <w:t xml:space="preserve"> 1964.</w:t>
      </w:r>
    </w:p>
  </w:footnote>
  <w:footnote w:id="24">
    <w:p w:rsidR="00E00A9E" w:rsidRPr="006534B2" w:rsidRDefault="00E00A9E" w:rsidP="00E00A9E">
      <w:pPr>
        <w:rPr>
          <w:sz w:val="16"/>
          <w:szCs w:val="16"/>
        </w:rPr>
      </w:pPr>
      <w:r w:rsidRPr="006534B2">
        <w:rPr>
          <w:rStyle w:val="FootnoteReference"/>
          <w:sz w:val="16"/>
          <w:szCs w:val="16"/>
        </w:rPr>
        <w:footnoteRef/>
      </w:r>
      <w:r w:rsidRPr="006534B2">
        <w:rPr>
          <w:sz w:val="16"/>
          <w:szCs w:val="16"/>
        </w:rPr>
        <w:t xml:space="preserve"> Prichard, Harold. 1912. “Does Moral Philosophy Rest on a Mistake?” Mind 21:21-37. Gendered language modified. </w:t>
      </w:r>
      <w:hyperlink r:id="rId7" w:history="1">
        <w:r w:rsidRPr="006534B2">
          <w:rPr>
            <w:rStyle w:val="Hyperlink"/>
            <w:sz w:val="16"/>
            <w:szCs w:val="16"/>
          </w:rPr>
          <w:t>http://www.ditext.com/prichard/mistake.html</w:t>
        </w:r>
      </w:hyperlink>
      <w:r w:rsidRPr="006534B2">
        <w:rPr>
          <w:sz w:val="16"/>
          <w:szCs w:val="16"/>
        </w:rPr>
        <w:t xml:space="preserve"> </w:t>
      </w:r>
    </w:p>
  </w:footnote>
  <w:footnote w:id="25">
    <w:p w:rsidR="00E00A9E" w:rsidRPr="009703D6" w:rsidRDefault="00E00A9E" w:rsidP="00E00A9E">
      <w:pPr>
        <w:ind w:right="-1"/>
        <w:rPr>
          <w:sz w:val="16"/>
          <w:szCs w:val="16"/>
        </w:rPr>
      </w:pPr>
      <w:r w:rsidRPr="009703D6">
        <w:rPr>
          <w:rStyle w:val="FootnoteReference"/>
          <w:sz w:val="16"/>
          <w:szCs w:val="16"/>
        </w:rPr>
        <w:footnoteRef/>
      </w:r>
      <w:r w:rsidRPr="009703D6">
        <w:rPr>
          <w:sz w:val="16"/>
          <w:szCs w:val="16"/>
        </w:rPr>
        <w:t xml:space="preserve"> Jamaal Abdul-</w:t>
      </w:r>
      <w:proofErr w:type="spellStart"/>
      <w:r w:rsidRPr="009703D6">
        <w:rPr>
          <w:sz w:val="16"/>
          <w:szCs w:val="16"/>
        </w:rPr>
        <w:t>Alim</w:t>
      </w:r>
      <w:proofErr w:type="spellEnd"/>
      <w:r w:rsidRPr="009703D6">
        <w:rPr>
          <w:sz w:val="16"/>
          <w:szCs w:val="16"/>
        </w:rPr>
        <w:t xml:space="preserve"> (Staff writer for Youth Today. If you want to know about Jamaal Abdul-</w:t>
      </w:r>
      <w:proofErr w:type="spellStart"/>
      <w:r w:rsidRPr="009703D6">
        <w:rPr>
          <w:sz w:val="16"/>
          <w:szCs w:val="16"/>
        </w:rPr>
        <w:t>Alim</w:t>
      </w:r>
      <w:proofErr w:type="spellEnd"/>
      <w:r w:rsidRPr="009703D6">
        <w:rPr>
          <w:sz w:val="16"/>
          <w:szCs w:val="16"/>
        </w:rPr>
        <w:t>, go to YouTube and search for “</w:t>
      </w:r>
      <w:proofErr w:type="spellStart"/>
      <w:r w:rsidRPr="009703D6">
        <w:rPr>
          <w:sz w:val="16"/>
          <w:szCs w:val="16"/>
        </w:rPr>
        <w:t>Moonbite</w:t>
      </w:r>
      <w:proofErr w:type="spellEnd"/>
      <w:r w:rsidRPr="009703D6">
        <w:rPr>
          <w:sz w:val="16"/>
          <w:szCs w:val="16"/>
        </w:rPr>
        <w:t xml:space="preserve">: Total Eclipse </w:t>
      </w:r>
      <w:proofErr w:type="gramStart"/>
      <w:r w:rsidRPr="009703D6">
        <w:rPr>
          <w:sz w:val="16"/>
          <w:szCs w:val="16"/>
        </w:rPr>
        <w:t>Through The</w:t>
      </w:r>
      <w:proofErr w:type="gramEnd"/>
      <w:r w:rsidRPr="009703D6">
        <w:rPr>
          <w:sz w:val="16"/>
          <w:szCs w:val="16"/>
        </w:rPr>
        <w:t xml:space="preserve"> Eyes of a Child," or "Kids Help Dad Build A Model Truck." That's where you'll find Jamaal engaged in the aforementioned activities with his children, </w:t>
      </w:r>
      <w:proofErr w:type="spellStart"/>
      <w:r w:rsidRPr="009703D6">
        <w:rPr>
          <w:sz w:val="16"/>
          <w:szCs w:val="16"/>
        </w:rPr>
        <w:t>Ya</w:t>
      </w:r>
      <w:proofErr w:type="spellEnd"/>
      <w:r w:rsidRPr="009703D6">
        <w:rPr>
          <w:sz w:val="16"/>
          <w:szCs w:val="16"/>
        </w:rPr>
        <w:t xml:space="preserve"> Sin, age 9, and </w:t>
      </w:r>
      <w:proofErr w:type="spellStart"/>
      <w:r w:rsidRPr="009703D6">
        <w:rPr>
          <w:sz w:val="16"/>
          <w:szCs w:val="16"/>
        </w:rPr>
        <w:t>Hadiyah</w:t>
      </w:r>
      <w:proofErr w:type="spellEnd"/>
      <w:r w:rsidRPr="009703D6">
        <w:rPr>
          <w:sz w:val="16"/>
          <w:szCs w:val="16"/>
        </w:rPr>
        <w:t>, age 7. Jamaal is a longtime print journalist who spent more than a decade covering crime, foster care and education at one of the top daily newspapers in the Midwest, The Milwaukee Journal Sentinel. He is a former journalism instructor at his alma mater, the University of Wisconsin/Milwaukee, and was twice selected as a Casey Journalism Fellow and once as a Knight-Wallace Fellow at the University of Michigan.</w:t>
      </w:r>
    </w:p>
    <w:p w:rsidR="00E00A9E" w:rsidRPr="009703D6" w:rsidRDefault="00E00A9E" w:rsidP="00E00A9E">
      <w:pPr>
        <w:ind w:right="-1"/>
        <w:rPr>
          <w:sz w:val="16"/>
          <w:szCs w:val="16"/>
        </w:rPr>
      </w:pPr>
      <w:r w:rsidRPr="009703D6">
        <w:rPr>
          <w:sz w:val="16"/>
          <w:szCs w:val="16"/>
        </w:rPr>
        <w:t xml:space="preserve">Jamaal spends countless hours playing chess at various parks in major U.S. cities and on-line with people from around the world. He has travelled extensively, including to Morocco, Argentina, Turkey and Saudi Arabia. Jamaal covers college and careers through a Gates Foundation grant.) “Exploring the Use of Pell Grants </w:t>
      </w:r>
      <w:proofErr w:type="gramStart"/>
      <w:r w:rsidRPr="009703D6">
        <w:rPr>
          <w:sz w:val="16"/>
          <w:szCs w:val="16"/>
        </w:rPr>
        <w:t>To</w:t>
      </w:r>
      <w:proofErr w:type="gramEnd"/>
      <w:r w:rsidRPr="009703D6">
        <w:rPr>
          <w:sz w:val="16"/>
          <w:szCs w:val="16"/>
        </w:rPr>
        <w:t xml:space="preserve"> Go From Prison to College.” 10 December 2012. </w:t>
      </w:r>
      <w:hyperlink r:id="rId8" w:history="1">
        <w:r w:rsidRPr="009703D6">
          <w:rPr>
            <w:rStyle w:val="Hyperlink1"/>
            <w:sz w:val="16"/>
            <w:szCs w:val="16"/>
          </w:rPr>
          <w:t>http://www.youthtoday.org/view_article.cfm?article_id=5729</w:t>
        </w:r>
      </w:hyperlink>
      <w:r w:rsidRPr="009703D6">
        <w:rPr>
          <w:sz w:val="16"/>
          <w:szCs w:val="16"/>
        </w:rPr>
        <w:t xml:space="preserve"> </w:t>
      </w:r>
    </w:p>
  </w:footnote>
  <w:footnote w:id="26">
    <w:p w:rsidR="00E00A9E" w:rsidRPr="006534B2" w:rsidRDefault="00E00A9E" w:rsidP="00E00A9E">
      <w:pPr>
        <w:rPr>
          <w:sz w:val="16"/>
          <w:szCs w:val="16"/>
        </w:rPr>
      </w:pPr>
      <w:r w:rsidRPr="006534B2">
        <w:rPr>
          <w:rStyle w:val="FootnoteReference"/>
          <w:sz w:val="16"/>
          <w:szCs w:val="16"/>
        </w:rPr>
        <w:footnoteRef/>
      </w:r>
      <w:r w:rsidRPr="006534B2">
        <w:rPr>
          <w:sz w:val="16"/>
          <w:szCs w:val="16"/>
        </w:rPr>
        <w:t xml:space="preserve"> </w:t>
      </w:r>
      <w:r w:rsidRPr="006534B2">
        <w:rPr>
          <w:bCs/>
          <w:sz w:val="16"/>
          <w:szCs w:val="16"/>
        </w:rPr>
        <w:t>“And the Twain Shall Meet: Affirmative Framework Choice and the Future of Debate”</w:t>
      </w:r>
      <w:r w:rsidRPr="006534B2">
        <w:rPr>
          <w:sz w:val="16"/>
          <w:szCs w:val="16"/>
        </w:rPr>
        <w:t xml:space="preserve"> Timothy M. O’Donnell (Director of Debate University of Mary Washington) 2004.</w:t>
      </w:r>
    </w:p>
  </w:footnote>
  <w:footnote w:id="27">
    <w:p w:rsidR="006856F9" w:rsidRPr="00116245" w:rsidRDefault="006856F9" w:rsidP="006856F9">
      <w:pPr>
        <w:rPr>
          <w:sz w:val="16"/>
          <w:szCs w:val="16"/>
        </w:rPr>
      </w:pPr>
      <w:r w:rsidRPr="00116245">
        <w:rPr>
          <w:rStyle w:val="FootnoteReference"/>
          <w:sz w:val="16"/>
          <w:szCs w:val="16"/>
        </w:rPr>
        <w:footnoteRef/>
      </w:r>
      <w:r w:rsidRPr="00116245">
        <w:rPr>
          <w:sz w:val="16"/>
          <w:szCs w:val="16"/>
        </w:rPr>
        <w:t xml:space="preserve"> Christine M. </w:t>
      </w:r>
      <w:proofErr w:type="spellStart"/>
      <w:r w:rsidRPr="00116245">
        <w:rPr>
          <w:sz w:val="16"/>
          <w:szCs w:val="16"/>
        </w:rPr>
        <w:t>Korsgaard</w:t>
      </w:r>
      <w:proofErr w:type="spellEnd"/>
      <w:r w:rsidRPr="00116245">
        <w:rPr>
          <w:sz w:val="16"/>
          <w:szCs w:val="16"/>
        </w:rPr>
        <w:t xml:space="preserve"> (Professor of Philosophy at Harvard). </w:t>
      </w:r>
      <w:proofErr w:type="spellStart"/>
      <w:proofErr w:type="gramStart"/>
      <w:r w:rsidRPr="00116245">
        <w:rPr>
          <w:sz w:val="16"/>
          <w:szCs w:val="16"/>
        </w:rPr>
        <w:t>Internalism</w:t>
      </w:r>
      <w:proofErr w:type="spellEnd"/>
      <w:r w:rsidRPr="00116245">
        <w:rPr>
          <w:sz w:val="16"/>
          <w:szCs w:val="16"/>
        </w:rPr>
        <w:t xml:space="preserve"> and the Sources of Normativity.</w:t>
      </w:r>
      <w:proofErr w:type="gramEnd"/>
      <w:r w:rsidRPr="00116245">
        <w:rPr>
          <w:sz w:val="16"/>
          <w:szCs w:val="16"/>
        </w:rPr>
        <w:t xml:space="preserve"> Constructions of Practical Reason: Interviews on Moral and Political Philosophy, edited by </w:t>
      </w:r>
      <w:proofErr w:type="spellStart"/>
      <w:r w:rsidRPr="00116245">
        <w:rPr>
          <w:sz w:val="16"/>
          <w:szCs w:val="16"/>
        </w:rPr>
        <w:t>Herlinde</w:t>
      </w:r>
      <w:proofErr w:type="spellEnd"/>
      <w:r w:rsidRPr="00116245">
        <w:rPr>
          <w:sz w:val="16"/>
          <w:szCs w:val="16"/>
        </w:rPr>
        <w:t xml:space="preserve"> </w:t>
      </w:r>
      <w:proofErr w:type="spellStart"/>
      <w:r w:rsidRPr="00116245">
        <w:rPr>
          <w:sz w:val="16"/>
          <w:szCs w:val="16"/>
        </w:rPr>
        <w:t>Pauer-Studer</w:t>
      </w:r>
      <w:proofErr w:type="spellEnd"/>
      <w:r w:rsidRPr="00116245">
        <w:rPr>
          <w:sz w:val="16"/>
          <w:szCs w:val="16"/>
        </w:rPr>
        <w:t xml:space="preserve"> (Stanford: Stanford</w:t>
      </w:r>
    </w:p>
    <w:p w:rsidR="006856F9" w:rsidRPr="00116245" w:rsidRDefault="006856F9" w:rsidP="006856F9">
      <w:pPr>
        <w:rPr>
          <w:sz w:val="16"/>
          <w:szCs w:val="16"/>
        </w:rPr>
      </w:pPr>
      <w:r w:rsidRPr="00116245">
        <w:rPr>
          <w:sz w:val="16"/>
          <w:szCs w:val="16"/>
        </w:rPr>
        <w:t xml:space="preserve">University Press, 2002) </w:t>
      </w:r>
      <w:hyperlink r:id="rId9" w:history="1">
        <w:r w:rsidRPr="00116245">
          <w:rPr>
            <w:rStyle w:val="Hyperlink"/>
            <w:sz w:val="16"/>
            <w:szCs w:val="16"/>
          </w:rPr>
          <w:t>http://www.people.fas.harvard.edu/~korsgaar/CPR.CMK.Interview.pdf</w:t>
        </w:r>
      </w:hyperlink>
    </w:p>
  </w:footnote>
  <w:footnote w:id="28">
    <w:p w:rsidR="006856F9" w:rsidRPr="00116245" w:rsidRDefault="006856F9" w:rsidP="006856F9">
      <w:pPr>
        <w:pStyle w:val="FootnoteText"/>
        <w:rPr>
          <w:sz w:val="16"/>
          <w:szCs w:val="16"/>
        </w:rPr>
      </w:pPr>
      <w:r w:rsidRPr="00116245">
        <w:rPr>
          <w:rStyle w:val="FootnoteReference"/>
          <w:sz w:val="16"/>
          <w:szCs w:val="16"/>
        </w:rPr>
        <w:footnoteRef/>
      </w:r>
      <w:r w:rsidRPr="00116245">
        <w:rPr>
          <w:sz w:val="16"/>
          <w:szCs w:val="16"/>
        </w:rPr>
        <w:t xml:space="preserve"> Nick </w:t>
      </w:r>
      <w:proofErr w:type="spellStart"/>
      <w:r w:rsidRPr="00116245">
        <w:rPr>
          <w:sz w:val="16"/>
          <w:szCs w:val="16"/>
        </w:rPr>
        <w:t>Bostrom</w:t>
      </w:r>
      <w:proofErr w:type="spellEnd"/>
      <w:r w:rsidRPr="00116245">
        <w:rPr>
          <w:sz w:val="16"/>
          <w:szCs w:val="16"/>
        </w:rPr>
        <w:t xml:space="preserve">, 2001 prof of Philosophy, Oxford University </w:t>
      </w:r>
      <w:proofErr w:type="gramStart"/>
      <w:r w:rsidRPr="00116245">
        <w:rPr>
          <w:sz w:val="16"/>
          <w:szCs w:val="16"/>
        </w:rPr>
        <w:t>[ Journal</w:t>
      </w:r>
      <w:proofErr w:type="gramEnd"/>
      <w:r w:rsidRPr="00116245">
        <w:rPr>
          <w:sz w:val="16"/>
          <w:szCs w:val="16"/>
        </w:rPr>
        <w:t xml:space="preserve"> of Evolution and Technology, Vol. 9, March 2002. First version: 2001 March, </w:t>
      </w:r>
      <w:proofErr w:type="spellStart"/>
      <w:r w:rsidRPr="00116245">
        <w:rPr>
          <w:sz w:val="16"/>
          <w:szCs w:val="16"/>
        </w:rPr>
        <w:t>JStor</w:t>
      </w:r>
      <w:proofErr w:type="spellEnd"/>
    </w:p>
  </w:footnote>
  <w:footnote w:id="29">
    <w:p w:rsidR="006856F9" w:rsidRPr="0026086F" w:rsidRDefault="006856F9" w:rsidP="006856F9">
      <w:pPr>
        <w:pStyle w:val="FootnoteText"/>
        <w:rPr>
          <w:sz w:val="16"/>
          <w:szCs w:val="16"/>
        </w:rPr>
      </w:pPr>
      <w:r w:rsidRPr="0026086F">
        <w:rPr>
          <w:rStyle w:val="FootnoteReference"/>
          <w:sz w:val="16"/>
          <w:szCs w:val="16"/>
        </w:rPr>
        <w:footnoteRef/>
      </w:r>
      <w:r w:rsidRPr="0026086F">
        <w:rPr>
          <w:sz w:val="16"/>
          <w:szCs w:val="16"/>
        </w:rPr>
        <w:t xml:space="preserve"> Thomas Clark. </w:t>
      </w:r>
      <w:proofErr w:type="gramStart"/>
      <w:r w:rsidRPr="0026086F">
        <w:rPr>
          <w:sz w:val="16"/>
          <w:szCs w:val="16"/>
        </w:rPr>
        <w:t>“Against Retribution.”</w:t>
      </w:r>
      <w:proofErr w:type="gramEnd"/>
      <w:r w:rsidRPr="0026086F">
        <w:rPr>
          <w:sz w:val="16"/>
          <w:szCs w:val="16"/>
        </w:rPr>
        <w:t xml:space="preserve"> Review of </w:t>
      </w:r>
      <w:r w:rsidRPr="0026086F">
        <w:rPr>
          <w:i/>
          <w:sz w:val="16"/>
          <w:szCs w:val="16"/>
        </w:rPr>
        <w:t>Placing Blame: A General Theory of Criminal Law</w:t>
      </w:r>
      <w:r w:rsidRPr="0026086F">
        <w:rPr>
          <w:sz w:val="16"/>
          <w:szCs w:val="16"/>
        </w:rPr>
        <w:t xml:space="preserve"> by Michael Moore (Oxford Press, 1998). </w:t>
      </w:r>
      <w:proofErr w:type="gramStart"/>
      <w:r w:rsidRPr="0026086F">
        <w:rPr>
          <w:sz w:val="16"/>
          <w:szCs w:val="16"/>
        </w:rPr>
        <w:t>Human Nature Review.</w:t>
      </w:r>
      <w:proofErr w:type="gramEnd"/>
      <w:r w:rsidRPr="0026086F">
        <w:rPr>
          <w:sz w:val="16"/>
          <w:szCs w:val="16"/>
        </w:rPr>
        <w:t xml:space="preserve"> 2003. </w:t>
      </w:r>
      <w:hyperlink r:id="rId10" w:anchor="AgainstRetribution" w:history="1">
        <w:r w:rsidRPr="0026086F">
          <w:rPr>
            <w:rStyle w:val="Hyperlink"/>
            <w:sz w:val="16"/>
            <w:szCs w:val="16"/>
          </w:rPr>
          <w:t>http://www.naturalism.org/criminal.htm#AgainstRetribution</w:t>
        </w:r>
      </w:hyperlink>
    </w:p>
  </w:footnote>
  <w:footnote w:id="30">
    <w:p w:rsidR="006856F9" w:rsidRPr="00577EE8" w:rsidRDefault="006856F9" w:rsidP="006856F9">
      <w:pPr>
        <w:pStyle w:val="FootnoteText"/>
        <w:rPr>
          <w:sz w:val="16"/>
          <w:szCs w:val="16"/>
        </w:rPr>
      </w:pPr>
      <w:r w:rsidRPr="00577EE8">
        <w:rPr>
          <w:rStyle w:val="FootnoteReference"/>
          <w:sz w:val="16"/>
          <w:szCs w:val="16"/>
        </w:rPr>
        <w:footnoteRef/>
      </w:r>
      <w:r w:rsidRPr="00577EE8">
        <w:rPr>
          <w:sz w:val="16"/>
          <w:szCs w:val="16"/>
        </w:rPr>
        <w:t xml:space="preserve"> George </w:t>
      </w:r>
      <w:proofErr w:type="spellStart"/>
      <w:r w:rsidRPr="00577EE8">
        <w:rPr>
          <w:sz w:val="16"/>
          <w:szCs w:val="16"/>
        </w:rPr>
        <w:t>Landow</w:t>
      </w:r>
      <w:proofErr w:type="spellEnd"/>
      <w:r w:rsidRPr="00577EE8">
        <w:rPr>
          <w:sz w:val="16"/>
          <w:szCs w:val="16"/>
        </w:rPr>
        <w:t xml:space="preserve"> (Professor of English and Art History, Brown University). “Emotionalist Moral Philosophy: Sympathy and the Moral Theory that Overthrew Kings.” </w:t>
      </w:r>
      <w:proofErr w:type="gramStart"/>
      <w:r w:rsidRPr="00577EE8">
        <w:rPr>
          <w:sz w:val="16"/>
          <w:szCs w:val="16"/>
        </w:rPr>
        <w:t>The Victorian Web.</w:t>
      </w:r>
      <w:proofErr w:type="gramEnd"/>
      <w:r w:rsidRPr="00577EE8">
        <w:rPr>
          <w:sz w:val="16"/>
          <w:szCs w:val="16"/>
        </w:rPr>
        <w:t xml:space="preserve"> </w:t>
      </w:r>
      <w:proofErr w:type="gramStart"/>
      <w:r w:rsidRPr="00577EE8">
        <w:rPr>
          <w:sz w:val="16"/>
          <w:szCs w:val="16"/>
        </w:rPr>
        <w:t>Last modified on April 4</w:t>
      </w:r>
      <w:r w:rsidRPr="00577EE8">
        <w:rPr>
          <w:sz w:val="16"/>
          <w:szCs w:val="16"/>
          <w:vertAlign w:val="superscript"/>
        </w:rPr>
        <w:t>th</w:t>
      </w:r>
      <w:r w:rsidRPr="00577EE8">
        <w:rPr>
          <w:sz w:val="16"/>
          <w:szCs w:val="16"/>
        </w:rPr>
        <w:t>, 2012.</w:t>
      </w:r>
      <w:proofErr w:type="gramEnd"/>
      <w:r w:rsidRPr="00577EE8">
        <w:rPr>
          <w:sz w:val="16"/>
          <w:szCs w:val="16"/>
        </w:rPr>
        <w:t xml:space="preserve"> </w:t>
      </w:r>
      <w:hyperlink r:id="rId11" w:history="1">
        <w:r w:rsidRPr="00577EE8">
          <w:rPr>
            <w:rStyle w:val="Hyperlink"/>
            <w:sz w:val="16"/>
            <w:szCs w:val="16"/>
          </w:rPr>
          <w:t>http://www.victorianweb.org/philosophy/phil4.html</w:t>
        </w:r>
      </w:hyperlink>
    </w:p>
  </w:footnote>
  <w:footnote w:id="31">
    <w:p w:rsidR="006856F9" w:rsidRPr="0091762B" w:rsidRDefault="006856F9" w:rsidP="006856F9">
      <w:pPr>
        <w:pStyle w:val="FootnoteText"/>
        <w:rPr>
          <w:sz w:val="16"/>
          <w:szCs w:val="16"/>
        </w:rPr>
      </w:pPr>
      <w:r w:rsidRPr="0091762B">
        <w:rPr>
          <w:rStyle w:val="FootnoteReference"/>
          <w:sz w:val="16"/>
          <w:szCs w:val="16"/>
        </w:rPr>
        <w:footnoteRef/>
      </w:r>
      <w:r w:rsidRPr="0091762B">
        <w:rPr>
          <w:sz w:val="16"/>
          <w:szCs w:val="16"/>
        </w:rPr>
        <w:t xml:space="preserve"> Michael Petersen (Department of Political Science, University of </w:t>
      </w:r>
      <w:proofErr w:type="spellStart"/>
      <w:r w:rsidRPr="0091762B">
        <w:rPr>
          <w:sz w:val="16"/>
          <w:szCs w:val="16"/>
        </w:rPr>
        <w:t>Aarthus</w:t>
      </w:r>
      <w:proofErr w:type="spellEnd"/>
      <w:r w:rsidRPr="0091762B">
        <w:rPr>
          <w:sz w:val="16"/>
          <w:szCs w:val="16"/>
        </w:rPr>
        <w:t xml:space="preserve">), Aaron Sell, John </w:t>
      </w:r>
      <w:proofErr w:type="spellStart"/>
      <w:r w:rsidRPr="0091762B">
        <w:rPr>
          <w:sz w:val="16"/>
          <w:szCs w:val="16"/>
        </w:rPr>
        <w:t>Tooby</w:t>
      </w:r>
      <w:proofErr w:type="spellEnd"/>
      <w:r w:rsidRPr="0091762B">
        <w:rPr>
          <w:sz w:val="16"/>
          <w:szCs w:val="16"/>
        </w:rPr>
        <w:t xml:space="preserve">, and Leda </w:t>
      </w:r>
      <w:proofErr w:type="spellStart"/>
      <w:r w:rsidRPr="0091762B">
        <w:rPr>
          <w:sz w:val="16"/>
          <w:szCs w:val="16"/>
        </w:rPr>
        <w:t>Cosmides</w:t>
      </w:r>
      <w:proofErr w:type="spellEnd"/>
      <w:r w:rsidRPr="0091762B">
        <w:rPr>
          <w:sz w:val="16"/>
          <w:szCs w:val="16"/>
        </w:rPr>
        <w:t xml:space="preserve"> (Center for Evolutionary Psychology, UC Santa Barbara). “To punish or repair? </w:t>
      </w:r>
      <w:proofErr w:type="gramStart"/>
      <w:r w:rsidRPr="0091762B">
        <w:rPr>
          <w:sz w:val="16"/>
          <w:szCs w:val="16"/>
        </w:rPr>
        <w:t>Evolutionary Psychology and Lay Intuitions about Modern Criminal Justice.”</w:t>
      </w:r>
      <w:proofErr w:type="gramEnd"/>
      <w:r w:rsidRPr="0091762B">
        <w:rPr>
          <w:sz w:val="16"/>
          <w:szCs w:val="16"/>
        </w:rPr>
        <w:t xml:space="preserve"> May 2012. </w:t>
      </w:r>
      <w:hyperlink r:id="rId12" w:history="1">
        <w:r w:rsidRPr="0091762B">
          <w:rPr>
            <w:rStyle w:val="Hyperlink"/>
            <w:sz w:val="16"/>
            <w:szCs w:val="16"/>
          </w:rPr>
          <w:t>http://www.academia.edu/1578272/To_punish_or_repair_Evolutionary_Psychology_and_Lay_Intuitions_about_Modern_Criminal_Justice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CB771C">
      <w:trPr>
        <w:trHeight w:val="288"/>
      </w:trPr>
      <w:sdt>
        <w:sdtPr>
          <w:rPr>
            <w:rFonts w:eastAsia="Times New Roman" w:cs="Times New Roman"/>
            <w:sz w:val="36"/>
            <w:szCs w:val="36"/>
          </w:rPr>
          <w:alias w:val="Title"/>
          <w:id w:val="167221961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5522B0" w:rsidP="005522B0">
              <w:pPr>
                <w:tabs>
                  <w:tab w:val="center" w:pos="4680"/>
                  <w:tab w:val="right" w:pos="9360"/>
                </w:tabs>
                <w:jc w:val="center"/>
                <w:rPr>
                  <w:rFonts w:eastAsia="Times New Roman" w:cs="Times New Roman"/>
                  <w:sz w:val="36"/>
                  <w:szCs w:val="36"/>
                </w:rPr>
              </w:pPr>
              <w:r>
                <w:rPr>
                  <w:rFonts w:eastAsia="Times New Roman" w:cs="Times New Roman"/>
                  <w:sz w:val="36"/>
                  <w:szCs w:val="36"/>
                </w:rPr>
                <w:t>Theory Plan</w:t>
              </w:r>
            </w:p>
          </w:tc>
        </w:sdtContent>
      </w:sdt>
      <w:sdt>
        <w:sdtPr>
          <w:rPr>
            <w:rFonts w:eastAsia="Times New Roman" w:cs="Times New Roman"/>
            <w:b/>
            <w:bCs/>
            <w:color w:val="4F81BD"/>
          </w:rPr>
          <w:alias w:val="Year"/>
          <w:id w:val="136356026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CB771C" w:rsidP="00CB771C">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791EF0" w:rsidRPr="00196578">
                <w:rPr>
                  <w:rFonts w:eastAsia="Times New Roman" w:cs="Times New Roman"/>
                  <w:b/>
                  <w:bCs/>
                  <w:color w:val="4F81BD"/>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09"/>
    <w:rsid w:val="000336DA"/>
    <w:rsid w:val="000E1706"/>
    <w:rsid w:val="000E3CE5"/>
    <w:rsid w:val="00172D09"/>
    <w:rsid w:val="00196578"/>
    <w:rsid w:val="001A7AA0"/>
    <w:rsid w:val="00265171"/>
    <w:rsid w:val="002A71E7"/>
    <w:rsid w:val="002C26C3"/>
    <w:rsid w:val="002F6309"/>
    <w:rsid w:val="00325E97"/>
    <w:rsid w:val="003262FC"/>
    <w:rsid w:val="0038690F"/>
    <w:rsid w:val="00386CDF"/>
    <w:rsid w:val="00395ED2"/>
    <w:rsid w:val="003A2055"/>
    <w:rsid w:val="003C79EC"/>
    <w:rsid w:val="003D6B2B"/>
    <w:rsid w:val="003E12A5"/>
    <w:rsid w:val="003F65BA"/>
    <w:rsid w:val="00461033"/>
    <w:rsid w:val="004A74F6"/>
    <w:rsid w:val="004C1A86"/>
    <w:rsid w:val="004D579E"/>
    <w:rsid w:val="00502BD4"/>
    <w:rsid w:val="00543487"/>
    <w:rsid w:val="005522B0"/>
    <w:rsid w:val="005A4EBE"/>
    <w:rsid w:val="00600DD4"/>
    <w:rsid w:val="00627729"/>
    <w:rsid w:val="00640F6B"/>
    <w:rsid w:val="00647938"/>
    <w:rsid w:val="006829B6"/>
    <w:rsid w:val="006856F9"/>
    <w:rsid w:val="00696BBD"/>
    <w:rsid w:val="006D4B48"/>
    <w:rsid w:val="007533CC"/>
    <w:rsid w:val="007637C5"/>
    <w:rsid w:val="00791EF0"/>
    <w:rsid w:val="007B533C"/>
    <w:rsid w:val="007C26AA"/>
    <w:rsid w:val="007C5A63"/>
    <w:rsid w:val="0086561F"/>
    <w:rsid w:val="008B2FCB"/>
    <w:rsid w:val="008D5262"/>
    <w:rsid w:val="00941FDA"/>
    <w:rsid w:val="00986F10"/>
    <w:rsid w:val="009F48E5"/>
    <w:rsid w:val="00A101C3"/>
    <w:rsid w:val="00A31427"/>
    <w:rsid w:val="00A471DC"/>
    <w:rsid w:val="00A55D90"/>
    <w:rsid w:val="00A56C46"/>
    <w:rsid w:val="00A75542"/>
    <w:rsid w:val="00AA3B0F"/>
    <w:rsid w:val="00AA5A9A"/>
    <w:rsid w:val="00AA75A0"/>
    <w:rsid w:val="00AE3B87"/>
    <w:rsid w:val="00B004D0"/>
    <w:rsid w:val="00B01177"/>
    <w:rsid w:val="00B03256"/>
    <w:rsid w:val="00B226DC"/>
    <w:rsid w:val="00B23263"/>
    <w:rsid w:val="00B2579D"/>
    <w:rsid w:val="00B72BEE"/>
    <w:rsid w:val="00BB4C72"/>
    <w:rsid w:val="00BD057A"/>
    <w:rsid w:val="00BF7EDE"/>
    <w:rsid w:val="00C17AEC"/>
    <w:rsid w:val="00C63C8A"/>
    <w:rsid w:val="00C67B57"/>
    <w:rsid w:val="00C75038"/>
    <w:rsid w:val="00C95B60"/>
    <w:rsid w:val="00CA548C"/>
    <w:rsid w:val="00CB771C"/>
    <w:rsid w:val="00CD4C5B"/>
    <w:rsid w:val="00CE3C6F"/>
    <w:rsid w:val="00CE4A2D"/>
    <w:rsid w:val="00CE5A3D"/>
    <w:rsid w:val="00D10778"/>
    <w:rsid w:val="00D638A7"/>
    <w:rsid w:val="00D813FF"/>
    <w:rsid w:val="00DA7450"/>
    <w:rsid w:val="00DE5018"/>
    <w:rsid w:val="00E00A9E"/>
    <w:rsid w:val="00E06EE7"/>
    <w:rsid w:val="00E13167"/>
    <w:rsid w:val="00E57C98"/>
    <w:rsid w:val="00E721E1"/>
    <w:rsid w:val="00E848D5"/>
    <w:rsid w:val="00EA0404"/>
    <w:rsid w:val="00EB604C"/>
    <w:rsid w:val="00ED59C3"/>
    <w:rsid w:val="00F11367"/>
    <w:rsid w:val="00F412DC"/>
    <w:rsid w:val="00F4186B"/>
    <w:rsid w:val="00F60BAF"/>
    <w:rsid w:val="00F67966"/>
    <w:rsid w:val="00F85E31"/>
    <w:rsid w:val="00FA3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paragraph" w:styleId="Heading1">
    <w:name w:val="heading 1"/>
    <w:basedOn w:val="Normal"/>
    <w:next w:val="Normal"/>
    <w:link w:val="Heading1Char"/>
    <w:uiPriority w:val="9"/>
    <w:qFormat/>
    <w:rsid w:val="00326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2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2FC"/>
    <w:pPr>
      <w:keepNext/>
      <w:keepLines/>
      <w:spacing w:before="200"/>
      <w:outlineLvl w:val="2"/>
    </w:pPr>
    <w:rPr>
      <w:rFonts w:asciiTheme="majorHAnsi" w:eastAsiaTheme="majorEastAsia" w:hAnsiTheme="maj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 w:type="character" w:customStyle="1" w:styleId="Heading1Char">
    <w:name w:val="Heading 1 Char"/>
    <w:basedOn w:val="DefaultParagraphFont"/>
    <w:link w:val="Heading1"/>
    <w:uiPriority w:val="9"/>
    <w:rsid w:val="003262F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262F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62FC"/>
    <w:rPr>
      <w:rFonts w:asciiTheme="majorHAnsi" w:eastAsiaTheme="majorEastAsia" w:hAnsiTheme="majorHAnsi" w:cstheme="majorBidi"/>
      <w:b/>
      <w:bCs/>
      <w:color w:val="4F81BD" w:themeColor="accent1"/>
      <w:lang w:val="en-US"/>
    </w:rPr>
  </w:style>
  <w:style w:type="character" w:customStyle="1" w:styleId="FootnoteCharacters">
    <w:name w:val="Footnote Characters"/>
    <w:rsid w:val="00696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paragraph" w:styleId="Heading1">
    <w:name w:val="heading 1"/>
    <w:basedOn w:val="Normal"/>
    <w:next w:val="Normal"/>
    <w:link w:val="Heading1Char"/>
    <w:uiPriority w:val="9"/>
    <w:qFormat/>
    <w:rsid w:val="00326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2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2FC"/>
    <w:pPr>
      <w:keepNext/>
      <w:keepLines/>
      <w:spacing w:before="200"/>
      <w:outlineLvl w:val="2"/>
    </w:pPr>
    <w:rPr>
      <w:rFonts w:asciiTheme="majorHAnsi" w:eastAsiaTheme="majorEastAsia" w:hAnsiTheme="maj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 w:type="character" w:customStyle="1" w:styleId="Heading1Char">
    <w:name w:val="Heading 1 Char"/>
    <w:basedOn w:val="DefaultParagraphFont"/>
    <w:link w:val="Heading1"/>
    <w:uiPriority w:val="9"/>
    <w:rsid w:val="003262F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262F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62FC"/>
    <w:rPr>
      <w:rFonts w:asciiTheme="majorHAnsi" w:eastAsiaTheme="majorEastAsia" w:hAnsiTheme="majorHAnsi" w:cstheme="majorBidi"/>
      <w:b/>
      <w:bCs/>
      <w:color w:val="4F81BD" w:themeColor="accent1"/>
      <w:lang w:val="en-US"/>
    </w:rPr>
  </w:style>
  <w:style w:type="character" w:customStyle="1" w:styleId="FootnoteCharacters">
    <w:name w:val="Footnote Characters"/>
    <w:rsid w:val="0069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ictorianweb.org/previctorian/misc/romanticov.html" TargetMode="External"/><Relationship Id="rId18" Type="http://schemas.openxmlformats.org/officeDocument/2006/relationships/hyperlink" Target="http://www.victorianweb.org/economics/smith.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victorianweb.org/authors/ruskin/ruskinov.html" TargetMode="External"/><Relationship Id="rId17" Type="http://schemas.openxmlformats.org/officeDocument/2006/relationships/hyperlink" Target="http://www.victorianweb.org/history/shaftesb.html" TargetMode="External"/><Relationship Id="rId2" Type="http://schemas.openxmlformats.org/officeDocument/2006/relationships/customXml" Target="../customXml/item2.xml"/><Relationship Id="rId16" Type="http://schemas.openxmlformats.org/officeDocument/2006/relationships/hyperlink" Target="http://www.victorianweb.org/philosophy/locke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ctorianweb.org/previctorian/johnson/sjov.html" TargetMode="External"/><Relationship Id="rId5" Type="http://schemas.openxmlformats.org/officeDocument/2006/relationships/settings" Target="settings.xml"/><Relationship Id="rId15" Type="http://schemas.openxmlformats.org/officeDocument/2006/relationships/hyperlink" Target="http://www.victorianweb.org/philosophy/phil3.html" TargetMode="External"/><Relationship Id="rId10" Type="http://schemas.openxmlformats.org/officeDocument/2006/relationships/hyperlink" Target="http://www.naturalism.org/criminal.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 Id="rId14" Type="http://schemas.openxmlformats.org/officeDocument/2006/relationships/hyperlink" Target="http://www.victorianweb.org/history/hist7.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youthtoday.org/view_article.cfm?article_id=5729" TargetMode="External"/><Relationship Id="rId3" Type="http://schemas.openxmlformats.org/officeDocument/2006/relationships/hyperlink" Target="http://www.csun.edu/~ds56723/jvipaper.pdf" TargetMode="External"/><Relationship Id="rId7" Type="http://schemas.openxmlformats.org/officeDocument/2006/relationships/hyperlink" Target="http://www.ditext.com/prichard/mistake.html" TargetMode="External"/><Relationship Id="rId12" Type="http://schemas.openxmlformats.org/officeDocument/2006/relationships/hyperlink" Target="http://www.academia.edu/1578272/To_punish_or_repair_Evolutionary_Psychology_and_Lay_Intuitions_about_Modern_Criminal_Justice"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www.foundation.bw/TheEndOfTheWorld.htm" TargetMode="External"/><Relationship Id="rId6" Type="http://schemas.openxmlformats.org/officeDocument/2006/relationships/hyperlink" Target="http://www.cedadebate.org/forum/index.php?action=dlattach;topic=2381.0;attach=664" TargetMode="External"/><Relationship Id="rId11" Type="http://schemas.openxmlformats.org/officeDocument/2006/relationships/hyperlink" Target="http://www.victorianweb.org/philosophy/phil4.html" TargetMode="External"/><Relationship Id="rId5" Type="http://schemas.openxmlformats.org/officeDocument/2006/relationships/hyperlink" Target="http://www.cedadebate.org/forum/index.php?action=dlattach;topic=2381.0;attach=664" TargetMode="External"/><Relationship Id="rId10" Type="http://schemas.openxmlformats.org/officeDocument/2006/relationships/hyperlink" Target="http://www.naturalism.org/criminal.htm" TargetMode="External"/><Relationship Id="rId4" Type="http://schemas.openxmlformats.org/officeDocument/2006/relationships/hyperlink" Target="http://www.jstor.org/stable/2381810" TargetMode="External"/><Relationship Id="rId9" Type="http://schemas.openxmlformats.org/officeDocument/2006/relationships/hyperlink" Target="http://www.people.fas.harvard.edu/~korsgaar/CPR.CMK.Int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9F037-757F-4EFB-B936-6BFC3027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14327</Words>
  <Characters>81669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Theory Plan</vt:lpstr>
    </vt:vector>
  </TitlesOfParts>
  <Company>Hewlett-Packard</Company>
  <LinksUpToDate>false</LinksUpToDate>
  <CharactersWithSpaces>95805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Plan</dc:title>
  <dc:creator>Jacob Nails</dc:creator>
  <cp:lastModifiedBy>Jacob Nails</cp:lastModifiedBy>
  <cp:revision>5</cp:revision>
  <dcterms:created xsi:type="dcterms:W3CDTF">2013-04-30T20:47:00Z</dcterms:created>
  <dcterms:modified xsi:type="dcterms:W3CDTF">2013-05-01T17:12:00Z</dcterms:modified>
</cp:coreProperties>
</file>