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04FED" w14:textId="15D8F5F3" w:rsidR="00CF13A2" w:rsidRDefault="00CF13A2" w:rsidP="00CF13A2">
      <w:pPr>
        <w:pStyle w:val="Heading1"/>
      </w:pPr>
      <w:r>
        <w:t>Theory – Coordination</w:t>
      </w:r>
    </w:p>
    <w:p w14:paraId="01E72818" w14:textId="77777777" w:rsidR="00CF13A2" w:rsidRDefault="00CF13A2" w:rsidP="00CF13A2"/>
    <w:p w14:paraId="493844E6" w14:textId="47688632" w:rsidR="00D0660E" w:rsidRDefault="00D0660E" w:rsidP="00D0660E">
      <w:pPr>
        <w:pStyle w:val="Heading3"/>
      </w:pPr>
      <w:r>
        <w:lastRenderedPageBreak/>
        <w:t xml:space="preserve">1NC </w:t>
      </w:r>
    </w:p>
    <w:p w14:paraId="0EB81774" w14:textId="77777777" w:rsidR="00D0660E" w:rsidRPr="00D0660E" w:rsidRDefault="00D0660E" w:rsidP="00D0660E"/>
    <w:p w14:paraId="71E23D99" w14:textId="77777777" w:rsidR="00536DDB" w:rsidRPr="00DE56EB" w:rsidRDefault="00536DDB" w:rsidP="00536DDB">
      <w:pPr>
        <w:rPr>
          <w:b/>
        </w:rPr>
      </w:pPr>
      <w:r w:rsidRPr="00DE56EB">
        <w:rPr>
          <w:b/>
        </w:rPr>
        <w:t>Interpretation:</w:t>
      </w:r>
    </w:p>
    <w:p w14:paraId="0F621823" w14:textId="77777777" w:rsidR="00536DDB" w:rsidRDefault="00536DDB" w:rsidP="00536DDB">
      <w:r>
        <w:t xml:space="preserve">The AFF may not defend that the US federal government take an action in coordination with the fifty states </w:t>
      </w:r>
    </w:p>
    <w:p w14:paraId="4144AC70" w14:textId="77777777" w:rsidR="00536DDB" w:rsidRDefault="00536DDB" w:rsidP="00536DDB">
      <w:pPr>
        <w:pStyle w:val="ListParagraph"/>
      </w:pPr>
    </w:p>
    <w:p w14:paraId="02982799" w14:textId="77777777" w:rsidR="00536DDB" w:rsidRPr="00DE56EB" w:rsidRDefault="00536DDB" w:rsidP="00536DDB">
      <w:pPr>
        <w:rPr>
          <w:b/>
        </w:rPr>
      </w:pPr>
      <w:r w:rsidRPr="00DE56EB">
        <w:rPr>
          <w:b/>
        </w:rPr>
        <w:t>Violation</w:t>
      </w:r>
      <w:r>
        <w:rPr>
          <w:b/>
        </w:rPr>
        <w:t>:</w:t>
      </w:r>
    </w:p>
    <w:p w14:paraId="2233C312" w14:textId="77777777" w:rsidR="00536DDB" w:rsidRDefault="00536DDB" w:rsidP="00536DDB"/>
    <w:p w14:paraId="36CF3CA5" w14:textId="77777777" w:rsidR="00536DDB" w:rsidRDefault="00536DDB" w:rsidP="00536DDB">
      <w:pPr>
        <w:rPr>
          <w:b/>
        </w:rPr>
      </w:pPr>
      <w:r w:rsidRPr="00DE56EB">
        <w:rPr>
          <w:b/>
        </w:rPr>
        <w:t>Standards</w:t>
      </w:r>
      <w:r>
        <w:rPr>
          <w:b/>
        </w:rPr>
        <w:t>:</w:t>
      </w:r>
    </w:p>
    <w:p w14:paraId="47564BC6" w14:textId="77777777" w:rsidR="00536DDB" w:rsidRDefault="00536DDB" w:rsidP="00536DDB">
      <w:pPr>
        <w:rPr>
          <w:b/>
        </w:rPr>
      </w:pPr>
    </w:p>
    <w:p w14:paraId="54A5CFDB" w14:textId="77777777" w:rsidR="00536DDB" w:rsidRDefault="00536DDB" w:rsidP="00536DDB">
      <w:r>
        <w:rPr>
          <w:b/>
        </w:rPr>
        <w:t xml:space="preserve">1. </w:t>
      </w:r>
      <w:r>
        <w:t>It’s extra T – The AFF involves extra planks that increase ban effectiveness but aren’t inherent to normal enforcement, like training programs and states sharing data. If congress banned handguns we wouldn’t assume that that entails funding for new training programs, initiatives, etc. – adding those types of coordination is something not inherent to a handgun ban.</w:t>
      </w:r>
    </w:p>
    <w:p w14:paraId="7823F818" w14:textId="77777777" w:rsidR="00536DDB" w:rsidRDefault="00536DDB" w:rsidP="00536DDB"/>
    <w:p w14:paraId="16F1B45F" w14:textId="77777777" w:rsidR="00536DDB" w:rsidRDefault="00536DDB" w:rsidP="00536DDB">
      <w:r>
        <w:t xml:space="preserve">And the way federal enforcement occurs due to the commerce clause in the resolution is that they can only threaten to withdraw funds for non-compliance – so partnerships between the ATF and local law agencies would have to be authorized through separate laws. </w:t>
      </w:r>
    </w:p>
    <w:p w14:paraId="51A15988" w14:textId="77777777" w:rsidR="00536DDB" w:rsidRDefault="00536DDB" w:rsidP="00536DDB"/>
    <w:p w14:paraId="35F49903" w14:textId="77777777" w:rsidR="00536DDB" w:rsidRDefault="00536DDB" w:rsidP="00536DDB">
      <w:r>
        <w:t xml:space="preserve">Extra T is a voting issue – they can coopt </w:t>
      </w:r>
      <w:proofErr w:type="spellStart"/>
      <w:r>
        <w:t>neg</w:t>
      </w:r>
      <w:proofErr w:type="spellEnd"/>
      <w:r>
        <w:t xml:space="preserve"> </w:t>
      </w:r>
      <w:proofErr w:type="spellStart"/>
      <w:r>
        <w:t>disads</w:t>
      </w:r>
      <w:proofErr w:type="spellEnd"/>
      <w:r>
        <w:t xml:space="preserve"> by patching holes and generating new advantages and it’s unpredictable since they’re divorced from the resolution – </w:t>
      </w:r>
      <w:r w:rsidR="00722D5E" w:rsidRPr="00722D5E">
        <w:t>key to advocacy skills by ensuring they have to defend their position against well-researched objections.</w:t>
      </w:r>
    </w:p>
    <w:p w14:paraId="039EE36E" w14:textId="77777777" w:rsidR="00722D5E" w:rsidRDefault="00722D5E" w:rsidP="00536DDB"/>
    <w:p w14:paraId="0187B68D" w14:textId="77777777" w:rsidR="00722D5E" w:rsidRDefault="00722D5E" w:rsidP="00536DDB">
      <w:r>
        <w:rPr>
          <w:b/>
        </w:rPr>
        <w:t xml:space="preserve">2. </w:t>
      </w:r>
      <w:r>
        <w:t xml:space="preserve">Limiting fiat to either side of the federal/state boundary is key to test policies whose full implementation depends on multiple levels of government. Coordination is a form of utopian fiat – it’s like Bernie Sanders </w:t>
      </w:r>
      <w:proofErr w:type="spellStart"/>
      <w:r>
        <w:t>fiating</w:t>
      </w:r>
      <w:proofErr w:type="spellEnd"/>
      <w:r>
        <w:t xml:space="preserve"> that Republican governors volunteer state money to implement his free college tuition proposal. Giving the </w:t>
      </w:r>
      <w:proofErr w:type="spellStart"/>
      <w:r>
        <w:t>neg</w:t>
      </w:r>
      <w:proofErr w:type="spellEnd"/>
      <w:r>
        <w:t xml:space="preserve"> the ability to criticize this assumption promotes advocacy skills by forcing debaters to engage with process-based details of policies instead of severing them from the real world.</w:t>
      </w:r>
    </w:p>
    <w:p w14:paraId="0CD6ECB0" w14:textId="77777777" w:rsidR="00536DDB" w:rsidRDefault="00536DDB" w:rsidP="00F633A7"/>
    <w:p w14:paraId="2C42C4DA" w14:textId="6CFD5531" w:rsidR="00536DDB" w:rsidRDefault="00F633A7" w:rsidP="00536DDB">
      <w:pPr>
        <w:pStyle w:val="NoSpacing"/>
        <w:rPr>
          <w:rFonts w:ascii="Calibri" w:hAnsi="Calibri"/>
          <w:b/>
        </w:rPr>
      </w:pPr>
      <w:r>
        <w:rPr>
          <w:rFonts w:ascii="Calibri" w:hAnsi="Calibri"/>
        </w:rPr>
        <w:t>It’s empirically</w:t>
      </w:r>
      <w:r w:rsidR="00536DDB">
        <w:rPr>
          <w:rFonts w:ascii="Calibri" w:hAnsi="Calibri"/>
        </w:rPr>
        <w:t xml:space="preserve"> proven – states said they </w:t>
      </w:r>
      <w:proofErr w:type="gramStart"/>
      <w:r w:rsidR="00536DDB">
        <w:rPr>
          <w:rFonts w:ascii="Calibri" w:hAnsi="Calibri"/>
        </w:rPr>
        <w:t>won’t</w:t>
      </w:r>
      <w:proofErr w:type="gramEnd"/>
      <w:r w:rsidR="00536DDB">
        <w:rPr>
          <w:rFonts w:ascii="Calibri" w:hAnsi="Calibri"/>
        </w:rPr>
        <w:t xml:space="preserve"> enforce federal gun law</w:t>
      </w:r>
      <w:r w:rsidR="00536DDB" w:rsidRPr="0075568F">
        <w:rPr>
          <w:rFonts w:ascii="Calibri" w:hAnsi="Calibri"/>
        </w:rPr>
        <w:t xml:space="preserve">. </w:t>
      </w:r>
      <w:proofErr w:type="spellStart"/>
      <w:r w:rsidR="00536DDB" w:rsidRPr="0075568F">
        <w:rPr>
          <w:rFonts w:ascii="Calibri" w:hAnsi="Calibri"/>
          <w:b/>
        </w:rPr>
        <w:t>Korth</w:t>
      </w:r>
      <w:proofErr w:type="spellEnd"/>
      <w:r w:rsidR="00536DDB" w:rsidRPr="0075568F">
        <w:rPr>
          <w:rFonts w:ascii="Calibri" w:hAnsi="Calibri"/>
          <w:b/>
        </w:rPr>
        <w:t xml:space="preserve"> and Boehm 14</w:t>
      </w:r>
    </w:p>
    <w:p w14:paraId="1886996B" w14:textId="77777777" w:rsidR="00536DDB" w:rsidRPr="0075568F" w:rsidRDefault="00536DDB" w:rsidP="00536DDB">
      <w:pPr>
        <w:pStyle w:val="NoSpacing"/>
        <w:rPr>
          <w:rFonts w:ascii="Calibri" w:hAnsi="Calibri"/>
          <w:sz w:val="12"/>
          <w:szCs w:val="12"/>
        </w:rPr>
      </w:pPr>
    </w:p>
    <w:p w14:paraId="7EB85683" w14:textId="77777777" w:rsidR="00536DDB" w:rsidRPr="0075568F" w:rsidRDefault="00536DDB" w:rsidP="00536DDB">
      <w:pPr>
        <w:rPr>
          <w:rStyle w:val="StyleStyleBold12pt"/>
          <w:szCs w:val="12"/>
        </w:rPr>
      </w:pPr>
      <w:r w:rsidRPr="0075568F">
        <w:rPr>
          <w:rStyle w:val="StyleStyleBold12pt"/>
          <w:szCs w:val="12"/>
        </w:rPr>
        <w:t xml:space="preserve">ROBBY KORTH and JESSICA BOEHM. “Butt Out: State Legislatures Move to Nullify Federal Gun Laws.” AUG 21 2014. </w:t>
      </w:r>
      <w:hyperlink r:id="rId8" w:history="1">
        <w:r w:rsidRPr="0075568F">
          <w:rPr>
            <w:rStyle w:val="StyleStyleBold12pt"/>
            <w:szCs w:val="12"/>
          </w:rPr>
          <w:t>http://www.nbcnews.com/news/investigations/butt-out-state-legislatures-move-nullify-federal-gun-laws-n185326</w:t>
        </w:r>
      </w:hyperlink>
      <w:r>
        <w:rPr>
          <w:rStyle w:val="StyleStyleBold12pt"/>
          <w:szCs w:val="12"/>
        </w:rPr>
        <w:t xml:space="preserve"> </w:t>
      </w:r>
    </w:p>
    <w:p w14:paraId="00DBEC16" w14:textId="77777777" w:rsidR="00536DDB" w:rsidRPr="0075568F" w:rsidRDefault="00536DDB" w:rsidP="00536DDB">
      <w:pPr>
        <w:rPr>
          <w:sz w:val="12"/>
          <w:szCs w:val="12"/>
        </w:rPr>
      </w:pPr>
    </w:p>
    <w:p w14:paraId="0FFCAB49" w14:textId="77777777" w:rsidR="00536DDB" w:rsidRPr="0075568F" w:rsidRDefault="00536DDB" w:rsidP="00536DDB">
      <w:pPr>
        <w:ind w:left="720"/>
        <w:rPr>
          <w:sz w:val="12"/>
        </w:rPr>
      </w:pPr>
      <w:r w:rsidRPr="0075568F">
        <w:rPr>
          <w:sz w:val="12"/>
        </w:rPr>
        <w:t xml:space="preserve">Two types of bills are the primary vehicles for </w:t>
      </w:r>
      <w:r w:rsidRPr="0075568F">
        <w:rPr>
          <w:rStyle w:val="StyleBoldUnderline"/>
          <w:highlight w:val="green"/>
        </w:rPr>
        <w:t>the nullification movement</w:t>
      </w:r>
      <w:proofErr w:type="gramStart"/>
      <w:r w:rsidRPr="0075568F">
        <w:rPr>
          <w:sz w:val="12"/>
        </w:rPr>
        <w:t>.¶</w:t>
      </w:r>
      <w:proofErr w:type="gramEnd"/>
      <w:r w:rsidRPr="0075568F">
        <w:rPr>
          <w:sz w:val="12"/>
        </w:rPr>
        <w:t xml:space="preserve"> The first type </w:t>
      </w:r>
      <w:r w:rsidRPr="0075568F">
        <w:rPr>
          <w:rStyle w:val="StyleBoldUnderline"/>
          <w:highlight w:val="green"/>
        </w:rPr>
        <w:t xml:space="preserve">holds that </w:t>
      </w:r>
      <w:r w:rsidRPr="004346FE">
        <w:rPr>
          <w:rStyle w:val="StyleBoldUnderline"/>
          <w:highlight w:val="green"/>
        </w:rPr>
        <w:t>federal</w:t>
      </w:r>
      <w:r w:rsidRPr="0075568F">
        <w:rPr>
          <w:rStyle w:val="StyleBoldUnderline"/>
        </w:rPr>
        <w:t xml:space="preserve"> </w:t>
      </w:r>
      <w:r w:rsidRPr="0075568F">
        <w:rPr>
          <w:rStyle w:val="StyleBoldUnderline"/>
          <w:highlight w:val="green"/>
        </w:rPr>
        <w:t xml:space="preserve">laws do not apply to firearms </w:t>
      </w:r>
      <w:r w:rsidRPr="0075568F">
        <w:rPr>
          <w:rStyle w:val="StyleBoldUnderline"/>
        </w:rPr>
        <w:t xml:space="preserve">manufactured </w:t>
      </w:r>
      <w:r w:rsidRPr="0075568F">
        <w:rPr>
          <w:sz w:val="12"/>
        </w:rPr>
        <w:t xml:space="preserve">and sold </w:t>
      </w:r>
      <w:r w:rsidRPr="0075568F">
        <w:rPr>
          <w:rStyle w:val="StyleBoldUnderline"/>
          <w:highlight w:val="green"/>
        </w:rPr>
        <w:t xml:space="preserve">within a </w:t>
      </w:r>
      <w:r w:rsidRPr="0075568F">
        <w:rPr>
          <w:rStyle w:val="StyleBoldUnderline"/>
        </w:rPr>
        <w:t xml:space="preserve">given </w:t>
      </w:r>
      <w:r w:rsidRPr="0075568F">
        <w:rPr>
          <w:rStyle w:val="StyleBoldUnderline"/>
          <w:highlight w:val="green"/>
        </w:rPr>
        <w:t>state</w:t>
      </w:r>
      <w:r w:rsidRPr="0075568F">
        <w:rPr>
          <w:sz w:val="12"/>
        </w:rPr>
        <w:t>. These bills cite the Constitution's interstate commerce clause to argue that the federal government has no power to regulate trade within states</w:t>
      </w:r>
      <w:proofErr w:type="gramStart"/>
      <w:r w:rsidRPr="0075568F">
        <w:rPr>
          <w:sz w:val="12"/>
        </w:rPr>
        <w:t>.¶</w:t>
      </w:r>
      <w:proofErr w:type="gramEnd"/>
      <w:r w:rsidRPr="0075568F">
        <w:rPr>
          <w:sz w:val="12"/>
        </w:rPr>
        <w:t xml:space="preserve"> In Utah, for example, guns made, purchased and used in the state are exempt from federal laws under state legislation signed into law in 2010. Commonly known as the Firearms Freedom Act, similar versions of the law have been debated during 78 legislative sessions across 37 states since 2004</w:t>
      </w:r>
      <w:proofErr w:type="gramStart"/>
      <w:r w:rsidRPr="0075568F">
        <w:rPr>
          <w:sz w:val="12"/>
        </w:rPr>
        <w:t>.¶</w:t>
      </w:r>
      <w:proofErr w:type="gramEnd"/>
      <w:r w:rsidRPr="0075568F">
        <w:rPr>
          <w:sz w:val="12"/>
        </w:rPr>
        <w:t xml:space="preserve"> The other approach says gun regulation falls outside the scope of the federal government's power, making it state territory. </w:t>
      </w:r>
      <w:r w:rsidRPr="0075568F">
        <w:rPr>
          <w:rStyle w:val="StyleBoldUnderline"/>
        </w:rPr>
        <w:t xml:space="preserve">Such bills, </w:t>
      </w:r>
      <w:r w:rsidRPr="0075568F">
        <w:rPr>
          <w:sz w:val="12"/>
        </w:rPr>
        <w:t xml:space="preserve">often titled the Second Amendment Preservation Act, </w:t>
      </w:r>
      <w:r w:rsidRPr="0075568F">
        <w:rPr>
          <w:rStyle w:val="StyleBoldUnderline"/>
        </w:rPr>
        <w:t xml:space="preserve">usually say state officials cannot enforce federal gun laws </w:t>
      </w:r>
      <w:r w:rsidRPr="0075568F">
        <w:rPr>
          <w:sz w:val="12"/>
        </w:rPr>
        <w:t>or limit their ability to do so. Some bills seek to punish any state employees or elected officials who help federal officials</w:t>
      </w:r>
      <w:proofErr w:type="gramStart"/>
      <w:r w:rsidRPr="0075568F">
        <w:rPr>
          <w:sz w:val="12"/>
        </w:rPr>
        <w:t>.¶</w:t>
      </w:r>
      <w:proofErr w:type="gramEnd"/>
      <w:r w:rsidRPr="0075568F">
        <w:rPr>
          <w:sz w:val="12"/>
        </w:rPr>
        <w:t xml:space="preserve"> "</w:t>
      </w:r>
      <w:r w:rsidRPr="0075568F">
        <w:rPr>
          <w:rStyle w:val="StyleBoldUnderline"/>
          <w:highlight w:val="green"/>
        </w:rPr>
        <w:t xml:space="preserve">It's basically saying, 'Federal government, if you want to enforce </w:t>
      </w:r>
      <w:r w:rsidRPr="004346FE">
        <w:rPr>
          <w:rStyle w:val="StyleBoldUnderline"/>
          <w:highlight w:val="green"/>
        </w:rPr>
        <w:t>federal</w:t>
      </w:r>
      <w:r w:rsidRPr="0075568F">
        <w:rPr>
          <w:rStyle w:val="StyleBoldUnderline"/>
        </w:rPr>
        <w:t xml:space="preserve"> firearms </w:t>
      </w:r>
      <w:r w:rsidRPr="0075568F">
        <w:rPr>
          <w:rStyle w:val="StyleBoldUnderline"/>
          <w:highlight w:val="green"/>
        </w:rPr>
        <w:t>laws in the state of Arizona, you're welcome to do it, but we won't give you any assistance</w:t>
      </w:r>
      <w:r w:rsidRPr="0075568F">
        <w:rPr>
          <w:sz w:val="12"/>
        </w:rPr>
        <w:t xml:space="preserve">. So in other words, </w:t>
      </w:r>
      <w:r w:rsidRPr="0075568F">
        <w:rPr>
          <w:rStyle w:val="StyleBoldUnderline"/>
          <w:highlight w:val="green"/>
        </w:rPr>
        <w:t xml:space="preserve">no state police help </w:t>
      </w:r>
      <w:r w:rsidRPr="0075568F">
        <w:rPr>
          <w:rStyle w:val="StyleBoldUnderline"/>
        </w:rPr>
        <w:t xml:space="preserve">with </w:t>
      </w:r>
      <w:r w:rsidRPr="0075568F">
        <w:rPr>
          <w:sz w:val="12"/>
        </w:rPr>
        <w:t xml:space="preserve">(Bureau of Alcohol, Tobacco, Firearms and Explosives) </w:t>
      </w:r>
      <w:r w:rsidRPr="0075568F">
        <w:rPr>
          <w:rStyle w:val="StyleBoldUnderline"/>
        </w:rPr>
        <w:t xml:space="preserve">raids, </w:t>
      </w:r>
      <w:r w:rsidRPr="0075568F">
        <w:rPr>
          <w:rStyle w:val="StyleBoldUnderline"/>
          <w:highlight w:val="green"/>
        </w:rPr>
        <w:t xml:space="preserve">no local law enforcement </w:t>
      </w:r>
      <w:r w:rsidRPr="0075568F">
        <w:rPr>
          <w:rStyle w:val="StyleBoldUnderline"/>
        </w:rPr>
        <w:t xml:space="preserve">enforcing a federal gun law, </w:t>
      </w:r>
      <w:r w:rsidRPr="0075568F">
        <w:rPr>
          <w:rStyle w:val="StyleBoldUnderline"/>
          <w:highlight w:val="green"/>
        </w:rPr>
        <w:t>none of that</w:t>
      </w:r>
      <w:r w:rsidRPr="0075568F">
        <w:rPr>
          <w:rStyle w:val="StyleBoldUnderline"/>
        </w:rPr>
        <w:t>,"</w:t>
      </w:r>
      <w:r w:rsidRPr="0075568F">
        <w:rPr>
          <w:sz w:val="12"/>
        </w:rPr>
        <w:t xml:space="preserve"> said Mike </w:t>
      </w:r>
      <w:proofErr w:type="spellStart"/>
      <w:r w:rsidRPr="0075568F">
        <w:rPr>
          <w:sz w:val="12"/>
        </w:rPr>
        <w:t>Maharrey</w:t>
      </w:r>
      <w:proofErr w:type="spellEnd"/>
      <w:r w:rsidRPr="0075568F">
        <w:rPr>
          <w:sz w:val="12"/>
        </w:rPr>
        <w:t>, a spokesman for the Tenth Amendment Center, a for-profit nullification group based in California.</w:t>
      </w:r>
    </w:p>
    <w:p w14:paraId="6B43D833" w14:textId="77777777" w:rsidR="00536DDB" w:rsidRDefault="00536DDB" w:rsidP="00536DDB"/>
    <w:p w14:paraId="24CA0936" w14:textId="77777777" w:rsidR="00536DDB" w:rsidRDefault="00536DDB" w:rsidP="00F633A7"/>
    <w:p w14:paraId="13DC09F0" w14:textId="77777777" w:rsidR="00F633A7" w:rsidRDefault="00F633A7" w:rsidP="00F633A7">
      <w:pPr>
        <w:rPr>
          <w:rStyle w:val="StyleStyleBold12pt"/>
        </w:rPr>
      </w:pPr>
      <w:r>
        <w:t xml:space="preserve">That’s also key to ground - a core part of the </w:t>
      </w:r>
      <w:proofErr w:type="spellStart"/>
      <w:r>
        <w:t>neg’s</w:t>
      </w:r>
      <w:proofErr w:type="spellEnd"/>
      <w:r>
        <w:t xml:space="preserve"> ability to challenge the </w:t>
      </w:r>
      <w:proofErr w:type="spellStart"/>
      <w:r>
        <w:t>aff</w:t>
      </w:r>
      <w:proofErr w:type="spellEnd"/>
      <w:r>
        <w:t xml:space="preserve"> is logistical problems with implementation – policymaking is based on implementation. </w:t>
      </w:r>
      <w:r w:rsidRPr="006C2416">
        <w:rPr>
          <w:rStyle w:val="StyleBoldUnderline"/>
        </w:rPr>
        <w:t>Elmore 80</w:t>
      </w:r>
      <w:r w:rsidRPr="002E66D0">
        <w:rPr>
          <w:rStyle w:val="StyleStyleBold12pt"/>
        </w:rPr>
        <w:t>,</w:t>
      </w:r>
    </w:p>
    <w:p w14:paraId="4F9DB9FC" w14:textId="77777777" w:rsidR="00536DDB" w:rsidRPr="002E66D0" w:rsidRDefault="00536DDB" w:rsidP="00536DDB">
      <w:pPr>
        <w:rPr>
          <w:rStyle w:val="StyleStyleBold12pt"/>
        </w:rPr>
      </w:pPr>
      <w:r w:rsidRPr="002E66D0">
        <w:rPr>
          <w:rStyle w:val="StyleStyleBold12pt"/>
        </w:rPr>
        <w:t xml:space="preserve"> Prof. Public Affairs at University of Washington, </w:t>
      </w:r>
      <w:proofErr w:type="spellStart"/>
      <w:r w:rsidRPr="002E66D0">
        <w:rPr>
          <w:rStyle w:val="StyleStyleBold12pt"/>
        </w:rPr>
        <w:t>PolySci</w:t>
      </w:r>
      <w:proofErr w:type="spellEnd"/>
      <w:r w:rsidRPr="002E66D0">
        <w:rPr>
          <w:rStyle w:val="StyleStyleBold12pt"/>
        </w:rPr>
        <w:t xml:space="preserve"> Quarterly 79-80, p. 605, 1980</w:t>
      </w:r>
    </w:p>
    <w:p w14:paraId="70F4E544" w14:textId="77777777" w:rsidR="00536DDB" w:rsidRDefault="00536DDB" w:rsidP="00F633A7">
      <w:pPr>
        <w:pStyle w:val="Title"/>
        <w:rPr>
          <w:rStyle w:val="StyleBoldUnderline"/>
        </w:rPr>
      </w:pPr>
      <w:r w:rsidRPr="00F633A7">
        <w:rPr>
          <w:sz w:val="12"/>
        </w:rPr>
        <w:t>The emergence of implementation as a subject for policy analysis coincides closely with the discovery by policy analysts that decisions are not self-executing.</w:t>
      </w:r>
      <w:r w:rsidRPr="00F633A7">
        <w:rPr>
          <w:sz w:val="12"/>
          <w:szCs w:val="20"/>
        </w:rPr>
        <w:t xml:space="preserve"> </w:t>
      </w:r>
      <w:r w:rsidRPr="006C2416">
        <w:rPr>
          <w:rStyle w:val="StyleBoldUnderline"/>
          <w:highlight w:val="green"/>
        </w:rPr>
        <w:t>Analysis of policy choices matter very little if the mechanism for implementing those choices is poorly understood</w:t>
      </w:r>
      <w:r w:rsidRPr="00FD6DAC">
        <w:rPr>
          <w:rStyle w:val="StyleBoldUnderline"/>
        </w:rPr>
        <w:t xml:space="preserve"> </w:t>
      </w:r>
      <w:r w:rsidRPr="00F633A7">
        <w:rPr>
          <w:sz w:val="12"/>
        </w:rPr>
        <w:t>in answering the question,</w:t>
      </w:r>
      <w:r w:rsidRPr="00F633A7">
        <w:rPr>
          <w:sz w:val="12"/>
          <w:szCs w:val="20"/>
        </w:rPr>
        <w:t xml:space="preserve"> "</w:t>
      </w:r>
      <w:r w:rsidRPr="00F633A7">
        <w:rPr>
          <w:sz w:val="12"/>
        </w:rPr>
        <w:t>What percentage of the work of achieving a desired governmental action is done when the preferred analytic alternative has been identified?"</w:t>
      </w:r>
      <w:r w:rsidRPr="00225A4A">
        <w:rPr>
          <w:szCs w:val="20"/>
          <w:u w:val="single"/>
        </w:rPr>
        <w:t xml:space="preserve"> </w:t>
      </w:r>
      <w:r w:rsidRPr="00F633A7">
        <w:rPr>
          <w:sz w:val="12"/>
        </w:rPr>
        <w:t>Allison estimated that in the normal case,</w:t>
      </w:r>
      <w:r w:rsidRPr="00F633A7">
        <w:rPr>
          <w:sz w:val="12"/>
          <w:szCs w:val="20"/>
        </w:rPr>
        <w:t xml:space="preserve"> </w:t>
      </w:r>
      <w:r w:rsidRPr="00F633A7">
        <w:rPr>
          <w:sz w:val="12"/>
        </w:rPr>
        <w:t>it was about 10 percent, leaving the remaining</w:t>
      </w:r>
      <w:r w:rsidRPr="00225A4A">
        <w:rPr>
          <w:szCs w:val="20"/>
          <w:u w:val="single"/>
        </w:rPr>
        <w:t xml:space="preserve"> </w:t>
      </w:r>
      <w:r w:rsidRPr="006C2416">
        <w:rPr>
          <w:rStyle w:val="StyleBoldUnderline"/>
          <w:highlight w:val="green"/>
        </w:rPr>
        <w:t>90 percent in the realm of implementation.</w:t>
      </w:r>
    </w:p>
    <w:p w14:paraId="7E0C510B" w14:textId="77777777" w:rsidR="00536DDB" w:rsidRDefault="00536DDB" w:rsidP="00536DDB"/>
    <w:p w14:paraId="398E1034" w14:textId="45B86515" w:rsidR="00536DDB" w:rsidRDefault="00536DDB" w:rsidP="00536DDB">
      <w:r>
        <w:t xml:space="preserve">This means I lose most of my ability to generate DAs to the </w:t>
      </w:r>
      <w:proofErr w:type="spellStart"/>
      <w:r>
        <w:t>aff</w:t>
      </w:r>
      <w:proofErr w:type="spellEnd"/>
      <w:r>
        <w:t xml:space="preserve"> policy since most policymaking concerns implementation. This is especially egregious since bypassing the unpopularity of gun control in many states helps the </w:t>
      </w:r>
      <w:proofErr w:type="spellStart"/>
      <w:r>
        <w:t>aff</w:t>
      </w:r>
      <w:proofErr w:type="spellEnd"/>
      <w:r>
        <w:t xml:space="preserve"> more than the </w:t>
      </w:r>
      <w:proofErr w:type="spellStart"/>
      <w:r>
        <w:t>neg</w:t>
      </w:r>
      <w:proofErr w:type="spellEnd"/>
      <w:r>
        <w:t xml:space="preserve">, so </w:t>
      </w:r>
      <w:proofErr w:type="spellStart"/>
      <w:r>
        <w:t>fiating</w:t>
      </w:r>
      <w:proofErr w:type="spellEnd"/>
      <w:r>
        <w:t xml:space="preserve"> coordination </w:t>
      </w:r>
      <w:r w:rsidR="00F633A7">
        <w:t>gives</w:t>
      </w:r>
      <w:r>
        <w:t xml:space="preserve"> the </w:t>
      </w:r>
      <w:proofErr w:type="spellStart"/>
      <w:r>
        <w:t>aff</w:t>
      </w:r>
      <w:proofErr w:type="spellEnd"/>
      <w:r>
        <w:t xml:space="preserve"> a non-reciprocal strategic advantage. </w:t>
      </w:r>
    </w:p>
    <w:p w14:paraId="1A106273" w14:textId="77777777" w:rsidR="00536DDB" w:rsidRDefault="00536DDB" w:rsidP="00536DDB"/>
    <w:p w14:paraId="7DCFC084" w14:textId="0B8B4BAA" w:rsidR="00F633A7" w:rsidRPr="00AA26E1" w:rsidRDefault="00F633A7" w:rsidP="00F633A7">
      <w:r>
        <w:t>D. Advocacy skills is a voter – there are a lot of messed up things in the world and we need to defend advocacies to learn how to fix them – it’s also the most important skill we develop from debate since it helps us outside the round</w:t>
      </w:r>
    </w:p>
    <w:p w14:paraId="26198C34" w14:textId="77777777" w:rsidR="00F633A7" w:rsidRDefault="00F633A7" w:rsidP="00F633A7">
      <w:pPr>
        <w:tabs>
          <w:tab w:val="left" w:pos="3240"/>
        </w:tabs>
        <w:rPr>
          <w:b/>
        </w:rPr>
      </w:pPr>
    </w:p>
    <w:p w14:paraId="3D24714B" w14:textId="77777777" w:rsidR="00F633A7" w:rsidRPr="0099079A" w:rsidRDefault="00F633A7" w:rsidP="00F633A7">
      <w:r w:rsidRPr="0099079A">
        <w:t>Drop the debater</w:t>
      </w:r>
      <w:r>
        <w:t xml:space="preserve"> on T</w:t>
      </w:r>
      <w:r w:rsidRPr="0099079A">
        <w:t>:</w:t>
      </w:r>
    </w:p>
    <w:p w14:paraId="3A1B323F" w14:textId="77777777" w:rsidR="00F633A7" w:rsidRPr="00DB1A4A" w:rsidRDefault="00F633A7" w:rsidP="00F633A7">
      <w:r w:rsidRPr="00DB1A4A">
        <w:t>The round is already skewed from the beginning because their advocacy excluded by ability to generate NC offense– letting them sever doesn’t solve any of the abuse</w:t>
      </w:r>
    </w:p>
    <w:p w14:paraId="40637939" w14:textId="77777777" w:rsidR="00F633A7" w:rsidRDefault="00F633A7" w:rsidP="00F633A7">
      <w:pPr>
        <w:tabs>
          <w:tab w:val="left" w:pos="3240"/>
        </w:tabs>
        <w:rPr>
          <w:b/>
        </w:rPr>
      </w:pPr>
    </w:p>
    <w:p w14:paraId="432E4D7C" w14:textId="77777777" w:rsidR="00F633A7" w:rsidRPr="00F04D05" w:rsidRDefault="00F633A7" w:rsidP="00F633A7">
      <w:r w:rsidRPr="00F04D05">
        <w:rPr>
          <w:rFonts w:cs="Arial"/>
        </w:rPr>
        <w:t xml:space="preserve">Theory is an issue of competing interpretations because reasonability </w:t>
      </w:r>
      <w:r w:rsidRPr="00F04D05">
        <w:t>invites arbitrary judge intervention based on preference rather than argumentation and encourages a race to the bottom in which debaters will exploit a judge’s tolerance for questionable argumentation.</w:t>
      </w:r>
    </w:p>
    <w:p w14:paraId="2FCC8270" w14:textId="77777777" w:rsidR="00B45FE9" w:rsidRDefault="00B45FE9" w:rsidP="00DE1A93"/>
    <w:p w14:paraId="0FF109D4" w14:textId="482F8455" w:rsidR="00D0660E" w:rsidRDefault="00D0660E" w:rsidP="00D0660E">
      <w:pPr>
        <w:pStyle w:val="Heading3"/>
      </w:pPr>
      <w:r>
        <w:t>A2 Lets them read states CPs</w:t>
      </w:r>
    </w:p>
    <w:p w14:paraId="61F49428" w14:textId="77777777" w:rsidR="00D0660E" w:rsidRDefault="00D0660E" w:rsidP="00D0660E"/>
    <w:p w14:paraId="7EE4B638" w14:textId="3A7E0F58" w:rsidR="00D0660E" w:rsidRDefault="00D0660E" w:rsidP="00D0660E">
      <w:r>
        <w:t xml:space="preserve">1. Their </w:t>
      </w:r>
      <w:proofErr w:type="spellStart"/>
      <w:r>
        <w:t>interp</w:t>
      </w:r>
      <w:proofErr w:type="spellEnd"/>
      <w:r>
        <w:t xml:space="preserve"> doesn’t solve – defending both federal and states lets the </w:t>
      </w:r>
      <w:proofErr w:type="spellStart"/>
      <w:r>
        <w:t>neg</w:t>
      </w:r>
      <w:proofErr w:type="spellEnd"/>
      <w:r>
        <w:t xml:space="preserve"> read JUST states or JUST federal which is even harder to answer since it PICs out of the AFF so they can’t compare</w:t>
      </w:r>
    </w:p>
    <w:p w14:paraId="3E2C09BB" w14:textId="77777777" w:rsidR="00D0660E" w:rsidRDefault="00D0660E" w:rsidP="00D0660E"/>
    <w:p w14:paraId="111F7698" w14:textId="21C78FE0" w:rsidR="00D0660E" w:rsidRDefault="00D0660E" w:rsidP="00D0660E">
      <w:r>
        <w:t xml:space="preserve">2. Process discussion is good – it’s uniquely key on this topic since questions of implementation and which actors are better for gun control is a huge part of the literature with the states nullification movement, gridlock in congress, etc.  – </w:t>
      </w:r>
      <w:proofErr w:type="gramStart"/>
      <w:r>
        <w:t>that’s</w:t>
      </w:r>
      <w:proofErr w:type="gramEnd"/>
      <w:r>
        <w:t xml:space="preserve"> </w:t>
      </w:r>
      <w:proofErr w:type="spellStart"/>
      <w:r>
        <w:t>Korth</w:t>
      </w:r>
      <w:proofErr w:type="spellEnd"/>
      <w:r>
        <w:t xml:space="preserve"> and </w:t>
      </w:r>
      <w:proofErr w:type="spellStart"/>
      <w:r>
        <w:t>Boem</w:t>
      </w:r>
      <w:proofErr w:type="spellEnd"/>
    </w:p>
    <w:p w14:paraId="7FE7555E" w14:textId="77777777" w:rsidR="00D0660E" w:rsidRDefault="00D0660E" w:rsidP="00D0660E"/>
    <w:p w14:paraId="733B8AB7" w14:textId="77777777" w:rsidR="00F6793D" w:rsidRDefault="00D0660E" w:rsidP="00D0660E">
      <w:r>
        <w:t xml:space="preserve">3. Questioning implementation problems like alternative actors is key </w:t>
      </w:r>
      <w:proofErr w:type="spellStart"/>
      <w:r>
        <w:t>neg</w:t>
      </w:r>
      <w:proofErr w:type="spellEnd"/>
      <w:r>
        <w:t xml:space="preserve"> ground – policymaking is entirely based on implementation that the AFF waves a magic wand away from – that’s Elmore </w:t>
      </w:r>
    </w:p>
    <w:p w14:paraId="593592B9" w14:textId="77777777" w:rsidR="00F6793D" w:rsidRDefault="00F6793D" w:rsidP="00D0660E"/>
    <w:p w14:paraId="68C304E9" w14:textId="508771FF" w:rsidR="00D0660E" w:rsidRPr="00D0660E" w:rsidRDefault="00D0660E" w:rsidP="00F6793D">
      <w:pPr>
        <w:pStyle w:val="Heading3"/>
      </w:pPr>
      <w:bookmarkStart w:id="0" w:name="_GoBack"/>
      <w:bookmarkEnd w:id="0"/>
    </w:p>
    <w:sectPr w:rsidR="00D0660E" w:rsidRPr="00D0660E" w:rsidSect="00F31D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EA5D70" w14:textId="77777777" w:rsidR="00536DDB" w:rsidRDefault="00536DDB" w:rsidP="00E46E7E">
      <w:r>
        <w:separator/>
      </w:r>
    </w:p>
  </w:endnote>
  <w:endnote w:type="continuationSeparator" w:id="0">
    <w:p w14:paraId="043D3683" w14:textId="77777777" w:rsidR="00536DDB" w:rsidRDefault="00536DD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47FD58" w14:textId="77777777" w:rsidR="00536DDB" w:rsidRDefault="00536DDB" w:rsidP="00E46E7E">
      <w:r>
        <w:separator/>
      </w:r>
    </w:p>
  </w:footnote>
  <w:footnote w:type="continuationSeparator" w:id="0">
    <w:p w14:paraId="2FB2A4F0" w14:textId="77777777" w:rsidR="00536DDB" w:rsidRDefault="00536DD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A7187"/>
    <w:multiLevelType w:val="hybridMultilevel"/>
    <w:tmpl w:val="D6586F70"/>
    <w:lvl w:ilvl="0" w:tplc="B8B45D80">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8AB2BF1"/>
    <w:multiLevelType w:val="hybridMultilevel"/>
    <w:tmpl w:val="97260472"/>
    <w:lvl w:ilvl="0" w:tplc="F8AA40E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DDB"/>
    <w:rsid w:val="000140EC"/>
    <w:rsid w:val="00016A35"/>
    <w:rsid w:val="000C16B3"/>
    <w:rsid w:val="001408C0"/>
    <w:rsid w:val="00143FD7"/>
    <w:rsid w:val="001463FB"/>
    <w:rsid w:val="001710E3"/>
    <w:rsid w:val="00186DB7"/>
    <w:rsid w:val="001D7626"/>
    <w:rsid w:val="00257CAE"/>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36DDB"/>
    <w:rsid w:val="005455E4"/>
    <w:rsid w:val="0056119B"/>
    <w:rsid w:val="005A0BE5"/>
    <w:rsid w:val="005C0E1F"/>
    <w:rsid w:val="005E0D2B"/>
    <w:rsid w:val="005E2C99"/>
    <w:rsid w:val="00672258"/>
    <w:rsid w:val="0067575B"/>
    <w:rsid w:val="00692C26"/>
    <w:rsid w:val="006F2D3D"/>
    <w:rsid w:val="00700835"/>
    <w:rsid w:val="00722D5E"/>
    <w:rsid w:val="00726F87"/>
    <w:rsid w:val="007333B9"/>
    <w:rsid w:val="00791B7D"/>
    <w:rsid w:val="007A3515"/>
    <w:rsid w:val="007D7924"/>
    <w:rsid w:val="007E470C"/>
    <w:rsid w:val="007E5F71"/>
    <w:rsid w:val="00821415"/>
    <w:rsid w:val="0083768F"/>
    <w:rsid w:val="008B7352"/>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3A2"/>
    <w:rsid w:val="00CF1A0F"/>
    <w:rsid w:val="00D0660E"/>
    <w:rsid w:val="00D36252"/>
    <w:rsid w:val="00D4330B"/>
    <w:rsid w:val="00D460F1"/>
    <w:rsid w:val="00D51B44"/>
    <w:rsid w:val="00D6085D"/>
    <w:rsid w:val="00D66D57"/>
    <w:rsid w:val="00D81480"/>
    <w:rsid w:val="00DA2E40"/>
    <w:rsid w:val="00DA5BF8"/>
    <w:rsid w:val="00DC71AA"/>
    <w:rsid w:val="00DD2FAB"/>
    <w:rsid w:val="00DE1A93"/>
    <w:rsid w:val="00DE627C"/>
    <w:rsid w:val="00DF1850"/>
    <w:rsid w:val="00E46E7E"/>
    <w:rsid w:val="00E95631"/>
    <w:rsid w:val="00F1173B"/>
    <w:rsid w:val="00F45F2E"/>
    <w:rsid w:val="00F633A7"/>
    <w:rsid w:val="00F6793D"/>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B9029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F13A2"/>
    <w:rPr>
      <w:rFonts w:ascii="Calibri" w:hAnsi="Calibri"/>
    </w:rPr>
  </w:style>
  <w:style w:type="paragraph" w:styleId="Heading1">
    <w:name w:val="heading 1"/>
    <w:aliases w:val="Pocket"/>
    <w:basedOn w:val="Normal"/>
    <w:next w:val="Normal"/>
    <w:link w:val="Heading1Char"/>
    <w:uiPriority w:val="9"/>
    <w:qFormat/>
    <w:rsid w:val="00CF13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F13A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F13A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CF13A2"/>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Underlined,CD Card,ED - Tag,emphasis,Bold Underline,Emphasis!!,Qualifications,normal card text,Shrunk,qualifications in card,qualifications,small,bold underline,Style1,Box"/>
    <w:basedOn w:val="DefaultParagraphFont"/>
    <w:link w:val="textbold"/>
    <w:uiPriority w:val="7"/>
    <w:qFormat/>
    <w:rsid w:val="00CF13A2"/>
    <w:rPr>
      <w:rFonts w:ascii="Calibri" w:hAnsi="Calibri"/>
      <w:b/>
      <w:i w:val="0"/>
      <w:iCs/>
      <w:sz w:val="24"/>
      <w:u w:val="single"/>
      <w:bdr w:val="none" w:sz="0" w:space="0" w:color="auto"/>
    </w:rPr>
  </w:style>
  <w:style w:type="character" w:customStyle="1" w:styleId="Heading1Char">
    <w:name w:val="Heading 1 Char"/>
    <w:aliases w:val="Pocket Char"/>
    <w:basedOn w:val="DefaultParagraphFont"/>
    <w:link w:val="Heading1"/>
    <w:uiPriority w:val="9"/>
    <w:rsid w:val="00CF13A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F13A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F13A2"/>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CF13A2"/>
    <w:rPr>
      <w:rFonts w:asciiTheme="majorHAnsi" w:eastAsiaTheme="majorEastAsia" w:hAnsiTheme="majorHAnsi" w:cstheme="majorBidi"/>
      <w:bCs/>
      <w:iCs/>
    </w:rPr>
  </w:style>
  <w:style w:type="paragraph" w:styleId="NoSpacing">
    <w:name w:val="No Spacing"/>
    <w:uiPriority w:val="1"/>
    <w:rsid w:val="00CF13A2"/>
  </w:style>
  <w:style w:type="character" w:customStyle="1" w:styleId="StyleStyleBold12pt">
    <w:name w:val="Style Style Bold + 12 pt"/>
    <w:aliases w:val="Cite,Style Style Bold,Style Style Bold + 12pt,Style 13 pt Bold,Style Style + 12 pt,Style Style Bo... +,Old Cite,Style Style Bold + 10 pt,tagld + 12 pt,Style Style Bold + 13 pt,Style Style Bold + 11 pt,tag + 12 pt,Not...,Not.,Not"/>
    <w:basedOn w:val="DefaultParagraphFont"/>
    <w:uiPriority w:val="1"/>
    <w:qFormat/>
    <w:rsid w:val="00CF13A2"/>
    <w:rPr>
      <w:rFonts w:ascii="Calibri" w:hAnsi="Calibri"/>
      <w:b w:val="0"/>
      <w:sz w:val="1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CF13A2"/>
    <w:rPr>
      <w:rFonts w:ascii="Calibri" w:hAnsi="Calibri"/>
      <w:b/>
      <w:sz w:val="24"/>
      <w:u w:val="single"/>
    </w:rPr>
  </w:style>
  <w:style w:type="paragraph" w:styleId="DocumentMap">
    <w:name w:val="Document Map"/>
    <w:basedOn w:val="Normal"/>
    <w:link w:val="DocumentMapChar"/>
    <w:uiPriority w:val="99"/>
    <w:semiHidden/>
    <w:unhideWhenUsed/>
    <w:rsid w:val="00CF13A2"/>
    <w:rPr>
      <w:rFonts w:ascii="Lucida Grande" w:hAnsi="Lucida Grande" w:cs="Lucida Grande"/>
    </w:rPr>
  </w:style>
  <w:style w:type="character" w:customStyle="1" w:styleId="DocumentMapChar">
    <w:name w:val="Document Map Char"/>
    <w:basedOn w:val="DefaultParagraphFont"/>
    <w:link w:val="DocumentMap"/>
    <w:uiPriority w:val="99"/>
    <w:semiHidden/>
    <w:rsid w:val="00CF13A2"/>
    <w:rPr>
      <w:rFonts w:ascii="Lucida Grande" w:hAnsi="Lucida Grande" w:cs="Lucida Grande"/>
    </w:rPr>
  </w:style>
  <w:style w:type="paragraph" w:styleId="ListParagraph">
    <w:name w:val="List Paragraph"/>
    <w:basedOn w:val="Normal"/>
    <w:uiPriority w:val="34"/>
    <w:rsid w:val="00CF13A2"/>
    <w:pPr>
      <w:ind w:left="720"/>
      <w:contextualSpacing/>
    </w:pPr>
  </w:style>
  <w:style w:type="paragraph" w:styleId="Header">
    <w:name w:val="header"/>
    <w:basedOn w:val="Normal"/>
    <w:link w:val="HeaderChar"/>
    <w:uiPriority w:val="99"/>
    <w:unhideWhenUsed/>
    <w:rsid w:val="00CF13A2"/>
    <w:pPr>
      <w:tabs>
        <w:tab w:val="center" w:pos="4320"/>
        <w:tab w:val="right" w:pos="8640"/>
      </w:tabs>
    </w:pPr>
  </w:style>
  <w:style w:type="character" w:customStyle="1" w:styleId="HeaderChar">
    <w:name w:val="Header Char"/>
    <w:basedOn w:val="DefaultParagraphFont"/>
    <w:link w:val="Header"/>
    <w:uiPriority w:val="99"/>
    <w:rsid w:val="00CF13A2"/>
    <w:rPr>
      <w:rFonts w:ascii="Calibri" w:hAnsi="Calibri"/>
    </w:rPr>
  </w:style>
  <w:style w:type="paragraph" w:styleId="Footer">
    <w:name w:val="footer"/>
    <w:basedOn w:val="Normal"/>
    <w:link w:val="FooterChar"/>
    <w:uiPriority w:val="99"/>
    <w:unhideWhenUsed/>
    <w:rsid w:val="00CF13A2"/>
    <w:pPr>
      <w:tabs>
        <w:tab w:val="center" w:pos="4320"/>
        <w:tab w:val="right" w:pos="8640"/>
      </w:tabs>
    </w:pPr>
  </w:style>
  <w:style w:type="character" w:customStyle="1" w:styleId="FooterChar">
    <w:name w:val="Footer Char"/>
    <w:basedOn w:val="DefaultParagraphFont"/>
    <w:link w:val="Footer"/>
    <w:uiPriority w:val="99"/>
    <w:rsid w:val="00CF13A2"/>
    <w:rPr>
      <w:rFonts w:ascii="Calibri" w:hAnsi="Calibri"/>
    </w:rPr>
  </w:style>
  <w:style w:type="character" w:styleId="PageNumber">
    <w:name w:val="page number"/>
    <w:basedOn w:val="DefaultParagraphFont"/>
    <w:uiPriority w:val="99"/>
    <w:semiHidden/>
    <w:unhideWhenUsed/>
    <w:rsid w:val="00CF13A2"/>
  </w:style>
  <w:style w:type="character" w:styleId="Hyperlink">
    <w:name w:val="Hyperlink"/>
    <w:basedOn w:val="DefaultParagraphFont"/>
    <w:uiPriority w:val="99"/>
    <w:unhideWhenUsed/>
    <w:rsid w:val="00CF13A2"/>
    <w:rPr>
      <w:color w:val="0000FF" w:themeColor="hyperlink"/>
      <w:u w:val="single"/>
    </w:rPr>
  </w:style>
  <w:style w:type="paragraph" w:styleId="Title">
    <w:name w:val="Title"/>
    <w:aliases w:val="Card Text,Bold Underlined,UNDERLINE,Cites and Cards"/>
    <w:basedOn w:val="Normal"/>
    <w:next w:val="Normal"/>
    <w:link w:val="TitleChar"/>
    <w:uiPriority w:val="10"/>
    <w:qFormat/>
    <w:rsid w:val="00536DDB"/>
    <w:pPr>
      <w:ind w:left="720"/>
    </w:pPr>
  </w:style>
  <w:style w:type="character" w:customStyle="1" w:styleId="TitleChar">
    <w:name w:val="Title Char"/>
    <w:aliases w:val="Card Text Char,Bold Underlined Char,UNDERLINE Char,Cites and Cards Char"/>
    <w:basedOn w:val="DefaultParagraphFont"/>
    <w:link w:val="Title"/>
    <w:uiPriority w:val="10"/>
    <w:qFormat/>
    <w:rsid w:val="00536DDB"/>
    <w:rPr>
      <w:rFonts w:ascii="Calibri" w:hAnsi="Calibri"/>
    </w:rPr>
  </w:style>
  <w:style w:type="character" w:styleId="CommentReference">
    <w:name w:val="annotation reference"/>
    <w:basedOn w:val="DefaultParagraphFont"/>
    <w:uiPriority w:val="99"/>
    <w:semiHidden/>
    <w:unhideWhenUsed/>
    <w:rsid w:val="00536DDB"/>
    <w:rPr>
      <w:sz w:val="18"/>
      <w:szCs w:val="18"/>
    </w:rPr>
  </w:style>
  <w:style w:type="paragraph" w:styleId="CommentText">
    <w:name w:val="annotation text"/>
    <w:basedOn w:val="Normal"/>
    <w:link w:val="CommentTextChar"/>
    <w:uiPriority w:val="99"/>
    <w:semiHidden/>
    <w:unhideWhenUsed/>
    <w:rsid w:val="00536DDB"/>
  </w:style>
  <w:style w:type="character" w:customStyle="1" w:styleId="CommentTextChar">
    <w:name w:val="Comment Text Char"/>
    <w:basedOn w:val="DefaultParagraphFont"/>
    <w:link w:val="CommentText"/>
    <w:uiPriority w:val="99"/>
    <w:semiHidden/>
    <w:rsid w:val="00536DDB"/>
    <w:rPr>
      <w:rFonts w:ascii="Calibri" w:hAnsi="Calibri"/>
    </w:rPr>
  </w:style>
  <w:style w:type="paragraph" w:styleId="BalloonText">
    <w:name w:val="Balloon Text"/>
    <w:basedOn w:val="Normal"/>
    <w:link w:val="BalloonTextChar"/>
    <w:uiPriority w:val="99"/>
    <w:semiHidden/>
    <w:unhideWhenUsed/>
    <w:rsid w:val="00536D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DDB"/>
    <w:rPr>
      <w:rFonts w:ascii="Lucida Grande" w:hAnsi="Lucida Grande" w:cs="Lucida Grande"/>
      <w:sz w:val="18"/>
      <w:szCs w:val="18"/>
    </w:rPr>
  </w:style>
  <w:style w:type="paragraph" w:customStyle="1" w:styleId="textbold">
    <w:name w:val="text bold"/>
    <w:basedOn w:val="Normal"/>
    <w:link w:val="Emphasis"/>
    <w:uiPriority w:val="7"/>
    <w:qFormat/>
    <w:rsid w:val="00F633A7"/>
    <w:pPr>
      <w:spacing w:after="160" w:line="259" w:lineRule="auto"/>
      <w:ind w:left="720"/>
      <w:jc w:val="both"/>
    </w:pPr>
    <w:rPr>
      <w:b/>
      <w:iCs/>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F13A2"/>
    <w:rPr>
      <w:rFonts w:ascii="Calibri" w:hAnsi="Calibri"/>
    </w:rPr>
  </w:style>
  <w:style w:type="paragraph" w:styleId="Heading1">
    <w:name w:val="heading 1"/>
    <w:aliases w:val="Pocket"/>
    <w:basedOn w:val="Normal"/>
    <w:next w:val="Normal"/>
    <w:link w:val="Heading1Char"/>
    <w:uiPriority w:val="9"/>
    <w:qFormat/>
    <w:rsid w:val="00CF13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F13A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F13A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CF13A2"/>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Underlined,CD Card,ED - Tag,emphasis,Bold Underline,Emphasis!!,Qualifications,normal card text,Shrunk,qualifications in card,qualifications,small,bold underline,Style1,Box"/>
    <w:basedOn w:val="DefaultParagraphFont"/>
    <w:link w:val="textbold"/>
    <w:uiPriority w:val="7"/>
    <w:qFormat/>
    <w:rsid w:val="00CF13A2"/>
    <w:rPr>
      <w:rFonts w:ascii="Calibri" w:hAnsi="Calibri"/>
      <w:b/>
      <w:i w:val="0"/>
      <w:iCs/>
      <w:sz w:val="24"/>
      <w:u w:val="single"/>
      <w:bdr w:val="none" w:sz="0" w:space="0" w:color="auto"/>
    </w:rPr>
  </w:style>
  <w:style w:type="character" w:customStyle="1" w:styleId="Heading1Char">
    <w:name w:val="Heading 1 Char"/>
    <w:aliases w:val="Pocket Char"/>
    <w:basedOn w:val="DefaultParagraphFont"/>
    <w:link w:val="Heading1"/>
    <w:uiPriority w:val="9"/>
    <w:rsid w:val="00CF13A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F13A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F13A2"/>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CF13A2"/>
    <w:rPr>
      <w:rFonts w:asciiTheme="majorHAnsi" w:eastAsiaTheme="majorEastAsia" w:hAnsiTheme="majorHAnsi" w:cstheme="majorBidi"/>
      <w:bCs/>
      <w:iCs/>
    </w:rPr>
  </w:style>
  <w:style w:type="paragraph" w:styleId="NoSpacing">
    <w:name w:val="No Spacing"/>
    <w:uiPriority w:val="1"/>
    <w:rsid w:val="00CF13A2"/>
  </w:style>
  <w:style w:type="character" w:customStyle="1" w:styleId="StyleStyleBold12pt">
    <w:name w:val="Style Style Bold + 12 pt"/>
    <w:aliases w:val="Cite,Style Style Bold,Style Style Bold + 12pt,Style 13 pt Bold,Style Style + 12 pt,Style Style Bo... +,Old Cite,Style Style Bold + 10 pt,tagld + 12 pt,Style Style Bold + 13 pt,Style Style Bold + 11 pt,tag + 12 pt,Not...,Not.,Not"/>
    <w:basedOn w:val="DefaultParagraphFont"/>
    <w:uiPriority w:val="1"/>
    <w:qFormat/>
    <w:rsid w:val="00CF13A2"/>
    <w:rPr>
      <w:rFonts w:ascii="Calibri" w:hAnsi="Calibri"/>
      <w:b w:val="0"/>
      <w:sz w:val="1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CF13A2"/>
    <w:rPr>
      <w:rFonts w:ascii="Calibri" w:hAnsi="Calibri"/>
      <w:b/>
      <w:sz w:val="24"/>
      <w:u w:val="single"/>
    </w:rPr>
  </w:style>
  <w:style w:type="paragraph" w:styleId="DocumentMap">
    <w:name w:val="Document Map"/>
    <w:basedOn w:val="Normal"/>
    <w:link w:val="DocumentMapChar"/>
    <w:uiPriority w:val="99"/>
    <w:semiHidden/>
    <w:unhideWhenUsed/>
    <w:rsid w:val="00CF13A2"/>
    <w:rPr>
      <w:rFonts w:ascii="Lucida Grande" w:hAnsi="Lucida Grande" w:cs="Lucida Grande"/>
    </w:rPr>
  </w:style>
  <w:style w:type="character" w:customStyle="1" w:styleId="DocumentMapChar">
    <w:name w:val="Document Map Char"/>
    <w:basedOn w:val="DefaultParagraphFont"/>
    <w:link w:val="DocumentMap"/>
    <w:uiPriority w:val="99"/>
    <w:semiHidden/>
    <w:rsid w:val="00CF13A2"/>
    <w:rPr>
      <w:rFonts w:ascii="Lucida Grande" w:hAnsi="Lucida Grande" w:cs="Lucida Grande"/>
    </w:rPr>
  </w:style>
  <w:style w:type="paragraph" w:styleId="ListParagraph">
    <w:name w:val="List Paragraph"/>
    <w:basedOn w:val="Normal"/>
    <w:uiPriority w:val="34"/>
    <w:rsid w:val="00CF13A2"/>
    <w:pPr>
      <w:ind w:left="720"/>
      <w:contextualSpacing/>
    </w:pPr>
  </w:style>
  <w:style w:type="paragraph" w:styleId="Header">
    <w:name w:val="header"/>
    <w:basedOn w:val="Normal"/>
    <w:link w:val="HeaderChar"/>
    <w:uiPriority w:val="99"/>
    <w:unhideWhenUsed/>
    <w:rsid w:val="00CF13A2"/>
    <w:pPr>
      <w:tabs>
        <w:tab w:val="center" w:pos="4320"/>
        <w:tab w:val="right" w:pos="8640"/>
      </w:tabs>
    </w:pPr>
  </w:style>
  <w:style w:type="character" w:customStyle="1" w:styleId="HeaderChar">
    <w:name w:val="Header Char"/>
    <w:basedOn w:val="DefaultParagraphFont"/>
    <w:link w:val="Header"/>
    <w:uiPriority w:val="99"/>
    <w:rsid w:val="00CF13A2"/>
    <w:rPr>
      <w:rFonts w:ascii="Calibri" w:hAnsi="Calibri"/>
    </w:rPr>
  </w:style>
  <w:style w:type="paragraph" w:styleId="Footer">
    <w:name w:val="footer"/>
    <w:basedOn w:val="Normal"/>
    <w:link w:val="FooterChar"/>
    <w:uiPriority w:val="99"/>
    <w:unhideWhenUsed/>
    <w:rsid w:val="00CF13A2"/>
    <w:pPr>
      <w:tabs>
        <w:tab w:val="center" w:pos="4320"/>
        <w:tab w:val="right" w:pos="8640"/>
      </w:tabs>
    </w:pPr>
  </w:style>
  <w:style w:type="character" w:customStyle="1" w:styleId="FooterChar">
    <w:name w:val="Footer Char"/>
    <w:basedOn w:val="DefaultParagraphFont"/>
    <w:link w:val="Footer"/>
    <w:uiPriority w:val="99"/>
    <w:rsid w:val="00CF13A2"/>
    <w:rPr>
      <w:rFonts w:ascii="Calibri" w:hAnsi="Calibri"/>
    </w:rPr>
  </w:style>
  <w:style w:type="character" w:styleId="PageNumber">
    <w:name w:val="page number"/>
    <w:basedOn w:val="DefaultParagraphFont"/>
    <w:uiPriority w:val="99"/>
    <w:semiHidden/>
    <w:unhideWhenUsed/>
    <w:rsid w:val="00CF13A2"/>
  </w:style>
  <w:style w:type="character" w:styleId="Hyperlink">
    <w:name w:val="Hyperlink"/>
    <w:basedOn w:val="DefaultParagraphFont"/>
    <w:uiPriority w:val="99"/>
    <w:unhideWhenUsed/>
    <w:rsid w:val="00CF13A2"/>
    <w:rPr>
      <w:color w:val="0000FF" w:themeColor="hyperlink"/>
      <w:u w:val="single"/>
    </w:rPr>
  </w:style>
  <w:style w:type="paragraph" w:styleId="Title">
    <w:name w:val="Title"/>
    <w:aliases w:val="Card Text,Bold Underlined,UNDERLINE,Cites and Cards"/>
    <w:basedOn w:val="Normal"/>
    <w:next w:val="Normal"/>
    <w:link w:val="TitleChar"/>
    <w:uiPriority w:val="10"/>
    <w:qFormat/>
    <w:rsid w:val="00536DDB"/>
    <w:pPr>
      <w:ind w:left="720"/>
    </w:pPr>
  </w:style>
  <w:style w:type="character" w:customStyle="1" w:styleId="TitleChar">
    <w:name w:val="Title Char"/>
    <w:aliases w:val="Card Text Char,Bold Underlined Char,UNDERLINE Char,Cites and Cards Char"/>
    <w:basedOn w:val="DefaultParagraphFont"/>
    <w:link w:val="Title"/>
    <w:uiPriority w:val="10"/>
    <w:qFormat/>
    <w:rsid w:val="00536DDB"/>
    <w:rPr>
      <w:rFonts w:ascii="Calibri" w:hAnsi="Calibri"/>
    </w:rPr>
  </w:style>
  <w:style w:type="character" w:styleId="CommentReference">
    <w:name w:val="annotation reference"/>
    <w:basedOn w:val="DefaultParagraphFont"/>
    <w:uiPriority w:val="99"/>
    <w:semiHidden/>
    <w:unhideWhenUsed/>
    <w:rsid w:val="00536DDB"/>
    <w:rPr>
      <w:sz w:val="18"/>
      <w:szCs w:val="18"/>
    </w:rPr>
  </w:style>
  <w:style w:type="paragraph" w:styleId="CommentText">
    <w:name w:val="annotation text"/>
    <w:basedOn w:val="Normal"/>
    <w:link w:val="CommentTextChar"/>
    <w:uiPriority w:val="99"/>
    <w:semiHidden/>
    <w:unhideWhenUsed/>
    <w:rsid w:val="00536DDB"/>
  </w:style>
  <w:style w:type="character" w:customStyle="1" w:styleId="CommentTextChar">
    <w:name w:val="Comment Text Char"/>
    <w:basedOn w:val="DefaultParagraphFont"/>
    <w:link w:val="CommentText"/>
    <w:uiPriority w:val="99"/>
    <w:semiHidden/>
    <w:rsid w:val="00536DDB"/>
    <w:rPr>
      <w:rFonts w:ascii="Calibri" w:hAnsi="Calibri"/>
    </w:rPr>
  </w:style>
  <w:style w:type="paragraph" w:styleId="BalloonText">
    <w:name w:val="Balloon Text"/>
    <w:basedOn w:val="Normal"/>
    <w:link w:val="BalloonTextChar"/>
    <w:uiPriority w:val="99"/>
    <w:semiHidden/>
    <w:unhideWhenUsed/>
    <w:rsid w:val="00536D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DDB"/>
    <w:rPr>
      <w:rFonts w:ascii="Lucida Grande" w:hAnsi="Lucida Grande" w:cs="Lucida Grande"/>
      <w:sz w:val="18"/>
      <w:szCs w:val="18"/>
    </w:rPr>
  </w:style>
  <w:style w:type="paragraph" w:customStyle="1" w:styleId="textbold">
    <w:name w:val="text bold"/>
    <w:basedOn w:val="Normal"/>
    <w:link w:val="Emphasis"/>
    <w:uiPriority w:val="7"/>
    <w:qFormat/>
    <w:rsid w:val="00F633A7"/>
    <w:pPr>
      <w:spacing w:after="160" w:line="259"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bcnews.com/news/investigations/butt-out-state-legislatures-move-nullify-federal-gun-laws-n185326"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mero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7</TotalTime>
  <Pages>5</Pages>
  <Words>907</Words>
  <Characters>5170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6065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2016-04-28T00:42:00Z</dcterms:created>
  <dcterms:modified xsi:type="dcterms:W3CDTF">2016-04-28T00:51:00Z</dcterms:modified>
  <cp:category/>
</cp:coreProperties>
</file>