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274" w:rsidRDefault="001D5274">
      <w:pPr>
        <w:rPr>
          <w:b/>
          <w:u w:val="single"/>
        </w:rPr>
      </w:pPr>
      <w:r>
        <w:rPr>
          <w:b/>
          <w:u w:val="single"/>
        </w:rPr>
        <w:t>Strategy and RFD:</w:t>
      </w:r>
    </w:p>
    <w:p w:rsidR="001D5274" w:rsidRDefault="001D5274">
      <w:pPr>
        <w:rPr>
          <w:i/>
        </w:rPr>
      </w:pPr>
      <w:r>
        <w:rPr>
          <w:i/>
        </w:rPr>
        <w:t>I read a plan that I cut from Adam Tomasi’s wiki that says we should repeal a federal ban on Pell Grants for prisoners, and I had a lot of theory spikes and prefiat impacts in it since I was debating Tillman.  Tillman read a case that said we should allow people to argue, or something like that (to be honest I didn’t really flow it that well because I knew the round was going to be decided on theory anyways).  He read T, saying I can’t defend a plan, which also had arguments why implementation was bad, and then read theory that having an extinction standard is bad for debate (I read the Bostrom card).  He also read two defensive answers to Pell Grants, saying they don’t always cover full tuition costs.  I made a lot of extensions out of the AC, including CX checks as an offensive interp, a lot of spikes to extinction bad, and a lot of spikes to plans bad.  I also made a few (bad) analytics on each shell.  He went for T in the 2n, and I went for CX checks and extinction debate good precedes the T and theory debate.  Steven Adler voted off of CX checks since it was dropped after the 1ar.  It was somewhat sketchy though, because the interp wasn’t offensive in the constructive, but it was offensive in the 1ar and wasn’t responded to after that.</w:t>
      </w:r>
    </w:p>
    <w:p w:rsidR="001D5274" w:rsidRDefault="001D5274">
      <w:pPr>
        <w:rPr>
          <w:i/>
        </w:rPr>
      </w:pPr>
    </w:p>
    <w:p w:rsidR="001D5274" w:rsidRPr="007D0CAF" w:rsidRDefault="001D5274" w:rsidP="007D0CAF">
      <w:pPr>
        <w:spacing w:line="360" w:lineRule="auto"/>
        <w:rPr>
          <w:i/>
        </w:rPr>
      </w:pPr>
    </w:p>
    <w:p w:rsidR="001D5274" w:rsidRPr="007D0CAF" w:rsidRDefault="001D5274" w:rsidP="007D0CAF">
      <w:pPr>
        <w:spacing w:line="360" w:lineRule="auto"/>
      </w:pPr>
      <w:r w:rsidRPr="007D0CAF">
        <w:rPr>
          <w:rFonts w:cs="Verdana"/>
        </w:rPr>
        <w:t xml:space="preserve">The </w:t>
      </w:r>
      <w:r w:rsidRPr="007D0CAF">
        <w:t>Online Etymology Dictionary</w:t>
      </w:r>
      <w:r w:rsidRPr="007D0CAF">
        <w:rPr>
          <w:rStyle w:val="FootnoteReference"/>
          <w:rFonts w:asciiTheme="minorHAnsi" w:hAnsiTheme="minorHAnsi"/>
        </w:rPr>
        <w:footnoteReference w:id="-1"/>
      </w:r>
      <w:r w:rsidRPr="007D0CAF">
        <w:t xml:space="preserve"> says</w:t>
      </w:r>
    </w:p>
    <w:p w:rsidR="001D5274" w:rsidRPr="007D0CAF" w:rsidRDefault="001D5274" w:rsidP="007D0CAF">
      <w:pPr>
        <w:spacing w:line="360" w:lineRule="auto"/>
        <w:ind w:left="432" w:right="432"/>
        <w:rPr>
          <w:rStyle w:val="sensecontent"/>
        </w:rPr>
      </w:pPr>
      <w:r w:rsidRPr="007D0CAF">
        <w:rPr>
          <w:rFonts w:cs="Arial"/>
          <w:b/>
          <w:u w:val="single"/>
        </w:rPr>
        <w:t xml:space="preserve">[The main modern use of ought is] </w:t>
      </w:r>
      <w:r w:rsidRPr="007D0CAF">
        <w:rPr>
          <w:rFonts w:cs="Arial"/>
          <w:sz w:val="16"/>
        </w:rPr>
        <w:t>As an auxiliary verb</w:t>
      </w:r>
      <w:r w:rsidRPr="007D0CAF">
        <w:rPr>
          <w:rFonts w:cs="Arial"/>
          <w:b/>
          <w:u w:val="single"/>
        </w:rPr>
        <w:t xml:space="preserve"> expressing </w:t>
      </w:r>
      <w:r w:rsidRPr="007D0CAF">
        <w:rPr>
          <w:rFonts w:cs="Arial"/>
          <w:sz w:val="12"/>
        </w:rPr>
        <w:t>duty or</w:t>
      </w:r>
      <w:r w:rsidRPr="007D0CAF">
        <w:rPr>
          <w:rFonts w:cs="Arial"/>
          <w:b/>
          <w:u w:val="single"/>
        </w:rPr>
        <w:t xml:space="preserve"> obligation</w:t>
      </w:r>
      <w:r w:rsidRPr="007D0CAF">
        <w:rPr>
          <w:rFonts w:cs="Arial"/>
        </w:rPr>
        <w:t xml:space="preserve"> </w:t>
      </w:r>
      <w:r w:rsidRPr="007D0CAF">
        <w:rPr>
          <w:rFonts w:cs="Arial"/>
          <w:strike/>
        </w:rPr>
        <w:t>(</w:t>
      </w:r>
      <w:r w:rsidRPr="007D0CAF">
        <w:rPr>
          <w:rFonts w:cs="Arial"/>
          <w:sz w:val="16"/>
        </w:rPr>
        <w:t>c.1175, the main modern use), it represents the past subjunctive.</w:t>
      </w:r>
    </w:p>
    <w:p w:rsidR="001D5274" w:rsidRPr="007D0CAF" w:rsidRDefault="001D5274" w:rsidP="007D0CAF">
      <w:pPr>
        <w:spacing w:line="360" w:lineRule="auto"/>
        <w:rPr>
          <w:sz w:val="22"/>
        </w:rPr>
      </w:pPr>
      <w:r w:rsidRPr="007D0CAF">
        <w:rPr>
          <w:rStyle w:val="sensecontent"/>
        </w:rPr>
        <w:t xml:space="preserve">Because common usage is what gives words meaning, I value </w:t>
      </w:r>
      <w:r w:rsidRPr="007D0CAF">
        <w:rPr>
          <w:rStyle w:val="sensecontent"/>
          <w:b/>
        </w:rPr>
        <w:t xml:space="preserve">obligations.  </w:t>
      </w:r>
      <w:r w:rsidRPr="007D0CAF">
        <w:rPr>
          <w:rStyle w:val="sensecontent"/>
        </w:rPr>
        <w:t xml:space="preserve">The resolution questions the obligations of the USFG </w:t>
      </w:r>
      <w:r w:rsidRPr="007D0CAF">
        <w:rPr>
          <w:rStyle w:val="sensecontent"/>
          <w:b/>
        </w:rPr>
        <w:t xml:space="preserve">(A) </w:t>
      </w:r>
      <w:r w:rsidRPr="007D0CAF">
        <w:rPr>
          <w:rStyle w:val="sensecontent"/>
        </w:rPr>
        <w:t xml:space="preserve">only the USFG has power over the criminal justice system </w:t>
      </w:r>
      <w:r w:rsidRPr="007D0CAF">
        <w:rPr>
          <w:rStyle w:val="sensecontent"/>
          <w:b/>
        </w:rPr>
        <w:t xml:space="preserve">(B) </w:t>
      </w:r>
      <w:r w:rsidRPr="007D0CAF">
        <w:rPr>
          <w:rStyle w:val="sensecontent"/>
        </w:rPr>
        <w:t xml:space="preserve">key to debatability, whether a policy or mindset, our debate is moot if we use an actor who can’t influence the res and </w:t>
      </w:r>
      <w:r w:rsidRPr="007D0CAF">
        <w:rPr>
          <w:rStyle w:val="sensecontent"/>
          <w:b/>
        </w:rPr>
        <w:t xml:space="preserve">(C) </w:t>
      </w:r>
      <w:r w:rsidRPr="007D0CAF">
        <w:rPr>
          <w:rStyle w:val="sensecontent"/>
        </w:rPr>
        <w:t xml:space="preserve">“ought” always refers to an action, even when used as “ought to be.” </w:t>
      </w:r>
      <w:r w:rsidRPr="007D0CAF">
        <w:rPr>
          <w:b/>
          <w:u w:val="single"/>
        </w:rPr>
        <w:t>Prichard 12</w:t>
      </w:r>
      <w:r w:rsidRPr="007D0CAF">
        <w:rPr>
          <w:rStyle w:val="FootnoteReference"/>
          <w:rFonts w:asciiTheme="minorHAnsi" w:hAnsiTheme="minorHAnsi"/>
        </w:rPr>
        <w:footnoteReference w:id="0"/>
      </w:r>
    </w:p>
    <w:p w:rsidR="001D5274" w:rsidRPr="007D0CAF" w:rsidRDefault="001D5274" w:rsidP="007D0CAF">
      <w:pPr>
        <w:spacing w:line="360" w:lineRule="auto"/>
        <w:rPr>
          <w:rFonts w:cs="Times"/>
          <w:b/>
          <w:sz w:val="22"/>
          <w:szCs w:val="32"/>
          <w:u w:val="single"/>
        </w:rPr>
      </w:pPr>
      <w:r w:rsidRPr="007D0CAF">
        <w:rPr>
          <w:rFonts w:cs="Times"/>
          <w:sz w:val="12"/>
          <w:szCs w:val="32"/>
        </w:rPr>
        <w:t>But this argument, if it is to restore the sense of obligation to act, must presuppose an intermediate link, viz., the further thesis that what is good ought to be. The necessity of this link is obvious</w:t>
      </w:r>
      <w:r w:rsidRPr="007D0CAF">
        <w:rPr>
          <w:rFonts w:cs="Times"/>
          <w:sz w:val="22"/>
          <w:szCs w:val="32"/>
        </w:rPr>
        <w:t xml:space="preserve">. </w:t>
      </w:r>
      <w:r w:rsidRPr="007D0CAF">
        <w:rPr>
          <w:rFonts w:cs="Times"/>
          <w:sz w:val="12"/>
          <w:szCs w:val="32"/>
        </w:rPr>
        <w:t>An "ought," if it is to be derived at all, can only be derived from another "ought."</w:t>
      </w:r>
      <w:r w:rsidRPr="007D0CAF">
        <w:rPr>
          <w:rFonts w:cs="Times"/>
          <w:sz w:val="22"/>
          <w:szCs w:val="32"/>
        </w:rPr>
        <w:t xml:space="preserve"> </w:t>
      </w:r>
      <w:r w:rsidRPr="007D0CAF">
        <w:rPr>
          <w:rFonts w:cs="Times"/>
          <w:sz w:val="12"/>
          <w:szCs w:val="32"/>
        </w:rPr>
        <w:t>Moreover</w:t>
      </w:r>
      <w:r w:rsidRPr="007D0CAF">
        <w:rPr>
          <w:rFonts w:cs="Times"/>
          <w:sz w:val="22"/>
          <w:szCs w:val="32"/>
        </w:rPr>
        <w:t xml:space="preserve"> </w:t>
      </w:r>
      <w:r w:rsidRPr="007D0CAF">
        <w:rPr>
          <w:rFonts w:cs="Times"/>
          <w:sz w:val="12"/>
          <w:szCs w:val="32"/>
        </w:rPr>
        <w:t>this link tacitly presupposes another, viz., that</w:t>
      </w:r>
      <w:r w:rsidRPr="007D0CAF">
        <w:rPr>
          <w:rFonts w:cs="Times"/>
          <w:b/>
          <w:szCs w:val="32"/>
          <w:u w:val="single"/>
        </w:rPr>
        <w:t xml:space="preserve"> the apprehension that something good, </w:t>
      </w:r>
      <w:r w:rsidRPr="007D0CAF">
        <w:rPr>
          <w:rFonts w:cs="Times"/>
          <w:b/>
          <w:i/>
          <w:szCs w:val="32"/>
          <w:u w:val="single"/>
        </w:rPr>
        <w:t>which is not an action,</w:t>
      </w:r>
      <w:r w:rsidRPr="007D0CAF">
        <w:rPr>
          <w:rFonts w:cs="Times"/>
          <w:b/>
          <w:szCs w:val="32"/>
          <w:u w:val="single"/>
        </w:rPr>
        <w:t xml:space="preserve"> ought to be involves </w:t>
      </w:r>
      <w:r w:rsidRPr="007D0CAF">
        <w:rPr>
          <w:rFonts w:cs="Times"/>
          <w:sz w:val="12"/>
          <w:szCs w:val="32"/>
        </w:rPr>
        <w:t>just</w:t>
      </w:r>
      <w:r w:rsidRPr="007D0CAF">
        <w:rPr>
          <w:rFonts w:cs="Times"/>
          <w:b/>
          <w:szCs w:val="32"/>
          <w:u w:val="single"/>
        </w:rPr>
        <w:t xml:space="preserve"> the feeling of </w:t>
      </w:r>
      <w:r w:rsidRPr="007D0CAF">
        <w:rPr>
          <w:rFonts w:cs="Times"/>
          <w:sz w:val="12"/>
          <w:szCs w:val="32"/>
        </w:rPr>
        <w:t>imperativeness or</w:t>
      </w:r>
      <w:r w:rsidRPr="007D0CAF">
        <w:rPr>
          <w:rFonts w:cs="Times"/>
          <w:b/>
          <w:szCs w:val="32"/>
          <w:u w:val="single"/>
        </w:rPr>
        <w:t xml:space="preserve"> obligation which is to be aroused </w:t>
      </w:r>
      <w:r w:rsidRPr="007D0CAF">
        <w:rPr>
          <w:rFonts w:cs="Times"/>
          <w:b/>
          <w:i/>
          <w:szCs w:val="32"/>
          <w:u w:val="single"/>
        </w:rPr>
        <w:t>by the thought of the action</w:t>
      </w:r>
      <w:r w:rsidRPr="007D0CAF">
        <w:rPr>
          <w:rFonts w:cs="Times"/>
          <w:b/>
          <w:szCs w:val="32"/>
          <w:u w:val="single"/>
        </w:rPr>
        <w:t xml:space="preserve"> </w:t>
      </w:r>
      <w:r w:rsidRPr="007D0CAF">
        <w:rPr>
          <w:rFonts w:cs="Times"/>
          <w:sz w:val="12"/>
          <w:szCs w:val="32"/>
        </w:rPr>
        <w:t>which will originate it</w:t>
      </w:r>
      <w:r w:rsidRPr="007D0CAF">
        <w:rPr>
          <w:rFonts w:cs="Times"/>
          <w:sz w:val="22"/>
          <w:szCs w:val="32"/>
        </w:rPr>
        <w:t xml:space="preserve">. </w:t>
      </w:r>
      <w:r w:rsidRPr="007D0CAF">
        <w:rPr>
          <w:rFonts w:cs="Times"/>
          <w:sz w:val="12"/>
          <w:szCs w:val="32"/>
        </w:rPr>
        <w:t>Otherwise the argument will not lead us to feel the obligation to produce it by the action. And, surely, both this link and its implication are false.</w:t>
      </w:r>
      <w:hyperlink r:id="rId6" w:anchor="1" w:history="1">
        <w:r w:rsidRPr="007D0CAF">
          <w:rPr>
            <w:rFonts w:cs="Times"/>
            <w:sz w:val="12"/>
            <w:szCs w:val="26"/>
            <w:vertAlign w:val="superscript"/>
          </w:rPr>
          <w:t>1</w:t>
        </w:r>
      </w:hyperlink>
      <w:r w:rsidRPr="007D0CAF">
        <w:rPr>
          <w:rFonts w:cs="Times"/>
          <w:sz w:val="22"/>
          <w:szCs w:val="32"/>
        </w:rPr>
        <w:t xml:space="preserve"> </w:t>
      </w:r>
      <w:r w:rsidRPr="007D0CAF">
        <w:rPr>
          <w:rFonts w:cs="Times"/>
          <w:b/>
          <w:szCs w:val="32"/>
          <w:u w:val="single"/>
        </w:rPr>
        <w:t xml:space="preserve">The word "ought" refers to </w:t>
      </w:r>
      <w:r w:rsidRPr="007D0CAF">
        <w:rPr>
          <w:rFonts w:cs="Times"/>
          <w:sz w:val="12"/>
          <w:szCs w:val="32"/>
        </w:rPr>
        <w:t>actions and to</w:t>
      </w:r>
      <w:r w:rsidRPr="007D0CAF">
        <w:rPr>
          <w:rFonts w:cs="Times"/>
          <w:b/>
          <w:szCs w:val="32"/>
          <w:u w:val="single"/>
        </w:rPr>
        <w:t xml:space="preserve"> actions alone</w:t>
      </w:r>
      <w:r w:rsidRPr="007D0CAF">
        <w:rPr>
          <w:rFonts w:cs="Times"/>
          <w:sz w:val="22"/>
          <w:szCs w:val="32"/>
        </w:rPr>
        <w:t xml:space="preserve">. </w:t>
      </w:r>
      <w:r w:rsidRPr="007D0CAF">
        <w:rPr>
          <w:rFonts w:cs="Times"/>
          <w:sz w:val="12"/>
          <w:szCs w:val="32"/>
        </w:rPr>
        <w:t>The proper language is never "So and so ought to be," but "I ought to do so and so."</w:t>
      </w:r>
      <w:r w:rsidRPr="007D0CAF">
        <w:rPr>
          <w:rFonts w:cs="Times"/>
          <w:sz w:val="22"/>
          <w:szCs w:val="32"/>
        </w:rPr>
        <w:t xml:space="preserve"> </w:t>
      </w:r>
      <w:r w:rsidRPr="007D0CAF">
        <w:rPr>
          <w:rFonts w:cs="Times"/>
          <w:b/>
          <w:szCs w:val="32"/>
          <w:u w:val="single"/>
        </w:rPr>
        <w:t xml:space="preserve">Even if we </w:t>
      </w:r>
      <w:r w:rsidRPr="007D0CAF">
        <w:rPr>
          <w:rFonts w:cs="Times"/>
          <w:sz w:val="12"/>
          <w:szCs w:val="32"/>
        </w:rPr>
        <w:t>are sometimes moved to</w:t>
      </w:r>
      <w:r w:rsidRPr="007D0CAF">
        <w:rPr>
          <w:rFonts w:cs="Times"/>
          <w:b/>
          <w:szCs w:val="32"/>
          <w:u w:val="single"/>
        </w:rPr>
        <w:t xml:space="preserve"> say</w:t>
      </w:r>
      <w:r w:rsidRPr="007D0CAF">
        <w:rPr>
          <w:rFonts w:cs="Times"/>
          <w:sz w:val="22"/>
          <w:szCs w:val="32"/>
        </w:rPr>
        <w:t xml:space="preserve"> </w:t>
      </w:r>
      <w:r w:rsidRPr="007D0CAF">
        <w:rPr>
          <w:rFonts w:cs="Times"/>
          <w:sz w:val="12"/>
          <w:szCs w:val="32"/>
        </w:rPr>
        <w:t>that the world or something in it is not what</w:t>
      </w:r>
      <w:r w:rsidRPr="007D0CAF">
        <w:rPr>
          <w:rFonts w:cs="Times"/>
          <w:sz w:val="22"/>
          <w:szCs w:val="32"/>
        </w:rPr>
        <w:t xml:space="preserve"> </w:t>
      </w:r>
      <w:r w:rsidRPr="007D0CAF">
        <w:rPr>
          <w:rFonts w:cs="Times"/>
          <w:b/>
          <w:szCs w:val="32"/>
          <w:u w:val="single"/>
        </w:rPr>
        <w:t>it ought to be</w:t>
      </w:r>
      <w:r w:rsidRPr="007D0CAF">
        <w:rPr>
          <w:rFonts w:cs="Times"/>
          <w:szCs w:val="32"/>
        </w:rPr>
        <w:t xml:space="preserve">, </w:t>
      </w:r>
      <w:r w:rsidRPr="007D0CAF">
        <w:rPr>
          <w:rFonts w:cs="Times"/>
          <w:sz w:val="12"/>
          <w:szCs w:val="32"/>
        </w:rPr>
        <w:t>what</w:t>
      </w:r>
      <w:r w:rsidRPr="007D0CAF">
        <w:rPr>
          <w:rFonts w:cs="Times"/>
          <w:b/>
          <w:szCs w:val="32"/>
          <w:u w:val="single"/>
        </w:rPr>
        <w:t xml:space="preserve"> we really mean </w:t>
      </w:r>
      <w:r w:rsidRPr="007D0CAF">
        <w:rPr>
          <w:rFonts w:cs="Times"/>
          <w:sz w:val="12"/>
          <w:szCs w:val="32"/>
        </w:rPr>
        <w:t>is</w:t>
      </w:r>
      <w:r w:rsidRPr="007D0CAF">
        <w:rPr>
          <w:rFonts w:cs="Times"/>
          <w:b/>
          <w:szCs w:val="32"/>
          <w:u w:val="single"/>
        </w:rPr>
        <w:t xml:space="preserve"> that</w:t>
      </w:r>
      <w:r w:rsidRPr="007D0CAF">
        <w:rPr>
          <w:rFonts w:cs="Times"/>
          <w:b/>
          <w:sz w:val="22"/>
          <w:szCs w:val="32"/>
          <w:u w:val="single"/>
        </w:rPr>
        <w:t xml:space="preserve"> </w:t>
      </w:r>
      <w:r w:rsidRPr="007D0CAF">
        <w:rPr>
          <w:rFonts w:cs="Times"/>
          <w:sz w:val="12"/>
          <w:szCs w:val="32"/>
        </w:rPr>
        <w:t>God</w:t>
      </w:r>
      <w:r w:rsidRPr="007D0CAF">
        <w:rPr>
          <w:rFonts w:cs="Times"/>
          <w:sz w:val="22"/>
          <w:szCs w:val="32"/>
        </w:rPr>
        <w:t xml:space="preserve"> </w:t>
      </w:r>
      <w:r w:rsidRPr="007D0CAF">
        <w:rPr>
          <w:rFonts w:cs="Times"/>
          <w:sz w:val="12"/>
          <w:szCs w:val="32"/>
        </w:rPr>
        <w:t>or</w:t>
      </w:r>
      <w:r w:rsidRPr="007D0CAF">
        <w:rPr>
          <w:rFonts w:cs="Times"/>
          <w:sz w:val="22"/>
          <w:szCs w:val="32"/>
        </w:rPr>
        <w:t xml:space="preserve"> </w:t>
      </w:r>
      <w:r w:rsidRPr="007D0CAF">
        <w:rPr>
          <w:rFonts w:cs="Times"/>
          <w:b/>
          <w:szCs w:val="32"/>
          <w:u w:val="single"/>
        </w:rPr>
        <w:t xml:space="preserve">some human </w:t>
      </w:r>
      <w:r w:rsidRPr="007D0CAF">
        <w:rPr>
          <w:rFonts w:cs="Times"/>
          <w:sz w:val="12"/>
          <w:szCs w:val="32"/>
        </w:rPr>
        <w:t>being</w:t>
      </w:r>
      <w:r w:rsidRPr="007D0CAF">
        <w:rPr>
          <w:rFonts w:cs="Times"/>
          <w:b/>
          <w:szCs w:val="32"/>
          <w:u w:val="single"/>
        </w:rPr>
        <w:t xml:space="preserve"> has not made some thing what he ought to have made it</w:t>
      </w:r>
      <w:r w:rsidRPr="007D0CAF">
        <w:rPr>
          <w:rFonts w:cs="Times"/>
          <w:b/>
          <w:sz w:val="22"/>
          <w:szCs w:val="32"/>
          <w:u w:val="single"/>
        </w:rPr>
        <w:t>.</w:t>
      </w:r>
      <w:r w:rsidRPr="007D0CAF">
        <w:rPr>
          <w:rFonts w:cs="Times"/>
          <w:sz w:val="22"/>
          <w:szCs w:val="32"/>
        </w:rPr>
        <w:t xml:space="preserve"> </w:t>
      </w:r>
      <w:r w:rsidRPr="007D0CAF">
        <w:rPr>
          <w:rFonts w:cs="Times"/>
          <w:sz w:val="12"/>
          <w:szCs w:val="32"/>
        </w:rPr>
        <w:t>And it is merely stating another side of this fact to urge that</w:t>
      </w:r>
      <w:r w:rsidRPr="007D0CAF">
        <w:rPr>
          <w:rFonts w:cs="Times"/>
          <w:sz w:val="22"/>
          <w:szCs w:val="32"/>
        </w:rPr>
        <w:t xml:space="preserve"> </w:t>
      </w:r>
      <w:r w:rsidRPr="007D0CAF">
        <w:rPr>
          <w:rFonts w:cs="Times"/>
          <w:b/>
          <w:sz w:val="22"/>
          <w:szCs w:val="32"/>
          <w:u w:val="single"/>
        </w:rPr>
        <w:t>w</w:t>
      </w:r>
      <w:r w:rsidRPr="007D0CAF">
        <w:rPr>
          <w:rFonts w:cs="Times"/>
          <w:b/>
          <w:szCs w:val="32"/>
          <w:u w:val="single"/>
        </w:rPr>
        <w:t xml:space="preserve">e can only feel the </w:t>
      </w:r>
      <w:r w:rsidRPr="007D0CAF">
        <w:rPr>
          <w:rFonts w:cs="Times"/>
          <w:sz w:val="12"/>
          <w:szCs w:val="32"/>
        </w:rPr>
        <w:t>imperativeness upon us</w:t>
      </w:r>
      <w:r w:rsidRPr="007D0CAF">
        <w:rPr>
          <w:rFonts w:cs="Times"/>
          <w:b/>
          <w:szCs w:val="32"/>
          <w:u w:val="single"/>
        </w:rPr>
        <w:t xml:space="preserve"> [obligation] of something which is in our power</w:t>
      </w:r>
      <w:r w:rsidRPr="007D0CAF">
        <w:rPr>
          <w:rFonts w:cs="Times"/>
          <w:sz w:val="22"/>
          <w:szCs w:val="32"/>
        </w:rPr>
        <w:t xml:space="preserve">; </w:t>
      </w:r>
      <w:r w:rsidRPr="007D0CAF">
        <w:rPr>
          <w:rFonts w:cs="Times"/>
          <w:sz w:val="12"/>
          <w:szCs w:val="32"/>
        </w:rPr>
        <w:t>for</w:t>
      </w:r>
      <w:r w:rsidRPr="007D0CAF">
        <w:rPr>
          <w:rFonts w:cs="Times"/>
          <w:sz w:val="22"/>
          <w:szCs w:val="32"/>
        </w:rPr>
        <w:t xml:space="preserve"> </w:t>
      </w:r>
      <w:r w:rsidRPr="007D0CAF">
        <w:rPr>
          <w:rFonts w:cs="Times"/>
          <w:sz w:val="12"/>
          <w:szCs w:val="32"/>
        </w:rPr>
        <w:t>it is actions</w:t>
      </w:r>
      <w:r w:rsidRPr="007D0CAF">
        <w:rPr>
          <w:rFonts w:cs="Times"/>
          <w:sz w:val="22"/>
          <w:szCs w:val="32"/>
        </w:rPr>
        <w:t xml:space="preserve"> </w:t>
      </w:r>
      <w:r w:rsidRPr="007D0CAF">
        <w:rPr>
          <w:rFonts w:cs="Times"/>
          <w:sz w:val="12"/>
          <w:szCs w:val="32"/>
        </w:rPr>
        <w:t xml:space="preserve">and </w:t>
      </w:r>
      <w:r w:rsidRPr="007D0CAF">
        <w:rPr>
          <w:rFonts w:cs="Times"/>
          <w:b/>
          <w:szCs w:val="32"/>
          <w:u w:val="single"/>
        </w:rPr>
        <w:t>actions alone</w:t>
      </w:r>
      <w:r w:rsidRPr="007D0CAF">
        <w:rPr>
          <w:rFonts w:cs="Times"/>
          <w:sz w:val="12"/>
          <w:szCs w:val="32"/>
        </w:rPr>
        <w:t xml:space="preserve"> which, directly at least, </w:t>
      </w:r>
      <w:r w:rsidRPr="007D0CAF">
        <w:rPr>
          <w:rFonts w:cs="Times"/>
          <w:b/>
          <w:szCs w:val="32"/>
          <w:u w:val="single"/>
        </w:rPr>
        <w:t>are</w:t>
      </w:r>
      <w:r w:rsidRPr="007D0CAF">
        <w:rPr>
          <w:rFonts w:cs="Times"/>
          <w:sz w:val="22"/>
          <w:szCs w:val="32"/>
        </w:rPr>
        <w:t xml:space="preserve"> </w:t>
      </w:r>
      <w:r w:rsidRPr="007D0CAF">
        <w:rPr>
          <w:rFonts w:cs="Times"/>
          <w:b/>
          <w:szCs w:val="32"/>
          <w:u w:val="single"/>
        </w:rPr>
        <w:t>in our power</w:t>
      </w:r>
      <w:r w:rsidRPr="007D0CAF">
        <w:rPr>
          <w:rFonts w:cs="Times"/>
          <w:b/>
          <w:sz w:val="22"/>
          <w:szCs w:val="32"/>
          <w:u w:val="single"/>
        </w:rPr>
        <w:t>.</w:t>
      </w:r>
    </w:p>
    <w:p w:rsidR="001D5274" w:rsidRPr="007D0CAF" w:rsidRDefault="001D5274" w:rsidP="007D0CAF">
      <w:pPr>
        <w:spacing w:line="360" w:lineRule="auto"/>
        <w:rPr>
          <w:rFonts w:cs="Times"/>
          <w:b/>
          <w:sz w:val="22"/>
          <w:szCs w:val="32"/>
          <w:u w:val="single"/>
        </w:rPr>
      </w:pPr>
    </w:p>
    <w:p w:rsidR="001D5274" w:rsidRPr="007D0CAF" w:rsidRDefault="001D5274" w:rsidP="007D0CAF">
      <w:pPr>
        <w:spacing w:line="360" w:lineRule="auto"/>
      </w:pPr>
      <w:r w:rsidRPr="007D0CAF">
        <w:rPr>
          <w:rStyle w:val="sensecontent"/>
        </w:rPr>
        <w:t xml:space="preserve">And, governments are obligated to maximize observable ends since they only know generalities </w:t>
      </w:r>
      <w:r w:rsidRPr="007D0CAF">
        <w:rPr>
          <w:b/>
          <w:u w:val="single"/>
        </w:rPr>
        <w:t>Goodin 90</w:t>
      </w:r>
      <w:r w:rsidRPr="007D0CAF">
        <w:rPr>
          <w:vertAlign w:val="superscript"/>
        </w:rPr>
        <w:footnoteReference w:id="1"/>
      </w:r>
    </w:p>
    <w:p w:rsidR="001D5274" w:rsidRPr="007D0CAF" w:rsidRDefault="001D5274" w:rsidP="007D0CAF">
      <w:pPr>
        <w:pStyle w:val="UnderlinedText"/>
        <w:spacing w:line="360" w:lineRule="auto"/>
        <w:ind w:firstLine="720"/>
        <w:rPr>
          <w:rFonts w:asciiTheme="minorHAnsi" w:hAnsiTheme="minorHAnsi"/>
        </w:rPr>
      </w:pPr>
      <w:r w:rsidRPr="007D0CAF">
        <w:rPr>
          <w:rFonts w:asciiTheme="minorHAnsi" w:hAnsiTheme="minorHAnsi"/>
          <w:sz w:val="12"/>
        </w:rPr>
        <w:t>My larger argument turns on the proposition that there is something special about the situation of public officials that makes utilitarianism more probable for them than private individuals. Before proceeding with the large argument, I must therefore say what it is that makes it so special about public officials and their situations that make it both more necessary and more desirable for them to adopt a more credible form of utilitarianism. Consider, first, the argument from necessity.</w:t>
      </w:r>
      <w:r w:rsidRPr="007D0CAF">
        <w:rPr>
          <w:rFonts w:asciiTheme="minorHAnsi" w:hAnsiTheme="minorHAnsi"/>
        </w:rPr>
        <w:t xml:space="preserve"> </w:t>
      </w:r>
      <w:r w:rsidRPr="007D0CAF">
        <w:rPr>
          <w:rFonts w:asciiTheme="minorHAnsi" w:hAnsiTheme="minorHAnsi"/>
          <w:u w:val="single"/>
        </w:rPr>
        <w:t>Public officials</w:t>
      </w:r>
      <w:r w:rsidRPr="007D0CAF">
        <w:rPr>
          <w:rFonts w:asciiTheme="minorHAnsi" w:hAnsiTheme="minorHAnsi"/>
        </w:rPr>
        <w:t xml:space="preserve"> </w:t>
      </w:r>
      <w:r w:rsidRPr="007D0CAF">
        <w:rPr>
          <w:rFonts w:asciiTheme="minorHAnsi" w:hAnsiTheme="minorHAnsi"/>
          <w:sz w:val="12"/>
        </w:rPr>
        <w:t>are obliged to</w:t>
      </w:r>
      <w:r w:rsidRPr="007D0CAF">
        <w:rPr>
          <w:rFonts w:asciiTheme="minorHAnsi" w:hAnsiTheme="minorHAnsi"/>
        </w:rPr>
        <w:t xml:space="preserve"> </w:t>
      </w:r>
      <w:r w:rsidRPr="007D0CAF">
        <w:rPr>
          <w:rFonts w:asciiTheme="minorHAnsi" w:hAnsiTheme="minorHAnsi"/>
          <w:u w:val="single"/>
        </w:rPr>
        <w:t>make their choices under uncertainty</w:t>
      </w:r>
      <w:r w:rsidRPr="007D0CAF">
        <w:rPr>
          <w:rFonts w:asciiTheme="minorHAnsi" w:hAnsiTheme="minorHAnsi"/>
        </w:rPr>
        <w:t xml:space="preserve"> , </w:t>
      </w:r>
      <w:r w:rsidRPr="007D0CAF">
        <w:rPr>
          <w:rFonts w:asciiTheme="minorHAnsi" w:hAnsiTheme="minorHAnsi"/>
          <w:sz w:val="12"/>
        </w:rPr>
        <w:t>and uncertainty of a very special sort at that. All choices – public and private alike – are made under some degree of uncertainty, of course. But in the nature of things, private individuals will usually have more complete information on the peculiarities of their own circumstances and on the ramifications that alternative possible choices might have for them.</w:t>
      </w:r>
      <w:r w:rsidRPr="007D0CAF">
        <w:rPr>
          <w:rFonts w:asciiTheme="minorHAnsi" w:hAnsiTheme="minorHAnsi"/>
        </w:rPr>
        <w:t xml:space="preserve"> </w:t>
      </w:r>
      <w:r w:rsidRPr="007D0CAF">
        <w:rPr>
          <w:rFonts w:asciiTheme="minorHAnsi" w:hAnsiTheme="minorHAnsi"/>
          <w:u w:val="single"/>
        </w:rPr>
        <w:t>Public officials</w:t>
      </w:r>
      <w:r w:rsidRPr="007D0CAF">
        <w:rPr>
          <w:rFonts w:asciiTheme="minorHAnsi" w:hAnsiTheme="minorHAnsi"/>
        </w:rPr>
        <w:t xml:space="preserve">, </w:t>
      </w:r>
      <w:r w:rsidRPr="007D0CAF">
        <w:rPr>
          <w:rFonts w:asciiTheme="minorHAnsi" w:hAnsiTheme="minorHAnsi"/>
          <w:sz w:val="12"/>
        </w:rPr>
        <w:t>in contrast, are relatively poorly informed as to the effects that their choices will have on individuals, one by one. What they typically do</w:t>
      </w:r>
      <w:r w:rsidRPr="007D0CAF">
        <w:rPr>
          <w:rFonts w:asciiTheme="minorHAnsi" w:hAnsiTheme="minorHAnsi"/>
        </w:rPr>
        <w:t xml:space="preserve"> </w:t>
      </w:r>
      <w:r w:rsidRPr="007D0CAF">
        <w:rPr>
          <w:rFonts w:asciiTheme="minorHAnsi" w:hAnsiTheme="minorHAnsi"/>
          <w:u w:val="single"/>
        </w:rPr>
        <w:t>know</w:t>
      </w:r>
      <w:r w:rsidRPr="007D0CAF">
        <w:rPr>
          <w:rFonts w:asciiTheme="minorHAnsi" w:hAnsiTheme="minorHAnsi"/>
        </w:rPr>
        <w:t xml:space="preserve"> </w:t>
      </w:r>
      <w:r w:rsidRPr="007D0CAF">
        <w:rPr>
          <w:rFonts w:asciiTheme="minorHAnsi" w:hAnsiTheme="minorHAnsi"/>
          <w:sz w:val="12"/>
        </w:rPr>
        <w:t>are</w:t>
      </w:r>
      <w:r w:rsidRPr="007D0CAF">
        <w:rPr>
          <w:rFonts w:asciiTheme="minorHAnsi" w:hAnsiTheme="minorHAnsi"/>
        </w:rPr>
        <w:t xml:space="preserve"> </w:t>
      </w:r>
      <w:r w:rsidRPr="007D0CAF">
        <w:rPr>
          <w:rFonts w:asciiTheme="minorHAnsi" w:hAnsiTheme="minorHAnsi"/>
          <w:u w:val="single"/>
        </w:rPr>
        <w:t>generalities</w:t>
      </w:r>
      <w:r w:rsidRPr="007D0CAF">
        <w:rPr>
          <w:rFonts w:asciiTheme="minorHAnsi" w:hAnsiTheme="minorHAnsi"/>
          <w:b w:val="0"/>
          <w:u w:val="single"/>
        </w:rPr>
        <w:t>:</w:t>
      </w:r>
      <w:r w:rsidRPr="007D0CAF">
        <w:rPr>
          <w:rFonts w:asciiTheme="minorHAnsi" w:hAnsiTheme="minorHAnsi"/>
        </w:rPr>
        <w:t xml:space="preserve"> </w:t>
      </w:r>
      <w:r w:rsidRPr="007D0CAF">
        <w:rPr>
          <w:rFonts w:asciiTheme="minorHAnsi" w:hAnsiTheme="minorHAnsi"/>
          <w:sz w:val="12"/>
        </w:rPr>
        <w:t>averages</w:t>
      </w:r>
      <w:r w:rsidRPr="007D0CAF">
        <w:rPr>
          <w:rFonts w:asciiTheme="minorHAnsi" w:hAnsiTheme="minorHAnsi"/>
        </w:rPr>
        <w:t xml:space="preserve"> </w:t>
      </w:r>
      <w:r w:rsidRPr="007D0CAF">
        <w:rPr>
          <w:rFonts w:asciiTheme="minorHAnsi" w:hAnsiTheme="minorHAnsi"/>
          <w:u w:val="single"/>
        </w:rPr>
        <w:t>and aggregates</w:t>
      </w:r>
      <w:r w:rsidRPr="007D0CAF">
        <w:rPr>
          <w:rFonts w:asciiTheme="minorHAnsi" w:hAnsiTheme="minorHAnsi"/>
        </w:rPr>
        <w:t xml:space="preserve">. </w:t>
      </w:r>
      <w:r w:rsidRPr="007D0CAF">
        <w:rPr>
          <w:rFonts w:asciiTheme="minorHAnsi" w:hAnsiTheme="minorHAnsi"/>
          <w:u w:val="single"/>
        </w:rPr>
        <w:t>They know what will happen most often</w:t>
      </w:r>
      <w:r w:rsidRPr="007D0CAF">
        <w:rPr>
          <w:rFonts w:asciiTheme="minorHAnsi" w:hAnsiTheme="minorHAnsi"/>
          <w:b w:val="0"/>
          <w:sz w:val="12"/>
        </w:rPr>
        <w:t xml:space="preserve"> to</w:t>
      </w:r>
      <w:r w:rsidRPr="007D0CAF">
        <w:rPr>
          <w:rFonts w:asciiTheme="minorHAnsi" w:hAnsiTheme="minorHAnsi"/>
          <w:sz w:val="12"/>
        </w:rPr>
        <w:t xml:space="preserve"> most people</w:t>
      </w:r>
      <w:r w:rsidRPr="007D0CAF">
        <w:rPr>
          <w:rFonts w:asciiTheme="minorHAnsi" w:hAnsiTheme="minorHAnsi"/>
        </w:rPr>
        <w:t xml:space="preserve"> </w:t>
      </w:r>
      <w:r w:rsidRPr="007D0CAF">
        <w:rPr>
          <w:rFonts w:asciiTheme="minorHAnsi" w:hAnsiTheme="minorHAnsi"/>
          <w:u w:val="single"/>
        </w:rPr>
        <w:t>as a result</w:t>
      </w:r>
      <w:r w:rsidRPr="007D0CAF">
        <w:rPr>
          <w:rFonts w:asciiTheme="minorHAnsi" w:hAnsiTheme="minorHAnsi"/>
        </w:rPr>
        <w:t xml:space="preserve"> </w:t>
      </w:r>
      <w:r w:rsidRPr="007D0CAF">
        <w:rPr>
          <w:rFonts w:asciiTheme="minorHAnsi" w:hAnsiTheme="minorHAnsi"/>
          <w:u w:val="single"/>
        </w:rPr>
        <w:t>of their</w:t>
      </w:r>
      <w:r w:rsidRPr="007D0CAF">
        <w:rPr>
          <w:rFonts w:asciiTheme="minorHAnsi" w:hAnsiTheme="minorHAnsi"/>
        </w:rPr>
        <w:t xml:space="preserve"> </w:t>
      </w:r>
      <w:r w:rsidRPr="007D0CAF">
        <w:rPr>
          <w:rFonts w:asciiTheme="minorHAnsi" w:hAnsiTheme="minorHAnsi"/>
          <w:sz w:val="12"/>
        </w:rPr>
        <w:t>various possible</w:t>
      </w:r>
      <w:r w:rsidRPr="007D0CAF">
        <w:rPr>
          <w:rFonts w:asciiTheme="minorHAnsi" w:hAnsiTheme="minorHAnsi"/>
        </w:rPr>
        <w:t xml:space="preserve"> </w:t>
      </w:r>
      <w:r w:rsidRPr="007D0CAF">
        <w:rPr>
          <w:rFonts w:asciiTheme="minorHAnsi" w:hAnsiTheme="minorHAnsi"/>
          <w:u w:val="single"/>
        </w:rPr>
        <w:t>choices</w:t>
      </w:r>
      <w:r w:rsidRPr="007D0CAF">
        <w:rPr>
          <w:rFonts w:asciiTheme="minorHAnsi" w:hAnsiTheme="minorHAnsi"/>
        </w:rPr>
        <w:t xml:space="preserve">, </w:t>
      </w:r>
      <w:r w:rsidRPr="007D0CAF">
        <w:rPr>
          <w:rFonts w:asciiTheme="minorHAnsi" w:hAnsiTheme="minorHAnsi"/>
          <w:sz w:val="12"/>
        </w:rPr>
        <w:t>but that is all.</w:t>
      </w:r>
      <w:r w:rsidRPr="007D0CAF">
        <w:rPr>
          <w:rFonts w:asciiTheme="minorHAnsi" w:hAnsiTheme="minorHAnsi"/>
        </w:rPr>
        <w:t xml:space="preserve"> </w:t>
      </w:r>
      <w:r w:rsidRPr="007D0CAF">
        <w:rPr>
          <w:rFonts w:asciiTheme="minorHAnsi" w:hAnsiTheme="minorHAnsi"/>
          <w:u w:val="single"/>
        </w:rPr>
        <w:t>That is enough to</w:t>
      </w:r>
      <w:r w:rsidRPr="007D0CAF">
        <w:rPr>
          <w:rFonts w:asciiTheme="minorHAnsi" w:hAnsiTheme="minorHAnsi"/>
        </w:rPr>
        <w:t xml:space="preserve"> </w:t>
      </w:r>
      <w:r w:rsidRPr="007D0CAF">
        <w:rPr>
          <w:rFonts w:asciiTheme="minorHAnsi" w:hAnsiTheme="minorHAnsi"/>
          <w:sz w:val="12"/>
        </w:rPr>
        <w:t>allow public policy-makers to</w:t>
      </w:r>
      <w:r w:rsidRPr="007D0CAF">
        <w:rPr>
          <w:rFonts w:asciiTheme="minorHAnsi" w:hAnsiTheme="minorHAnsi"/>
        </w:rPr>
        <w:t xml:space="preserve"> </w:t>
      </w:r>
      <w:r w:rsidRPr="007D0CAF">
        <w:rPr>
          <w:rFonts w:asciiTheme="minorHAnsi" w:hAnsiTheme="minorHAnsi"/>
          <w:u w:val="single"/>
        </w:rPr>
        <w:t>use</w:t>
      </w:r>
      <w:r w:rsidRPr="007D0CAF">
        <w:rPr>
          <w:rFonts w:asciiTheme="minorHAnsi" w:hAnsiTheme="minorHAnsi"/>
        </w:rPr>
        <w:t xml:space="preserve"> </w:t>
      </w:r>
      <w:r w:rsidRPr="007D0CAF">
        <w:rPr>
          <w:rFonts w:asciiTheme="minorHAnsi" w:hAnsiTheme="minorHAnsi"/>
          <w:u w:val="single"/>
        </w:rPr>
        <w:t>the</w:t>
      </w:r>
      <w:r w:rsidRPr="007D0CAF">
        <w:rPr>
          <w:rFonts w:asciiTheme="minorHAnsi" w:hAnsiTheme="minorHAnsi"/>
        </w:rPr>
        <w:t xml:space="preserve"> </w:t>
      </w:r>
      <w:r w:rsidRPr="007D0CAF">
        <w:rPr>
          <w:rFonts w:asciiTheme="minorHAnsi" w:hAnsiTheme="minorHAnsi"/>
          <w:u w:val="single"/>
        </w:rPr>
        <w:t>util</w:t>
      </w:r>
      <w:r w:rsidRPr="007D0CAF">
        <w:rPr>
          <w:rFonts w:asciiTheme="minorHAnsi" w:hAnsiTheme="minorHAnsi"/>
          <w:b w:val="0"/>
          <w:sz w:val="12"/>
        </w:rPr>
        <w:t>ita</w:t>
      </w:r>
      <w:r w:rsidRPr="007D0CAF">
        <w:rPr>
          <w:rFonts w:asciiTheme="minorHAnsi" w:hAnsiTheme="minorHAnsi"/>
          <w:sz w:val="12"/>
        </w:rPr>
        <w:t>rian</w:t>
      </w:r>
      <w:r w:rsidRPr="007D0CAF">
        <w:rPr>
          <w:rFonts w:asciiTheme="minorHAnsi" w:hAnsiTheme="minorHAnsi"/>
        </w:rPr>
        <w:t xml:space="preserve"> </w:t>
      </w:r>
      <w:r w:rsidRPr="007D0CAF">
        <w:rPr>
          <w:rFonts w:asciiTheme="minorHAnsi" w:hAnsiTheme="minorHAnsi"/>
          <w:u w:val="single"/>
        </w:rPr>
        <w:t>calculus</w:t>
      </w:r>
      <w:r w:rsidRPr="007D0CAF">
        <w:rPr>
          <w:rFonts w:asciiTheme="minorHAnsi" w:hAnsiTheme="minorHAnsi"/>
        </w:rPr>
        <w:t xml:space="preserve"> </w:t>
      </w:r>
      <w:r w:rsidRPr="007D0CAF">
        <w:rPr>
          <w:rFonts w:asciiTheme="minorHAnsi" w:hAnsiTheme="minorHAnsi"/>
          <w:sz w:val="12"/>
        </w:rPr>
        <w:t>– assuming they want to use it at all – to chose general rules or conduct.</w:t>
      </w:r>
    </w:p>
    <w:p w:rsidR="001D5274" w:rsidRPr="007D0CAF" w:rsidRDefault="001D5274" w:rsidP="007D0CAF">
      <w:pPr>
        <w:widowControl w:val="0"/>
        <w:autoSpaceDE w:val="0"/>
        <w:autoSpaceDN w:val="0"/>
        <w:adjustRightInd w:val="0"/>
        <w:spacing w:line="360" w:lineRule="auto"/>
      </w:pPr>
      <w:r w:rsidRPr="007D0CAF">
        <w:rPr>
          <w:rStyle w:val="sensecontent"/>
        </w:rPr>
        <w:t xml:space="preserve">And, the government is responsible for every outcome. </w:t>
      </w:r>
      <w:r w:rsidRPr="007D0CAF">
        <w:rPr>
          <w:b/>
        </w:rPr>
        <w:t xml:space="preserve">Sunstein </w:t>
      </w:r>
      <w:r w:rsidRPr="007D0CAF">
        <w:t xml:space="preserve">and </w:t>
      </w:r>
      <w:r w:rsidRPr="007D0CAF">
        <w:rPr>
          <w:b/>
        </w:rPr>
        <w:t>Vermuele</w:t>
      </w:r>
      <w:r w:rsidRPr="007D0CAF">
        <w:rPr>
          <w:rStyle w:val="FootnoteReference"/>
          <w:rFonts w:asciiTheme="minorHAnsi" w:hAnsiTheme="minorHAnsi"/>
          <w:b/>
        </w:rPr>
        <w:footnoteReference w:id="2"/>
      </w:r>
    </w:p>
    <w:p w:rsidR="001D5274" w:rsidRPr="007D0CAF" w:rsidRDefault="001D5274" w:rsidP="007D0CAF">
      <w:pPr>
        <w:widowControl w:val="0"/>
        <w:autoSpaceDE w:val="0"/>
        <w:autoSpaceDN w:val="0"/>
        <w:adjustRightInd w:val="0"/>
        <w:spacing w:line="360" w:lineRule="auto"/>
      </w:pPr>
      <w:r w:rsidRPr="007D0CAF">
        <w:rPr>
          <w:sz w:val="12"/>
        </w:rPr>
        <w:t>In our view, any effort to distinguish between acts and omissions goes wrong by overlooking the distinctive features of government as a moral agent. If correct, this point has broad implications for criminal and civil law. Whatever the general status of the act/omission distinction as a matter of moral philosophy</w:t>
      </w:r>
      <w:r w:rsidRPr="007D0CAF">
        <w:rPr>
          <w:b/>
          <w:sz w:val="12"/>
          <w:u w:val="single"/>
        </w:rPr>
        <w:t xml:space="preserve">, </w:t>
      </w:r>
      <w:r w:rsidRPr="007D0CAF">
        <w:rPr>
          <w:sz w:val="12"/>
        </w:rPr>
        <w:t>the [act/omission] distinction is least impressive when applied to government, because the most plausible underlying considerations do not apply to official actors  The most fundamental point is that, unlike individuals,</w:t>
      </w:r>
      <w:r w:rsidRPr="007D0CAF">
        <w:rPr>
          <w:b/>
          <w:u w:val="single"/>
        </w:rPr>
        <w:t xml:space="preserve"> governments always </w:t>
      </w:r>
      <w:r w:rsidRPr="007D0CAF">
        <w:rPr>
          <w:sz w:val="12"/>
        </w:rPr>
        <w:t>and necessarily</w:t>
      </w:r>
      <w:r w:rsidRPr="007D0CAF">
        <w:rPr>
          <w:b/>
          <w:u w:val="single"/>
        </w:rPr>
        <w:t xml:space="preserve"> face a choice between </w:t>
      </w:r>
      <w:r w:rsidRPr="007D0CAF">
        <w:rPr>
          <w:sz w:val="12"/>
        </w:rPr>
        <w:t xml:space="preserve">or among possible </w:t>
      </w:r>
      <w:r w:rsidRPr="007D0CAF">
        <w:rPr>
          <w:b/>
          <w:u w:val="single"/>
        </w:rPr>
        <w:t xml:space="preserve">policies for regulating </w:t>
      </w:r>
      <w:r w:rsidRPr="007D0CAF">
        <w:rPr>
          <w:sz w:val="12"/>
        </w:rPr>
        <w:t>third</w:t>
      </w:r>
      <w:r w:rsidRPr="007D0CAF">
        <w:rPr>
          <w:b/>
          <w:u w:val="single"/>
        </w:rPr>
        <w:t xml:space="preserve"> parties. The [act/omission] distinction</w:t>
      </w:r>
      <w:r w:rsidRPr="007D0CAF">
        <w:rPr>
          <w:sz w:val="16"/>
        </w:rPr>
        <w:t xml:space="preserve"> between acts and omissions may not be intelligible in this context, and even if it is, the distinction</w:t>
      </w:r>
      <w:r w:rsidRPr="007D0CAF">
        <w:rPr>
          <w:b/>
          <w:u w:val="single"/>
        </w:rPr>
        <w:t xml:space="preserve"> does not make a morally relevant difference. </w:t>
      </w:r>
      <w:r w:rsidRPr="007D0CAF">
        <w:rPr>
          <w:sz w:val="16"/>
        </w:rPr>
        <w:t>Most generally</w:t>
      </w:r>
      <w:r w:rsidRPr="007D0CAF">
        <w:rPr>
          <w:b/>
          <w:u w:val="single"/>
        </w:rPr>
        <w:t xml:space="preserve">, [the] government </w:t>
      </w:r>
      <w:r w:rsidRPr="007D0CAF">
        <w:rPr>
          <w:sz w:val="12"/>
        </w:rPr>
        <w:t>is in the business of creating permissions and prohibitions. When it explicitly or implicitly authorizes private action, it</w:t>
      </w:r>
      <w:r w:rsidRPr="007D0CAF">
        <w:rPr>
          <w:b/>
          <w:u w:val="single"/>
        </w:rPr>
        <w:t xml:space="preserve"> is not omitting to do anything or refusing to act.</w:t>
      </w:r>
    </w:p>
    <w:p w:rsidR="001D5274" w:rsidRPr="007D0CAF" w:rsidRDefault="001D5274" w:rsidP="007D0CAF">
      <w:pPr>
        <w:widowControl w:val="0"/>
        <w:autoSpaceDE w:val="0"/>
        <w:autoSpaceDN w:val="0"/>
        <w:adjustRightInd w:val="0"/>
        <w:spacing w:line="360" w:lineRule="auto"/>
      </w:pPr>
      <w:r w:rsidRPr="007D0CAF">
        <w:t xml:space="preserve">This means </w:t>
      </w:r>
      <w:r w:rsidRPr="007D0CAF">
        <w:rPr>
          <w:b/>
        </w:rPr>
        <w:t xml:space="preserve">(1) </w:t>
      </w:r>
      <w:r w:rsidRPr="007D0CAF">
        <w:t xml:space="preserve">Because the government is complicit with every action it takes or refuses to take it must always act to ensure the best consequences and </w:t>
      </w:r>
      <w:r w:rsidRPr="007D0CAF">
        <w:rPr>
          <w:b/>
        </w:rPr>
        <w:t xml:space="preserve">(2) </w:t>
      </w:r>
      <w:r w:rsidRPr="007D0CAF">
        <w:t>moral claims don’t apply to the government.</w:t>
      </w:r>
    </w:p>
    <w:p w:rsidR="001D5274" w:rsidRPr="007D0CAF" w:rsidRDefault="001D5274" w:rsidP="007D0CAF">
      <w:pPr>
        <w:spacing w:line="360" w:lineRule="auto"/>
        <w:rPr>
          <w:b/>
        </w:rPr>
      </w:pPr>
      <w:r w:rsidRPr="007D0CAF">
        <w:t xml:space="preserve">The standard is </w:t>
      </w:r>
      <w:r w:rsidRPr="007D0CAF">
        <w:rPr>
          <w:b/>
        </w:rPr>
        <w:t xml:space="preserve">Maximizing Expected Lives of US Citizens. </w:t>
      </w:r>
    </w:p>
    <w:p w:rsidR="001D5274" w:rsidRPr="007D0CAF" w:rsidRDefault="001D5274" w:rsidP="007D0CAF">
      <w:pPr>
        <w:pStyle w:val="ListParagraph"/>
        <w:tabs>
          <w:tab w:val="left" w:pos="90"/>
          <w:tab w:val="left" w:pos="2027"/>
        </w:tabs>
        <w:spacing w:line="360" w:lineRule="auto"/>
        <w:ind w:left="0" w:right="720"/>
        <w:jc w:val="both"/>
      </w:pPr>
      <w:r w:rsidRPr="007D0CAF">
        <w:t xml:space="preserve">There are three more independent warrants: </w:t>
      </w:r>
    </w:p>
    <w:p w:rsidR="001D5274" w:rsidRPr="007D0CAF" w:rsidRDefault="001D5274" w:rsidP="007D0CAF">
      <w:pPr>
        <w:spacing w:line="360" w:lineRule="auto"/>
      </w:pPr>
      <w:r w:rsidRPr="007D0CAF">
        <w:t xml:space="preserve">1. </w:t>
      </w:r>
      <w:r w:rsidRPr="007D0CAF">
        <w:rPr>
          <w:rStyle w:val="sensecontent"/>
        </w:rPr>
        <w:t>Ends-based theories are the best theoretically because they force Topic Education – We have to use empirics and analytics to evaluate the consequences our actions have on the real world, which forces us to research the effects of actions and how those effects will come about, thus learning more about the topic.  Education is the terminal impact of debate and the only reason why debate gets school funding, so always prefer the most educational value criterion on a theoretical level.</w:t>
      </w:r>
    </w:p>
    <w:p w:rsidR="001D5274" w:rsidRPr="007D0CAF" w:rsidRDefault="001D5274" w:rsidP="007D0CAF">
      <w:pPr>
        <w:pStyle w:val="ListParagraph"/>
        <w:tabs>
          <w:tab w:val="left" w:pos="90"/>
          <w:tab w:val="left" w:pos="2027"/>
        </w:tabs>
        <w:spacing w:line="360" w:lineRule="auto"/>
        <w:ind w:left="0" w:right="720"/>
        <w:jc w:val="both"/>
      </w:pPr>
    </w:p>
    <w:p w:rsidR="001D5274" w:rsidRPr="007D0CAF" w:rsidRDefault="001D5274" w:rsidP="007D0CAF">
      <w:pPr>
        <w:widowControl w:val="0"/>
        <w:autoSpaceDE w:val="0"/>
        <w:autoSpaceDN w:val="0"/>
        <w:adjustRightInd w:val="0"/>
        <w:spacing w:line="360" w:lineRule="auto"/>
        <w:rPr>
          <w:rFonts w:cs="Helvetica"/>
        </w:rPr>
      </w:pPr>
      <w:r w:rsidRPr="007D0CAF">
        <w:rPr>
          <w:rFonts w:cs="Helvetica"/>
        </w:rPr>
        <w:t xml:space="preserve">2. Value is contingent upon experiencing that value, which means all moral theories reduce to ends. </w:t>
      </w:r>
      <w:r w:rsidRPr="007D0CAF">
        <w:rPr>
          <w:rFonts w:cs="Helvetica"/>
          <w:b/>
        </w:rPr>
        <w:t>Harris</w:t>
      </w:r>
    </w:p>
    <w:p w:rsidR="001D5274" w:rsidRPr="007D0CAF" w:rsidRDefault="001D5274" w:rsidP="007D0CAF">
      <w:pPr>
        <w:widowControl w:val="0"/>
        <w:autoSpaceDE w:val="0"/>
        <w:autoSpaceDN w:val="0"/>
        <w:adjustRightInd w:val="0"/>
        <w:spacing w:line="360" w:lineRule="auto"/>
        <w:rPr>
          <w:rFonts w:cs="Helvetica"/>
          <w:sz w:val="12"/>
        </w:rPr>
      </w:pPr>
      <w:r w:rsidRPr="007D0CAF">
        <w:rPr>
          <w:rFonts w:cs="Helvetica"/>
          <w:sz w:val="12"/>
        </w:rPr>
        <w:t>I believe that we will increasingly understand good and evil, right and wrong, in scientific terms, because</w:t>
      </w:r>
      <w:r w:rsidRPr="007D0CAF">
        <w:rPr>
          <w:rFonts w:cs="Helvetica"/>
        </w:rPr>
        <w:t xml:space="preserve"> </w:t>
      </w:r>
      <w:r w:rsidRPr="007D0CAF">
        <w:rPr>
          <w:rFonts w:cs="Helvetica"/>
          <w:sz w:val="12"/>
        </w:rPr>
        <w:t xml:space="preserve">moral concerns translate into </w:t>
      </w:r>
      <w:r w:rsidRPr="007D0CAF">
        <w:rPr>
          <w:rFonts w:cs="Helvetica"/>
          <w:i/>
          <w:sz w:val="12"/>
        </w:rPr>
        <w:t xml:space="preserve">facts </w:t>
      </w:r>
      <w:r w:rsidRPr="007D0CAF">
        <w:rPr>
          <w:rFonts w:cs="Helvetica"/>
          <w:sz w:val="12"/>
        </w:rPr>
        <w:t>about how our thoughts and behaviors affect the well-being of conscious creatures</w:t>
      </w:r>
      <w:r w:rsidRPr="007D0CAF">
        <w:rPr>
          <w:rFonts w:cs="Helvetica"/>
        </w:rPr>
        <w:t xml:space="preserve"> </w:t>
      </w:r>
      <w:r w:rsidRPr="007D0CAF">
        <w:rPr>
          <w:rFonts w:cs="Helvetica"/>
          <w:sz w:val="12"/>
        </w:rPr>
        <w:t>like ourselves. If there are facts to be known about the well-being of such creatures—and there are—then there must be right and wrong answers to moral questions. Students of philosophy will notice that this commits me to some form of moral realism (viz. moral claims can really be true or false) and some form of consequentialism (viz. the rightness of an act depends on how it impacts the well-being of conscious creatures). While moral realism and consequentialism have both come under pressure in philosophical circles, they have the virtue of corresponding to many of our intuitions about how the world works. Here is my (consequentialist) starting point</w:t>
      </w:r>
      <w:r w:rsidRPr="007D0CAF">
        <w:rPr>
          <w:rFonts w:cs="Helvetica"/>
        </w:rPr>
        <w:t xml:space="preserve">: </w:t>
      </w:r>
      <w:r w:rsidRPr="007D0CAF">
        <w:rPr>
          <w:rFonts w:cs="Helvetica"/>
          <w:b/>
          <w:u w:val="single"/>
        </w:rPr>
        <w:t>all questions of value</w:t>
      </w:r>
      <w:r w:rsidRPr="007D0CAF">
        <w:rPr>
          <w:rFonts w:cs="Helvetica"/>
        </w:rPr>
        <w:t xml:space="preserve"> </w:t>
      </w:r>
      <w:r w:rsidRPr="007D0CAF">
        <w:rPr>
          <w:rFonts w:cs="Helvetica"/>
          <w:sz w:val="12"/>
        </w:rPr>
        <w:t>(right and wrong, good and evil,</w:t>
      </w:r>
      <w:r w:rsidRPr="007D0CAF">
        <w:rPr>
          <w:rFonts w:cs="Helvetica"/>
        </w:rPr>
        <w:t xml:space="preserve"> </w:t>
      </w:r>
      <w:r w:rsidRPr="007D0CAF">
        <w:rPr>
          <w:rFonts w:cs="Helvetica"/>
          <w:sz w:val="12"/>
        </w:rPr>
        <w:t>etc.)</w:t>
      </w:r>
      <w:r w:rsidRPr="007D0CAF">
        <w:rPr>
          <w:rFonts w:cs="Helvetica"/>
        </w:rPr>
        <w:t xml:space="preserve"> </w:t>
      </w:r>
      <w:r w:rsidRPr="007D0CAF">
        <w:rPr>
          <w:rFonts w:cs="Helvetica"/>
          <w:b/>
          <w:u w:val="single"/>
        </w:rPr>
        <w:t>depend upon the possibility of experiencing such value</w:t>
      </w:r>
      <w:r w:rsidRPr="007D0CAF">
        <w:rPr>
          <w:rFonts w:cs="Helvetica"/>
        </w:rPr>
        <w:t xml:space="preserve">. </w:t>
      </w:r>
      <w:r w:rsidRPr="007D0CAF">
        <w:rPr>
          <w:rFonts w:cs="Helvetica"/>
          <w:b/>
          <w:u w:val="single"/>
        </w:rPr>
        <w:t xml:space="preserve">Without </w:t>
      </w:r>
      <w:r w:rsidRPr="007D0CAF">
        <w:rPr>
          <w:rFonts w:cs="Helvetica"/>
          <w:sz w:val="12"/>
        </w:rPr>
        <w:t>potential</w:t>
      </w:r>
      <w:r w:rsidRPr="007D0CAF">
        <w:rPr>
          <w:rFonts w:cs="Helvetica"/>
          <w:b/>
          <w:u w:val="single"/>
        </w:rPr>
        <w:t xml:space="preserve"> consequences at the level of experience</w:t>
      </w:r>
      <w:r w:rsidRPr="007D0CAF">
        <w:rPr>
          <w:rFonts w:cs="Helvetica"/>
          <w:sz w:val="12"/>
        </w:rPr>
        <w:t>—happiness, suffering, joy, despair, etc. —</w:t>
      </w:r>
      <w:r w:rsidRPr="007D0CAF">
        <w:rPr>
          <w:rFonts w:cs="Helvetica"/>
          <w:b/>
          <w:u w:val="single"/>
        </w:rPr>
        <w:t xml:space="preserve">all talk of value is empty. </w:t>
      </w:r>
      <w:r w:rsidRPr="007D0CAF">
        <w:rPr>
          <w:rFonts w:cs="Helvetica"/>
          <w:sz w:val="12"/>
        </w:rPr>
        <w:t>Therefore</w:t>
      </w:r>
      <w:r w:rsidRPr="007D0CAF">
        <w:rPr>
          <w:rFonts w:cs="Helvetica"/>
        </w:rPr>
        <w:t xml:space="preserve">, </w:t>
      </w:r>
      <w:r w:rsidRPr="007D0CAF">
        <w:rPr>
          <w:rFonts w:cs="Helvetica"/>
          <w:b/>
          <w:u w:val="single"/>
        </w:rPr>
        <w:t>to say that an act is moral</w:t>
      </w:r>
      <w:r w:rsidRPr="007D0CAF">
        <w:rPr>
          <w:rFonts w:cs="Helvetica"/>
          <w:sz w:val="12"/>
        </w:rPr>
        <w:t>ly</w:t>
      </w:r>
      <w:r w:rsidRPr="007D0CAF">
        <w:rPr>
          <w:rFonts w:cs="Helvetica"/>
        </w:rPr>
        <w:t xml:space="preserve"> </w:t>
      </w:r>
      <w:r w:rsidRPr="007D0CAF">
        <w:rPr>
          <w:rFonts w:cs="Helvetica"/>
          <w:sz w:val="12"/>
        </w:rPr>
        <w:t>necessary, or evil, or blameless,</w:t>
      </w:r>
      <w:r w:rsidRPr="007D0CAF">
        <w:rPr>
          <w:rFonts w:cs="Helvetica"/>
        </w:rPr>
        <w:t xml:space="preserve"> </w:t>
      </w:r>
      <w:r w:rsidRPr="007D0CAF">
        <w:rPr>
          <w:rFonts w:cs="Helvetica"/>
          <w:b/>
          <w:u w:val="single"/>
        </w:rPr>
        <w:t>is to make</w:t>
      </w:r>
      <w:r w:rsidRPr="007D0CAF">
        <w:rPr>
          <w:rFonts w:cs="Helvetica"/>
        </w:rPr>
        <w:t xml:space="preserve"> (</w:t>
      </w:r>
      <w:r w:rsidRPr="007D0CAF">
        <w:rPr>
          <w:rFonts w:cs="Helvetica"/>
          <w:sz w:val="12"/>
        </w:rPr>
        <w:t>tacit)</w:t>
      </w:r>
      <w:r w:rsidRPr="007D0CAF">
        <w:rPr>
          <w:rFonts w:cs="Helvetica"/>
        </w:rPr>
        <w:t xml:space="preserve"> </w:t>
      </w:r>
      <w:r w:rsidRPr="007D0CAF">
        <w:rPr>
          <w:rFonts w:cs="Helvetica"/>
          <w:b/>
          <w:u w:val="single"/>
        </w:rPr>
        <w:t>claims about its consequences in the lives of</w:t>
      </w:r>
      <w:r w:rsidRPr="007D0CAF">
        <w:rPr>
          <w:rFonts w:cs="Helvetica"/>
        </w:rPr>
        <w:t xml:space="preserve"> </w:t>
      </w:r>
      <w:r w:rsidRPr="007D0CAF">
        <w:rPr>
          <w:rFonts w:cs="Helvetica"/>
          <w:sz w:val="12"/>
        </w:rPr>
        <w:t>conscious</w:t>
      </w:r>
      <w:r w:rsidRPr="007D0CAF">
        <w:rPr>
          <w:rFonts w:cs="Helvetica"/>
        </w:rPr>
        <w:t xml:space="preserve"> </w:t>
      </w:r>
      <w:r w:rsidRPr="007D0CAF">
        <w:rPr>
          <w:rFonts w:cs="Helvetica"/>
          <w:b/>
          <w:u w:val="single"/>
        </w:rPr>
        <w:t>creatures</w:t>
      </w:r>
      <w:r w:rsidRPr="007D0CAF">
        <w:rPr>
          <w:rFonts w:cs="Helvetica"/>
        </w:rPr>
        <w:t xml:space="preserve"> </w:t>
      </w:r>
      <w:r w:rsidRPr="007D0CAF">
        <w:rPr>
          <w:rFonts w:cs="Helvetica"/>
          <w:sz w:val="12"/>
        </w:rPr>
        <w:t>(whether actual or potential).I am unaware of any interesting exception to this rule. Needless to say, if one is worried about pleasing God or His angels, this assumes that such invisible entities are conscious (in some sense) and cognizant of human behavior. It also generally assumes that it is possible to suffer their wrath or enjoy their approval, either in this world or the world to come. Even within religion, therefore, consequences and conscious states remain the foundation of all values. </w:t>
      </w:r>
    </w:p>
    <w:p w:rsidR="001D5274" w:rsidRPr="007D0CAF" w:rsidRDefault="001D5274" w:rsidP="007D0CAF">
      <w:pPr>
        <w:widowControl w:val="0"/>
        <w:autoSpaceDE w:val="0"/>
        <w:autoSpaceDN w:val="0"/>
        <w:adjustRightInd w:val="0"/>
        <w:spacing w:line="360" w:lineRule="auto"/>
        <w:rPr>
          <w:rFonts w:cs="Helvetica"/>
        </w:rPr>
      </w:pPr>
      <w:r w:rsidRPr="007D0CAF">
        <w:rPr>
          <w:rFonts w:cs="Helvetica"/>
        </w:rPr>
        <w:t>Puts his theory in the double bind, either (a) we experience it and it reduces to consequences, or (b) we don’t experience it and it has no effect on us.</w:t>
      </w:r>
    </w:p>
    <w:p w:rsidR="001D5274" w:rsidRPr="007D0CAF" w:rsidRDefault="001D5274" w:rsidP="007D0CAF">
      <w:pPr>
        <w:pStyle w:val="ListParagraph"/>
        <w:tabs>
          <w:tab w:val="left" w:pos="90"/>
          <w:tab w:val="left" w:pos="2027"/>
        </w:tabs>
        <w:spacing w:line="360" w:lineRule="auto"/>
        <w:ind w:left="0" w:right="720"/>
        <w:jc w:val="both"/>
      </w:pPr>
    </w:p>
    <w:p w:rsidR="001D5274" w:rsidRPr="007D0CAF" w:rsidRDefault="001D5274" w:rsidP="007D0CAF">
      <w:pPr>
        <w:pStyle w:val="ListParagraph"/>
        <w:tabs>
          <w:tab w:val="left" w:pos="90"/>
          <w:tab w:val="left" w:pos="2027"/>
        </w:tabs>
        <w:spacing w:line="360" w:lineRule="auto"/>
        <w:ind w:left="0" w:right="720"/>
        <w:jc w:val="both"/>
      </w:pPr>
      <w:r w:rsidRPr="007D0CAF">
        <w:t xml:space="preserve">3. </w:t>
      </w:r>
      <w:r w:rsidRPr="007D0CAF">
        <w:rPr>
          <w:rFonts w:cs="Helvetica"/>
        </w:rPr>
        <w:t xml:space="preserve">Maximizing life comes prior to any other ethical evaluation.  </w:t>
      </w:r>
      <w:r w:rsidRPr="007D0CAF">
        <w:rPr>
          <w:rFonts w:cs="Helvetica"/>
          <w:b/>
        </w:rPr>
        <w:t>Rasmussen</w:t>
      </w:r>
      <w:r w:rsidRPr="007D0CAF">
        <w:rPr>
          <w:rStyle w:val="FootnoteReference"/>
          <w:rFonts w:asciiTheme="minorHAnsi" w:hAnsiTheme="minorHAnsi"/>
        </w:rPr>
        <w:footnoteReference w:id="3"/>
      </w:r>
    </w:p>
    <w:p w:rsidR="001D5274" w:rsidRPr="007D0CAF" w:rsidRDefault="001D5274" w:rsidP="007D0CAF">
      <w:pPr>
        <w:spacing w:line="360" w:lineRule="auto"/>
        <w:jc w:val="both"/>
        <w:rPr>
          <w:sz w:val="12"/>
          <w:shd w:val="clear" w:color="auto" w:fill="FFFFFF"/>
        </w:rPr>
      </w:pPr>
      <w:r w:rsidRPr="007D0CAF">
        <w:rPr>
          <w:sz w:val="12"/>
          <w:shd w:val="clear" w:color="auto" w:fill="FFFFFF"/>
        </w:rPr>
        <w:t>In so far as one chooses</w:t>
      </w:r>
      <w:r w:rsidRPr="007D0CAF">
        <w:rPr>
          <w:sz w:val="12"/>
          <w:szCs w:val="16"/>
          <w:shd w:val="clear" w:color="auto" w:fill="FFFFFF"/>
        </w:rPr>
        <w:t xml:space="preserve">, regardless of the choice, </w:t>
      </w:r>
      <w:r w:rsidRPr="007D0CAF">
        <w:rPr>
          <w:sz w:val="12"/>
          <w:shd w:val="clear" w:color="auto" w:fill="FFFFFF"/>
        </w:rPr>
        <w:t>one must choose</w:t>
      </w:r>
      <w:r w:rsidRPr="007D0CAF">
        <w:rPr>
          <w:sz w:val="12"/>
          <w:szCs w:val="16"/>
          <w:shd w:val="clear" w:color="auto" w:fill="FFFFFF"/>
        </w:rPr>
        <w:t xml:space="preserve"> (value) man's </w:t>
      </w:r>
      <w:r w:rsidRPr="007D0CAF">
        <w:rPr>
          <w:sz w:val="12"/>
          <w:shd w:val="clear" w:color="auto" w:fill="FFFFFF"/>
        </w:rPr>
        <w:t>life.</w:t>
      </w:r>
      <w:r w:rsidRPr="007D0CAF">
        <w:rPr>
          <w:sz w:val="16"/>
          <w:szCs w:val="16"/>
          <w:shd w:val="clear" w:color="auto" w:fill="FFFFFF"/>
        </w:rPr>
        <w:t xml:space="preserve"> </w:t>
      </w:r>
      <w:r w:rsidRPr="007D0CAF">
        <w:rPr>
          <w:b/>
          <w:u w:val="single"/>
          <w:shd w:val="clear" w:color="auto" w:fill="FFFFFF"/>
        </w:rPr>
        <w:t>It makes no sense to value some X without also valuing that which makes the valuing of X possible</w:t>
      </w:r>
      <w:r w:rsidRPr="007D0CAF">
        <w:rPr>
          <w:sz w:val="16"/>
          <w:szCs w:val="16"/>
          <w:shd w:val="clear" w:color="auto" w:fill="FFFFFF"/>
        </w:rPr>
        <w:t xml:space="preserve"> ~: notice that this is different from saying "that which makes X possible"). </w:t>
      </w:r>
      <w:r w:rsidRPr="007D0CAF">
        <w:rPr>
          <w:sz w:val="12"/>
          <w:shd w:val="clear" w:color="auto" w:fill="FFFFFF"/>
        </w:rPr>
        <w:t>If one lets X be equivalent to "death" or "the greatest happiness for the greatest number," one is able to have such a valuation only because of the precondition of being a living being.</w:t>
      </w:r>
      <w:r w:rsidRPr="007D0CAF">
        <w:rPr>
          <w:sz w:val="12"/>
          <w:szCs w:val="16"/>
          <w:shd w:val="clear" w:color="auto" w:fill="FFFFFF"/>
        </w:rPr>
        <w:t xml:space="preserve"> </w:t>
      </w:r>
      <w:r w:rsidRPr="007D0CAF">
        <w:rPr>
          <w:b/>
          <w:u w:val="single"/>
          <w:shd w:val="clear" w:color="auto" w:fill="FFFFFF"/>
        </w:rPr>
        <w:t>Given that life is a necessary condition for valuation, there is no other way we can value something without also</w:t>
      </w:r>
      <w:r w:rsidRPr="007D0CAF">
        <w:rPr>
          <w:sz w:val="16"/>
          <w:szCs w:val="16"/>
          <w:shd w:val="clear" w:color="auto" w:fill="FFFFFF"/>
        </w:rPr>
        <w:t xml:space="preserve"> (implicitly at least) </w:t>
      </w:r>
      <w:r w:rsidRPr="007D0CAF">
        <w:rPr>
          <w:b/>
          <w:u w:val="single"/>
          <w:shd w:val="clear" w:color="auto" w:fill="FFFFFF"/>
        </w:rPr>
        <w:t>valuing [life].</w:t>
      </w:r>
      <w:r w:rsidRPr="007D0CAF">
        <w:rPr>
          <w:sz w:val="12"/>
          <w:shd w:val="clear" w:color="auto" w:fill="FFFFFF"/>
        </w:rPr>
        <w:t>that which makes valuation possible.</w:t>
      </w:r>
    </w:p>
    <w:p w:rsidR="001D5274" w:rsidRPr="007D0CAF" w:rsidRDefault="001D5274" w:rsidP="007D0CAF">
      <w:pPr>
        <w:spacing w:line="360" w:lineRule="auto"/>
        <w:jc w:val="both"/>
        <w:rPr>
          <w:sz w:val="12"/>
          <w:shd w:val="clear" w:color="auto" w:fill="FFFFFF"/>
        </w:rPr>
      </w:pPr>
    </w:p>
    <w:p w:rsidR="001D5274" w:rsidRPr="007D0CAF" w:rsidRDefault="001D5274" w:rsidP="007D0CAF">
      <w:pPr>
        <w:spacing w:line="360" w:lineRule="auto"/>
        <w:jc w:val="both"/>
        <w:rPr>
          <w:sz w:val="12"/>
          <w:shd w:val="clear" w:color="auto" w:fill="FFFFFF"/>
        </w:rPr>
      </w:pPr>
    </w:p>
    <w:p w:rsidR="001D5274" w:rsidRPr="007D0CAF" w:rsidRDefault="001D5274" w:rsidP="007D0CAF">
      <w:pPr>
        <w:spacing w:line="360" w:lineRule="auto"/>
      </w:pPr>
      <w:r w:rsidRPr="007D0CAF">
        <w:rPr>
          <w:b/>
          <w:u w:val="single"/>
        </w:rPr>
        <w:t>The plan text is</w:t>
      </w:r>
      <w:r w:rsidRPr="007D0CAF">
        <w:t>: The United States Federal Government will allow prisoners in the United States criminal justice system to receive Pell Grants by repealing Section 20411 of the VCCLEA.</w:t>
      </w:r>
    </w:p>
    <w:p w:rsidR="001D5274" w:rsidRPr="007D0CAF" w:rsidRDefault="001D5274" w:rsidP="007D0CAF">
      <w:pPr>
        <w:spacing w:line="360" w:lineRule="auto"/>
      </w:pPr>
      <w:r w:rsidRPr="007D0CAF">
        <w:t>Current laws don’t matter because affirming means amending the laws to make the aff world consistent with them.</w:t>
      </w:r>
    </w:p>
    <w:p w:rsidR="001D5274" w:rsidRPr="007D0CAF" w:rsidRDefault="001D5274" w:rsidP="007D0CAF">
      <w:pPr>
        <w:spacing w:line="360" w:lineRule="auto"/>
      </w:pPr>
      <w:r w:rsidRPr="007D0CAF">
        <w:rPr>
          <w:b/>
        </w:rPr>
        <w:t xml:space="preserve">Contention 1 </w:t>
      </w:r>
      <w:r w:rsidRPr="007D0CAF">
        <w:t>is crime</w:t>
      </w:r>
    </w:p>
    <w:p w:rsidR="001D5274" w:rsidRPr="007D0CAF" w:rsidRDefault="001D5274" w:rsidP="007D0CAF">
      <w:pPr>
        <w:spacing w:line="360" w:lineRule="auto"/>
      </w:pPr>
      <w:r w:rsidRPr="007D0CAF">
        <w:t xml:space="preserve">Providing Pell Grants to prisoners solves crime, here’s the inherency, topicality, and solvency. </w:t>
      </w:r>
      <w:r w:rsidRPr="007D0CAF">
        <w:rPr>
          <w:b/>
          <w:u w:val="single"/>
        </w:rPr>
        <w:t>Buzzini 09</w:t>
      </w:r>
      <w:r w:rsidRPr="007D0CAF">
        <w:rPr>
          <w:vertAlign w:val="superscript"/>
        </w:rPr>
        <w:footnoteReference w:id="4"/>
      </w:r>
      <w:r w:rsidRPr="007D0CAF">
        <w:t xml:space="preserve"> </w:t>
      </w:r>
    </w:p>
    <w:p w:rsidR="001D5274" w:rsidRPr="007D0CAF" w:rsidRDefault="001D5274" w:rsidP="007D0CAF">
      <w:pPr>
        <w:spacing w:line="360" w:lineRule="auto"/>
      </w:pPr>
      <w:r w:rsidRPr="007D0CAF">
        <w:rPr>
          <w:sz w:val="12"/>
        </w:rPr>
        <w:t>It’s no secret that the education system in the United States is in shambles – and not just for inmates.  Students aren’t receiving a proper education, which encourages the nation’s youth to get involved in gangs, drugs, and violence.  Many inmates can’t even read well, ranking in at “maybe a seventh-grade level”.</w:t>
      </w:r>
      <w:r w:rsidRPr="007D0CAF">
        <w:t xml:space="preserve">  </w:t>
      </w:r>
      <w:r w:rsidRPr="007D0CAF">
        <w:rPr>
          <w:sz w:val="12"/>
        </w:rPr>
        <w:t>Were it possible for inmates to receive an education while serving time (a GED if an equivalent has not yet been attained, followed by a post-secondary degree) they would have a much greater chance of escaping the clutches of poverty and their ties to illegal activity</w:t>
      </w:r>
      <w:r w:rsidRPr="007D0CAF">
        <w:t xml:space="preserve"> </w:t>
      </w:r>
      <w:r w:rsidRPr="007D0CAF">
        <w:rPr>
          <w:sz w:val="12"/>
        </w:rPr>
        <w:t>when they are released back into society.  This must have been the line of thinking that inspired the inception of the first post-secondary correctional education program, which began in 1953 at the University of Southern Illinois in Menard.  Such a program must have been a bit ahead of its time, because by 1965 only 11 more post-secondary correctional education programs appeared.  1965 was a landmark year for PSCE because it marked the first time that inmates were eligible to receive Pell Grants to fund their college aspirations.  Thanks to the availability of federal funding, programs began popping up nationwide.  In 1973 there were 182 programs; by 1982 there were 350.  Programs reached their peak when, in the early 1990s, there were a total of 772 on-site college programs in 1,287 prisons.  The majority of inmates covered their costs with the aid of the Pell Grant.  However</w:t>
      </w:r>
      <w:r w:rsidRPr="007D0CAF">
        <w:t xml:space="preserve">, </w:t>
      </w:r>
      <w:r w:rsidRPr="007D0CAF">
        <w:rPr>
          <w:b/>
          <w:u w:val="single"/>
        </w:rPr>
        <w:t>in 1994</w:t>
      </w:r>
      <w:r w:rsidRPr="007D0CAF">
        <w:t xml:space="preserve">, </w:t>
      </w:r>
      <w:r w:rsidRPr="007D0CAF">
        <w:rPr>
          <w:b/>
          <w:u w:val="single"/>
        </w:rPr>
        <w:t>thanks to the</w:t>
      </w:r>
      <w:r w:rsidRPr="007D0CAF">
        <w:t xml:space="preserve"> </w:t>
      </w:r>
      <w:r w:rsidRPr="007D0CAF">
        <w:rPr>
          <w:sz w:val="12"/>
        </w:rPr>
        <w:t>prevailing</w:t>
      </w:r>
      <w:r w:rsidRPr="007D0CAF">
        <w:t xml:space="preserve"> “</w:t>
      </w:r>
      <w:r w:rsidRPr="007D0CAF">
        <w:rPr>
          <w:b/>
          <w:u w:val="single"/>
        </w:rPr>
        <w:t>tough on crime</w:t>
      </w:r>
      <w:r w:rsidRPr="007D0CAF">
        <w:t xml:space="preserve">” </w:t>
      </w:r>
      <w:r w:rsidRPr="007D0CAF">
        <w:rPr>
          <w:b/>
          <w:u w:val="single"/>
        </w:rPr>
        <w:t xml:space="preserve">attitude </w:t>
      </w:r>
      <w:r w:rsidRPr="007D0CAF">
        <w:rPr>
          <w:sz w:val="12"/>
        </w:rPr>
        <w:t>of the time</w:t>
      </w:r>
      <w:r w:rsidRPr="007D0CAF">
        <w:rPr>
          <w:b/>
          <w:u w:val="single"/>
        </w:rPr>
        <w:t>, inmates were no longer eligible to receive federal aid in the form of Pell grants.</w:t>
      </w:r>
      <w:r w:rsidRPr="007D0CAF">
        <w:t xml:space="preserve">  </w:t>
      </w:r>
      <w:r w:rsidRPr="007D0CAF">
        <w:rPr>
          <w:sz w:val="12"/>
        </w:rPr>
        <w:t>While peak enrollment in PSCE programs totaled at 12 percent of inmate populations, the so-called “deteriorated state” counted less than 4 percent.</w:t>
      </w:r>
      <w:r w:rsidRPr="007D0CAF">
        <w:t xml:space="preserve">  </w:t>
      </w:r>
    </w:p>
    <w:p w:rsidR="001D5274" w:rsidRPr="007D0CAF" w:rsidRDefault="001D5274" w:rsidP="007D0CAF">
      <w:pPr>
        <w:spacing w:line="360" w:lineRule="auto"/>
      </w:pPr>
      <w:r w:rsidRPr="007D0CAF">
        <w:tab/>
      </w:r>
      <w:r w:rsidRPr="007D0CAF">
        <w:rPr>
          <w:sz w:val="12"/>
        </w:rPr>
        <w:t>There is myriad statistical data to show that education programs inside prisons aid in actual rehabilitation and do reduce recidivism rates.  But these facts were glossed over as politicians wowed their constituents with their tough policies regarding crime.  However, they didn’t bother to mention to their constituents that “Massachusetts, Maryland, and New York are among the</w:t>
      </w:r>
      <w:r w:rsidRPr="007D0CAF">
        <w:t xml:space="preserve"> </w:t>
      </w:r>
      <w:r w:rsidRPr="007D0CAF">
        <w:rPr>
          <w:b/>
          <w:u w:val="single"/>
        </w:rPr>
        <w:t>states</w:t>
      </w:r>
      <w:r w:rsidRPr="007D0CAF">
        <w:t xml:space="preserve"> </w:t>
      </w:r>
      <w:r w:rsidRPr="007D0CAF">
        <w:rPr>
          <w:sz w:val="12"/>
        </w:rPr>
        <w:t>[that</w:t>
      </w:r>
      <w:r w:rsidRPr="007D0CAF">
        <w:t xml:space="preserve"> </w:t>
      </w:r>
      <w:r w:rsidRPr="007D0CAF">
        <w:rPr>
          <w:b/>
          <w:u w:val="single"/>
        </w:rPr>
        <w:t>reported</w:t>
      </w:r>
      <w:r w:rsidRPr="007D0CAF">
        <w:t xml:space="preserve">] </w:t>
      </w:r>
      <w:r w:rsidRPr="007D0CAF">
        <w:rPr>
          <w:b/>
          <w:u w:val="single"/>
        </w:rPr>
        <w:t>reductions in recidivism</w:t>
      </w:r>
      <w:r w:rsidRPr="007D0CAF">
        <w:t xml:space="preserve"> </w:t>
      </w:r>
      <w:r w:rsidRPr="007D0CAF">
        <w:rPr>
          <w:b/>
          <w:u w:val="single"/>
        </w:rPr>
        <w:t>of</w:t>
      </w:r>
      <w:r w:rsidRPr="007D0CAF">
        <w:t xml:space="preserve"> </w:t>
      </w:r>
      <w:r w:rsidRPr="007D0CAF">
        <w:rPr>
          <w:sz w:val="12"/>
        </w:rPr>
        <w:t xml:space="preserve">as high as </w:t>
      </w:r>
      <w:r w:rsidRPr="007D0CAF">
        <w:rPr>
          <w:b/>
          <w:u w:val="single"/>
        </w:rPr>
        <w:t>15</w:t>
      </w:r>
      <w:r w:rsidRPr="007D0CAF">
        <w:rPr>
          <w:sz w:val="12"/>
        </w:rPr>
        <w:t>.5</w:t>
      </w:r>
      <w:r w:rsidRPr="007D0CAF">
        <w:rPr>
          <w:b/>
          <w:u w:val="single"/>
        </w:rPr>
        <w:t xml:space="preserve"> percent for inmates who participated in education programs</w:t>
      </w:r>
      <w:r w:rsidRPr="007D0CAF">
        <w:t xml:space="preserve">.”  </w:t>
      </w:r>
      <w:r w:rsidRPr="007D0CAF">
        <w:rPr>
          <w:sz w:val="12"/>
        </w:rPr>
        <w:t xml:space="preserve">That 15.5 percent reduction means 15.5 percent of inmates were </w:t>
      </w:r>
      <w:r w:rsidRPr="007D0CAF">
        <w:rPr>
          <w:i/>
          <w:sz w:val="12"/>
        </w:rPr>
        <w:t xml:space="preserve">actually </w:t>
      </w:r>
      <w:r w:rsidRPr="007D0CAF">
        <w:rPr>
          <w:sz w:val="12"/>
        </w:rPr>
        <w:t>rehabilitated, as opposed to merely punished, during their time on the inside.  The numbers are even more impressive on the national scale, as “inmates with at least two years of college had a 10 percent re-arrest rate; the national average is 60 percent”.  That means</w:t>
      </w:r>
      <w:r w:rsidRPr="007D0CAF">
        <w:t xml:space="preserve"> </w:t>
      </w:r>
      <w:r w:rsidRPr="007D0CAF">
        <w:rPr>
          <w:b/>
          <w:u w:val="single"/>
        </w:rPr>
        <w:t xml:space="preserve">50 percent less people went back to prison, </w:t>
      </w:r>
      <w:r w:rsidRPr="007D0CAF">
        <w:rPr>
          <w:sz w:val="12"/>
        </w:rPr>
        <w:t>simply</w:t>
      </w:r>
      <w:r w:rsidRPr="007D0CAF">
        <w:rPr>
          <w:b/>
          <w:u w:val="single"/>
        </w:rPr>
        <w:t xml:space="preserve"> because they completed some form of higher education.</w:t>
      </w:r>
      <w:r w:rsidRPr="007D0CAF">
        <w:t xml:space="preserve">  </w:t>
      </w:r>
      <w:r w:rsidRPr="007D0CAF">
        <w:rPr>
          <w:sz w:val="12"/>
        </w:rPr>
        <w:t>It is for reasons such as this that “critics lament the loss [of Pell Grants] as short sighted in light of studies documenting lower recidivism and misconduct rates among inmates who pursue post-secondary education.”  It truly is a serious loss, for</w:t>
      </w:r>
      <w:r w:rsidRPr="007D0CAF">
        <w:t xml:space="preserve"> </w:t>
      </w:r>
      <w:r w:rsidRPr="007D0CAF">
        <w:rPr>
          <w:b/>
          <w:u w:val="single"/>
        </w:rPr>
        <w:t xml:space="preserve">the depletion of funding via Pell Grants </w:t>
      </w:r>
      <w:r w:rsidRPr="007D0CAF">
        <w:rPr>
          <w:sz w:val="12"/>
        </w:rPr>
        <w:t>for PSCE</w:t>
      </w:r>
      <w:r w:rsidRPr="007D0CAF">
        <w:rPr>
          <w:b/>
          <w:u w:val="single"/>
        </w:rPr>
        <w:t xml:space="preserve"> has resulted in a devastating loss of programs nationwide</w:t>
      </w:r>
      <w:r w:rsidRPr="007D0CAF">
        <w:t xml:space="preserve">, </w:t>
      </w:r>
      <w:r w:rsidRPr="007D0CAF">
        <w:rPr>
          <w:sz w:val="12"/>
        </w:rPr>
        <w:t>despite such programs’ ability to reduce recidivism and markedly rehabilitate many inmates who participate.  Should the Pell Grant be re-instated, corrections in American would likely see a much-needed turn for the better.</w:t>
      </w:r>
    </w:p>
    <w:p w:rsidR="001D5274" w:rsidRPr="007D0CAF" w:rsidRDefault="001D5274" w:rsidP="007D0CAF">
      <w:pPr>
        <w:spacing w:line="360" w:lineRule="auto"/>
      </w:pPr>
      <w:r w:rsidRPr="007D0CAF">
        <w:t>Even if statistics are flawed, the margin-of-error is so wide that there is no risk that I don’t garner a significant reduction in crime.</w:t>
      </w:r>
    </w:p>
    <w:p w:rsidR="001D5274" w:rsidRPr="007D0CAF" w:rsidRDefault="001D5274" w:rsidP="007D0CAF">
      <w:pPr>
        <w:spacing w:line="360" w:lineRule="auto"/>
      </w:pPr>
    </w:p>
    <w:p w:rsidR="001D5274" w:rsidRPr="007D0CAF" w:rsidRDefault="001D5274" w:rsidP="007D0CAF">
      <w:pPr>
        <w:spacing w:line="360" w:lineRule="auto"/>
      </w:pPr>
      <w:r w:rsidRPr="007D0CAF">
        <w:t>Aff gets RVIs on I meets and counter-interps because the 1AR timeskew means I can’t cover theory and still have a fair shot on substance and no risk theory would give neg a free source of no risk offense which allows him to moot the AC, exploding his ground and destroying mine.</w:t>
      </w:r>
    </w:p>
    <w:p w:rsidR="001D5274" w:rsidRPr="007D0CAF" w:rsidRDefault="001D5274" w:rsidP="007D0CAF">
      <w:pPr>
        <w:spacing w:line="360" w:lineRule="auto"/>
      </w:pPr>
    </w:p>
    <w:p w:rsidR="001D5274" w:rsidRPr="007D0CAF" w:rsidRDefault="001D5274" w:rsidP="007D0CAF">
      <w:pPr>
        <w:spacing w:line="360" w:lineRule="auto"/>
      </w:pPr>
      <w:r w:rsidRPr="007D0CAF">
        <w:rPr>
          <w:b/>
        </w:rPr>
        <w:t>Contention 2</w:t>
      </w:r>
      <w:r w:rsidRPr="007D0CAF">
        <w:rPr>
          <w:b/>
          <w:u w:val="single"/>
        </w:rPr>
        <w:t xml:space="preserve"> </w:t>
      </w:r>
      <w:r w:rsidRPr="007D0CAF">
        <w:t>is Naval Power</w:t>
      </w:r>
    </w:p>
    <w:p w:rsidR="001D5274" w:rsidRPr="007D0CAF" w:rsidRDefault="001D5274" w:rsidP="007D0CAF">
      <w:pPr>
        <w:spacing w:line="360" w:lineRule="auto"/>
        <w:rPr>
          <w:bCs/>
        </w:rPr>
      </w:pPr>
      <w:r w:rsidRPr="007D0CAF">
        <w:t xml:space="preserve">The manufacturing industry is in decline now due to lack of skilled workers. Increase in community college or vocational training would solve. </w:t>
      </w:r>
      <w:r w:rsidRPr="007D0CAF">
        <w:rPr>
          <w:b/>
          <w:u w:val="single"/>
        </w:rPr>
        <w:t>Weiss ‘13</w:t>
      </w:r>
      <w:r w:rsidRPr="007D0CAF">
        <w:rPr>
          <w:rStyle w:val="FootnoteReference"/>
          <w:rFonts w:asciiTheme="minorHAnsi" w:hAnsiTheme="minorHAnsi"/>
          <w:bCs/>
        </w:rPr>
        <w:footnoteReference w:id="5"/>
      </w:r>
    </w:p>
    <w:p w:rsidR="001D5274" w:rsidRPr="007D0CAF" w:rsidRDefault="001D5274" w:rsidP="007D0CAF">
      <w:pPr>
        <w:widowControl w:val="0"/>
        <w:autoSpaceDE w:val="0"/>
        <w:autoSpaceDN w:val="0"/>
        <w:adjustRightInd w:val="0"/>
        <w:spacing w:line="360" w:lineRule="auto"/>
        <w:rPr>
          <w:rFonts w:cs="Verdana"/>
          <w:szCs w:val="22"/>
        </w:rPr>
      </w:pPr>
      <w:r w:rsidRPr="007D0CAF">
        <w:rPr>
          <w:rFonts w:cs="Verdana"/>
          <w:sz w:val="12"/>
          <w:szCs w:val="22"/>
        </w:rPr>
        <w:t>In his</w:t>
      </w:r>
      <w:r w:rsidRPr="007D0CAF">
        <w:rPr>
          <w:rFonts w:cs="Verdana"/>
          <w:szCs w:val="22"/>
        </w:rPr>
        <w:t xml:space="preserve"> </w:t>
      </w:r>
      <w:r w:rsidRPr="007D0CAF">
        <w:rPr>
          <w:rFonts w:cs="Verdana"/>
          <w:b/>
          <w:szCs w:val="22"/>
          <w:u w:val="single"/>
        </w:rPr>
        <w:t>State of the Union</w:t>
      </w:r>
      <w:r w:rsidRPr="007D0CAF">
        <w:rPr>
          <w:rFonts w:cs="Verdana"/>
          <w:szCs w:val="22"/>
        </w:rPr>
        <w:t xml:space="preserve"> </w:t>
      </w:r>
      <w:r w:rsidRPr="007D0CAF">
        <w:rPr>
          <w:rFonts w:cs="Verdana"/>
          <w:sz w:val="12"/>
          <w:szCs w:val="22"/>
        </w:rPr>
        <w:t>Address on Tuesday, President Obama highlighted several manufacturing initiatives and</w:t>
      </w:r>
      <w:r w:rsidRPr="007D0CAF">
        <w:rPr>
          <w:rFonts w:cs="Verdana"/>
          <w:szCs w:val="22"/>
        </w:rPr>
        <w:t xml:space="preserve"> </w:t>
      </w:r>
      <w:r w:rsidRPr="007D0CAF">
        <w:rPr>
          <w:rFonts w:cs="Verdana"/>
          <w:b/>
          <w:szCs w:val="22"/>
          <w:u w:val="single"/>
        </w:rPr>
        <w:t>touted the growth</w:t>
      </w:r>
      <w:r w:rsidRPr="007D0CAF">
        <w:rPr>
          <w:rFonts w:cs="Verdana"/>
          <w:szCs w:val="22"/>
        </w:rPr>
        <w:t xml:space="preserve"> </w:t>
      </w:r>
      <w:r w:rsidRPr="007D0CAF">
        <w:rPr>
          <w:rFonts w:cs="Verdana"/>
          <w:b/>
          <w:szCs w:val="22"/>
          <w:u w:val="single"/>
        </w:rPr>
        <w:t>of</w:t>
      </w:r>
      <w:r w:rsidRPr="007D0CAF">
        <w:rPr>
          <w:rFonts w:cs="Verdana"/>
          <w:szCs w:val="22"/>
        </w:rPr>
        <w:t xml:space="preserve"> </w:t>
      </w:r>
      <w:r w:rsidRPr="007D0CAF">
        <w:rPr>
          <w:rFonts w:cs="Verdana"/>
          <w:sz w:val="12"/>
          <w:szCs w:val="22"/>
        </w:rPr>
        <w:t>500,000</w:t>
      </w:r>
      <w:r w:rsidRPr="007D0CAF">
        <w:rPr>
          <w:rFonts w:cs="Verdana"/>
          <w:szCs w:val="22"/>
        </w:rPr>
        <w:t xml:space="preserve"> </w:t>
      </w:r>
      <w:r w:rsidRPr="007D0CAF">
        <w:rPr>
          <w:rFonts w:cs="Verdana"/>
          <w:b/>
          <w:szCs w:val="22"/>
          <w:u w:val="single"/>
        </w:rPr>
        <w:t>manufacturing jobs</w:t>
      </w:r>
      <w:r w:rsidRPr="007D0CAF">
        <w:rPr>
          <w:rFonts w:cs="Verdana"/>
          <w:szCs w:val="22"/>
        </w:rPr>
        <w:t xml:space="preserve"> </w:t>
      </w:r>
      <w:r w:rsidRPr="007D0CAF">
        <w:rPr>
          <w:rFonts w:cs="Verdana"/>
          <w:sz w:val="12"/>
          <w:szCs w:val="22"/>
        </w:rPr>
        <w:t>over the past three years</w:t>
      </w:r>
      <w:r w:rsidRPr="007D0CAF">
        <w:rPr>
          <w:rFonts w:cs="Verdana"/>
          <w:szCs w:val="22"/>
        </w:rPr>
        <w:t xml:space="preserve">, </w:t>
      </w:r>
      <w:r w:rsidRPr="007D0CAF">
        <w:rPr>
          <w:rFonts w:cs="Verdana"/>
          <w:b/>
          <w:szCs w:val="22"/>
          <w:u w:val="single"/>
        </w:rPr>
        <w:t>but warned about the</w:t>
      </w:r>
      <w:r w:rsidRPr="007D0CAF">
        <w:rPr>
          <w:rFonts w:cs="Verdana"/>
          <w:szCs w:val="22"/>
        </w:rPr>
        <w:t xml:space="preserve"> </w:t>
      </w:r>
      <w:r w:rsidRPr="007D0CAF">
        <w:rPr>
          <w:rFonts w:cs="Verdana"/>
          <w:sz w:val="12"/>
          <w:szCs w:val="22"/>
        </w:rPr>
        <w:t>major</w:t>
      </w:r>
      <w:r w:rsidRPr="007D0CAF">
        <w:rPr>
          <w:rFonts w:cs="Verdana"/>
          <w:szCs w:val="22"/>
        </w:rPr>
        <w:t xml:space="preserve"> </w:t>
      </w:r>
      <w:r w:rsidRPr="007D0CAF">
        <w:rPr>
          <w:rFonts w:cs="Verdana"/>
          <w:b/>
          <w:szCs w:val="22"/>
          <w:u w:val="single"/>
        </w:rPr>
        <w:t>skills gap in the industry</w:t>
      </w:r>
      <w:r w:rsidRPr="007D0CAF">
        <w:rPr>
          <w:rFonts w:cs="Verdana"/>
          <w:szCs w:val="22"/>
        </w:rPr>
        <w:t>:</w:t>
      </w:r>
    </w:p>
    <w:p w:rsidR="001D5274" w:rsidRPr="007D0CAF" w:rsidRDefault="001D5274" w:rsidP="007D0CAF">
      <w:pPr>
        <w:widowControl w:val="0"/>
        <w:autoSpaceDE w:val="0"/>
        <w:autoSpaceDN w:val="0"/>
        <w:adjustRightInd w:val="0"/>
        <w:spacing w:line="360" w:lineRule="auto"/>
        <w:rPr>
          <w:rFonts w:cs="Verdana"/>
          <w:sz w:val="12"/>
          <w:szCs w:val="22"/>
        </w:rPr>
      </w:pPr>
      <w:r w:rsidRPr="007D0CAF">
        <w:rPr>
          <w:rFonts w:cs="Verdana"/>
          <w:i/>
          <w:iCs/>
          <w:sz w:val="12"/>
          <w:szCs w:val="22"/>
        </w:rPr>
        <w:t>“None of it will matter unless we also equip our citizens with the skills and training to fill those jobs…let’s also make sure that a high school diploma puts our kids on a path to a good job. Right now, countries like Germany focus on graduating their high school students with the equivalent of a technical degree from one of our community colleges, so those German kids, they’re ready for a job when they graduate high school.”</w:t>
      </w:r>
    </w:p>
    <w:p w:rsidR="001D5274" w:rsidRPr="007D0CAF" w:rsidRDefault="001D5274" w:rsidP="007D0CAF">
      <w:pPr>
        <w:widowControl w:val="0"/>
        <w:autoSpaceDE w:val="0"/>
        <w:autoSpaceDN w:val="0"/>
        <w:adjustRightInd w:val="0"/>
        <w:spacing w:line="360" w:lineRule="auto"/>
        <w:rPr>
          <w:rFonts w:cs="Verdana"/>
          <w:sz w:val="12"/>
          <w:szCs w:val="22"/>
        </w:rPr>
      </w:pPr>
      <w:r w:rsidRPr="007D0CAF">
        <w:rPr>
          <w:rFonts w:cs="Verdana"/>
          <w:b/>
          <w:szCs w:val="22"/>
          <w:u w:val="single"/>
        </w:rPr>
        <w:t xml:space="preserve">A new survey </w:t>
      </w:r>
      <w:r w:rsidRPr="007D0CAF">
        <w:rPr>
          <w:rFonts w:cs="Verdana"/>
          <w:sz w:val="12"/>
          <w:szCs w:val="22"/>
        </w:rPr>
        <w:t xml:space="preserve">of 199 metalworking manufacturers published by </w:t>
      </w:r>
      <w:hyperlink r:id="rId7" w:history="1">
        <w:r w:rsidRPr="007D0CAF">
          <w:rPr>
            <w:rFonts w:cs="Verdana"/>
            <w:bCs/>
            <w:sz w:val="12"/>
            <w:szCs w:val="22"/>
          </w:rPr>
          <w:t>One Voice</w:t>
        </w:r>
      </w:hyperlink>
      <w:r w:rsidRPr="007D0CAF">
        <w:rPr>
          <w:rFonts w:cs="Verdana"/>
          <w:sz w:val="12"/>
          <w:szCs w:val="22"/>
        </w:rPr>
        <w:t>, the joint federal advocacy program of the National Tooling and Machining Association (NTMA) and the Precision Metalforming Association (PMA), underscores the severity of the skilled worker shortage in the U.S.</w:t>
      </w:r>
    </w:p>
    <w:p w:rsidR="001D5274" w:rsidRPr="007D0CAF" w:rsidRDefault="001D5274" w:rsidP="007D0CAF">
      <w:pPr>
        <w:widowControl w:val="0"/>
        <w:autoSpaceDE w:val="0"/>
        <w:autoSpaceDN w:val="0"/>
        <w:adjustRightInd w:val="0"/>
        <w:spacing w:line="360" w:lineRule="auto"/>
        <w:rPr>
          <w:rFonts w:cs="Verdana"/>
          <w:b/>
          <w:szCs w:val="22"/>
          <w:u w:val="single"/>
        </w:rPr>
      </w:pPr>
      <w:r w:rsidRPr="007D0CAF">
        <w:rPr>
          <w:rFonts w:cs="Verdana"/>
          <w:sz w:val="12"/>
          <w:szCs w:val="22"/>
        </w:rPr>
        <w:t>In fact, the survey</w:t>
      </w:r>
      <w:r w:rsidRPr="007D0CAF">
        <w:rPr>
          <w:rFonts w:cs="Verdana"/>
          <w:szCs w:val="22"/>
        </w:rPr>
        <w:t xml:space="preserve"> </w:t>
      </w:r>
      <w:r w:rsidRPr="007D0CAF">
        <w:rPr>
          <w:rFonts w:cs="Verdana"/>
          <w:b/>
          <w:szCs w:val="22"/>
          <w:u w:val="single"/>
        </w:rPr>
        <w:t>showed that while 69% of surveyed manufacturers currently have job openings</w:t>
      </w:r>
      <w:r w:rsidRPr="007D0CAF">
        <w:rPr>
          <w:rFonts w:cs="Verdana"/>
          <w:szCs w:val="22"/>
        </w:rPr>
        <w:t xml:space="preserve"> </w:t>
      </w:r>
      <w:r w:rsidRPr="007D0CAF">
        <w:rPr>
          <w:rFonts w:cs="Verdana"/>
          <w:sz w:val="12"/>
          <w:szCs w:val="22"/>
        </w:rPr>
        <w:t>and many anticipate workforce and sales increases this year</w:t>
      </w:r>
      <w:r w:rsidRPr="007D0CAF">
        <w:rPr>
          <w:rFonts w:cs="Verdana"/>
          <w:szCs w:val="22"/>
        </w:rPr>
        <w:t xml:space="preserve">, </w:t>
      </w:r>
      <w:r w:rsidRPr="007D0CAF">
        <w:rPr>
          <w:rFonts w:cs="Verdana"/>
          <w:b/>
          <w:szCs w:val="22"/>
          <w:u w:val="single"/>
        </w:rPr>
        <w:t xml:space="preserve">91% of these </w:t>
      </w:r>
      <w:r w:rsidRPr="007D0CAF">
        <w:rPr>
          <w:rFonts w:cs="Verdana"/>
          <w:sz w:val="12"/>
          <w:szCs w:val="22"/>
        </w:rPr>
        <w:t>metalworking</w:t>
      </w:r>
      <w:r w:rsidRPr="007D0CAF">
        <w:rPr>
          <w:rFonts w:cs="Verdana"/>
          <w:b/>
          <w:szCs w:val="22"/>
          <w:u w:val="single"/>
        </w:rPr>
        <w:t xml:space="preserve"> manufacturers struggle to find qualified employees.</w:t>
      </w:r>
    </w:p>
    <w:p w:rsidR="001D5274" w:rsidRPr="007D0CAF" w:rsidRDefault="001D5274" w:rsidP="007D0CAF">
      <w:pPr>
        <w:widowControl w:val="0"/>
        <w:autoSpaceDE w:val="0"/>
        <w:autoSpaceDN w:val="0"/>
        <w:adjustRightInd w:val="0"/>
        <w:spacing w:line="360" w:lineRule="auto"/>
        <w:rPr>
          <w:rFonts w:cs="Verdana"/>
          <w:sz w:val="12"/>
          <w:szCs w:val="22"/>
        </w:rPr>
      </w:pPr>
      <w:r w:rsidRPr="007D0CAF">
        <w:rPr>
          <w:rFonts w:cs="Verdana"/>
          <w:sz w:val="12"/>
          <w:szCs w:val="22"/>
        </w:rPr>
        <w:t>The manufacturers, who averaged 77 employees in 2012 (compared to 69 employees in 2011), supply components, tools and other products and services to the agriculture, aerospace, appliance, automotive, defense, electronics, energy, medical, transportation and other industries.</w:t>
      </w:r>
    </w:p>
    <w:p w:rsidR="001D5274" w:rsidRPr="007D0CAF" w:rsidRDefault="001D5274" w:rsidP="007D0CAF">
      <w:pPr>
        <w:widowControl w:val="0"/>
        <w:autoSpaceDE w:val="0"/>
        <w:autoSpaceDN w:val="0"/>
        <w:adjustRightInd w:val="0"/>
        <w:spacing w:line="360" w:lineRule="auto"/>
        <w:rPr>
          <w:rFonts w:cs="Verdana"/>
          <w:szCs w:val="22"/>
        </w:rPr>
      </w:pPr>
      <w:r w:rsidRPr="007D0CAF">
        <w:rPr>
          <w:rFonts w:cs="Verdana"/>
          <w:sz w:val="12"/>
          <w:szCs w:val="22"/>
        </w:rPr>
        <w:t>New worker recruitment is crucial to avoid a net shortage of skilled manufacturing workers in the coming years. One of the challenges is that</w:t>
      </w:r>
      <w:r w:rsidRPr="007D0CAF">
        <w:rPr>
          <w:rFonts w:cs="Verdana"/>
          <w:szCs w:val="22"/>
        </w:rPr>
        <w:t xml:space="preserve"> </w:t>
      </w:r>
      <w:r w:rsidRPr="007D0CAF">
        <w:rPr>
          <w:rFonts w:cs="Verdana"/>
          <w:sz w:val="12"/>
          <w:szCs w:val="22"/>
        </w:rPr>
        <w:t>many</w:t>
      </w:r>
      <w:r w:rsidRPr="007D0CAF">
        <w:rPr>
          <w:rFonts w:cs="Verdana"/>
          <w:b/>
          <w:szCs w:val="22"/>
          <w:u w:val="single"/>
        </w:rPr>
        <w:t xml:space="preserve"> students </w:t>
      </w:r>
      <w:r w:rsidRPr="007D0CAF">
        <w:rPr>
          <w:rFonts w:cs="Verdana"/>
          <w:sz w:val="12"/>
          <w:szCs w:val="22"/>
        </w:rPr>
        <w:t>today</w:t>
      </w:r>
      <w:r w:rsidRPr="007D0CAF">
        <w:rPr>
          <w:rFonts w:cs="Verdana"/>
          <w:b/>
          <w:szCs w:val="22"/>
          <w:u w:val="single"/>
        </w:rPr>
        <w:t xml:space="preserve"> don’t realize there are advanced educational and training programs</w:t>
      </w:r>
      <w:r w:rsidRPr="007D0CAF">
        <w:rPr>
          <w:rFonts w:cs="Verdana"/>
          <w:szCs w:val="22"/>
        </w:rPr>
        <w:t xml:space="preserve"> </w:t>
      </w:r>
      <w:r w:rsidRPr="007D0CAF">
        <w:rPr>
          <w:rFonts w:cs="Verdana"/>
          <w:sz w:val="12"/>
          <w:szCs w:val="22"/>
        </w:rPr>
        <w:t>and good-paying career</w:t>
      </w:r>
      <w:r w:rsidRPr="007D0CAF">
        <w:rPr>
          <w:rFonts w:cs="Verdana"/>
          <w:szCs w:val="22"/>
        </w:rPr>
        <w:t xml:space="preserve"> </w:t>
      </w:r>
      <w:r w:rsidRPr="007D0CAF">
        <w:rPr>
          <w:rFonts w:cs="Verdana"/>
          <w:sz w:val="12"/>
          <w:szCs w:val="22"/>
        </w:rPr>
        <w:t>opportunities</w:t>
      </w:r>
      <w:r w:rsidRPr="007D0CAF">
        <w:rPr>
          <w:rFonts w:cs="Verdana"/>
          <w:szCs w:val="22"/>
        </w:rPr>
        <w:t xml:space="preserve"> </w:t>
      </w:r>
      <w:r w:rsidRPr="007D0CAF">
        <w:rPr>
          <w:rFonts w:cs="Verdana"/>
          <w:b/>
          <w:szCs w:val="22"/>
          <w:u w:val="single"/>
        </w:rPr>
        <w:t>available in the trades</w:t>
      </w:r>
      <w:r w:rsidRPr="007D0CAF">
        <w:rPr>
          <w:rFonts w:cs="Verdana"/>
          <w:szCs w:val="22"/>
        </w:rPr>
        <w:t>.</w:t>
      </w:r>
    </w:p>
    <w:p w:rsidR="001D5274" w:rsidRPr="007D0CAF" w:rsidRDefault="001D5274" w:rsidP="007D0CAF">
      <w:pPr>
        <w:spacing w:line="360" w:lineRule="auto"/>
      </w:pPr>
      <w:r w:rsidRPr="007D0CAF">
        <w:rPr>
          <w:rFonts w:cs="Verdana"/>
          <w:b/>
          <w:szCs w:val="22"/>
          <w:u w:val="single"/>
        </w:rPr>
        <w:t>To</w:t>
      </w:r>
      <w:r w:rsidRPr="007D0CAF">
        <w:rPr>
          <w:rFonts w:cs="Verdana"/>
          <w:szCs w:val="22"/>
        </w:rPr>
        <w:t xml:space="preserve"> </w:t>
      </w:r>
      <w:r w:rsidRPr="007D0CAF">
        <w:rPr>
          <w:rFonts w:cs="Verdana"/>
          <w:sz w:val="12"/>
          <w:szCs w:val="22"/>
        </w:rPr>
        <w:t>address the challenge of</w:t>
      </w:r>
      <w:r w:rsidRPr="007D0CAF">
        <w:rPr>
          <w:rFonts w:cs="Verdana"/>
          <w:szCs w:val="22"/>
        </w:rPr>
        <w:t xml:space="preserve"> </w:t>
      </w:r>
      <w:r w:rsidRPr="007D0CAF">
        <w:rPr>
          <w:rFonts w:cs="Verdana"/>
          <w:b/>
          <w:szCs w:val="22"/>
          <w:u w:val="single"/>
        </w:rPr>
        <w:t>recruit</w:t>
      </w:r>
      <w:r w:rsidRPr="007D0CAF">
        <w:rPr>
          <w:rFonts w:cs="Verdana"/>
          <w:sz w:val="12"/>
          <w:szCs w:val="22"/>
        </w:rPr>
        <w:t>ing</w:t>
      </w:r>
      <w:r w:rsidRPr="007D0CAF">
        <w:rPr>
          <w:rFonts w:cs="Verdana"/>
          <w:szCs w:val="22"/>
        </w:rPr>
        <w:t xml:space="preserve"> </w:t>
      </w:r>
      <w:r w:rsidRPr="007D0CAF">
        <w:rPr>
          <w:rFonts w:cs="Verdana"/>
          <w:b/>
          <w:szCs w:val="22"/>
          <w:u w:val="single"/>
        </w:rPr>
        <w:t>qualified employees</w:t>
      </w:r>
      <w:r w:rsidRPr="007D0CAF">
        <w:rPr>
          <w:rFonts w:cs="Verdana"/>
          <w:szCs w:val="22"/>
        </w:rPr>
        <w:t xml:space="preserve">, </w:t>
      </w:r>
      <w:r w:rsidRPr="007D0CAF">
        <w:rPr>
          <w:rFonts w:cs="Verdana"/>
          <w:b/>
          <w:szCs w:val="22"/>
          <w:u w:val="single"/>
        </w:rPr>
        <w:t xml:space="preserve">respondents reported </w:t>
      </w:r>
      <w:r w:rsidRPr="007D0CAF">
        <w:rPr>
          <w:rFonts w:cs="Verdana"/>
          <w:sz w:val="12"/>
          <w:szCs w:val="22"/>
        </w:rPr>
        <w:t>their use of several different tactics such as working directly with high schools, community</w:t>
      </w:r>
      <w:r w:rsidRPr="007D0CAF">
        <w:rPr>
          <w:rFonts w:cs="Verdana"/>
          <w:szCs w:val="22"/>
        </w:rPr>
        <w:t xml:space="preserve"> </w:t>
      </w:r>
      <w:r w:rsidRPr="007D0CAF">
        <w:rPr>
          <w:rFonts w:cs="Verdana"/>
          <w:b/>
          <w:szCs w:val="22"/>
          <w:u w:val="single"/>
        </w:rPr>
        <w:t>colleges or vocational institutions</w:t>
      </w:r>
      <w:r w:rsidRPr="007D0CAF">
        <w:rPr>
          <w:rFonts w:cs="Verdana"/>
          <w:szCs w:val="22"/>
        </w:rPr>
        <w:t xml:space="preserve"> </w:t>
      </w:r>
      <w:r w:rsidRPr="007D0CAF">
        <w:rPr>
          <w:rFonts w:cs="Verdana"/>
          <w:sz w:val="12"/>
          <w:szCs w:val="22"/>
        </w:rPr>
        <w:t>and using industry-training centers.</w:t>
      </w:r>
    </w:p>
    <w:p w:rsidR="001D5274" w:rsidRPr="007D0CAF" w:rsidRDefault="001D5274" w:rsidP="007D0CAF">
      <w:pPr>
        <w:spacing w:line="360" w:lineRule="auto"/>
      </w:pPr>
    </w:p>
    <w:p w:rsidR="001D5274" w:rsidRPr="007D0CAF" w:rsidRDefault="001D5274" w:rsidP="007D0CAF">
      <w:pPr>
        <w:spacing w:line="360" w:lineRule="auto"/>
      </w:pPr>
      <w:r w:rsidRPr="007D0CAF">
        <w:rPr>
          <w:bCs/>
          <w:iCs/>
        </w:rPr>
        <w:t xml:space="preserve">And, shipbuilding industry is on the brink of collapse now – boost in manufacturing is key to prevent collapse. </w:t>
      </w:r>
      <w:r w:rsidRPr="007D0CAF">
        <w:rPr>
          <w:b/>
          <w:u w:val="single"/>
        </w:rPr>
        <w:t>Motorship 13</w:t>
      </w:r>
      <w:r w:rsidRPr="007D0CAF">
        <w:rPr>
          <w:rStyle w:val="FootnoteReference"/>
          <w:rFonts w:asciiTheme="minorHAnsi" w:hAnsiTheme="minorHAnsi"/>
        </w:rPr>
        <w:footnoteReference w:id="6"/>
      </w:r>
    </w:p>
    <w:p w:rsidR="001D5274" w:rsidRPr="007D0CAF" w:rsidRDefault="001D5274" w:rsidP="007D0CAF">
      <w:pPr>
        <w:widowControl w:val="0"/>
        <w:autoSpaceDE w:val="0"/>
        <w:autoSpaceDN w:val="0"/>
        <w:adjustRightInd w:val="0"/>
        <w:spacing w:line="360" w:lineRule="auto"/>
        <w:rPr>
          <w:rFonts w:cs="Arial"/>
          <w:bCs/>
          <w:szCs w:val="26"/>
        </w:rPr>
      </w:pPr>
      <w:r w:rsidRPr="007D0CAF">
        <w:rPr>
          <w:rFonts w:cs="Arial"/>
          <w:b/>
          <w:bCs/>
          <w:szCs w:val="26"/>
          <w:u w:val="single"/>
        </w:rPr>
        <w:t>Shipbuilding did not enjoy the best of years in 2012.</w:t>
      </w:r>
      <w:r w:rsidRPr="007D0CAF">
        <w:rPr>
          <w:rFonts w:cs="Arial"/>
          <w:bCs/>
          <w:szCs w:val="26"/>
        </w:rPr>
        <w:t xml:space="preserve"> </w:t>
      </w:r>
      <w:r w:rsidRPr="007D0CAF">
        <w:rPr>
          <w:rFonts w:cs="Arial"/>
          <w:bCs/>
          <w:sz w:val="12"/>
          <w:szCs w:val="26"/>
        </w:rPr>
        <w:t>Although on the surface things seem satisfactory, with many yards reporting that production is still high and order books are full, the realisation that</w:t>
      </w:r>
      <w:r w:rsidRPr="007D0CAF">
        <w:rPr>
          <w:rFonts w:cs="Arial"/>
          <w:bCs/>
          <w:szCs w:val="26"/>
        </w:rPr>
        <w:t xml:space="preserve"> </w:t>
      </w:r>
      <w:r w:rsidRPr="007D0CAF">
        <w:rPr>
          <w:rFonts w:cs="Arial"/>
          <w:b/>
          <w:bCs/>
          <w:szCs w:val="26"/>
          <w:u w:val="single"/>
        </w:rPr>
        <w:t>far less healthy times are just around the corner</w:t>
      </w:r>
      <w:r w:rsidRPr="007D0CAF">
        <w:rPr>
          <w:rFonts w:cs="Arial"/>
          <w:bCs/>
          <w:szCs w:val="26"/>
        </w:rPr>
        <w:t>.</w:t>
      </w:r>
    </w:p>
    <w:p w:rsidR="001D5274" w:rsidRPr="007D0CAF" w:rsidRDefault="001D5274" w:rsidP="007D0CAF">
      <w:pPr>
        <w:widowControl w:val="0"/>
        <w:autoSpaceDE w:val="0"/>
        <w:autoSpaceDN w:val="0"/>
        <w:adjustRightInd w:val="0"/>
        <w:spacing w:line="360" w:lineRule="auto"/>
        <w:rPr>
          <w:rFonts w:cs="Arial"/>
          <w:sz w:val="12"/>
          <w:szCs w:val="26"/>
        </w:rPr>
      </w:pPr>
      <w:r w:rsidRPr="007D0CAF">
        <w:rPr>
          <w:rFonts w:cs="Arial"/>
          <w:sz w:val="12"/>
          <w:szCs w:val="26"/>
        </w:rPr>
        <w:t>As an industry, shipbuilding, although moving in cycles, tends to be less extreme in the ups and downs than many other sectors, and to follow trends rather than initiate them.</w:t>
      </w:r>
      <w:r w:rsidRPr="007D0CAF">
        <w:rPr>
          <w:rFonts w:cs="Arial"/>
          <w:szCs w:val="26"/>
        </w:rPr>
        <w:t xml:space="preserve"> </w:t>
      </w:r>
      <w:r w:rsidRPr="007D0CAF">
        <w:rPr>
          <w:rFonts w:cs="Arial"/>
          <w:b/>
          <w:szCs w:val="26"/>
          <w:u w:val="single"/>
        </w:rPr>
        <w:t>A boom in manufacturing means more ships are required, to take raw materials to where they are needed, then to transport the finished goods to where they are sold.</w:t>
      </w:r>
      <w:r w:rsidRPr="007D0CAF">
        <w:rPr>
          <w:rFonts w:cs="Arial"/>
          <w:szCs w:val="26"/>
        </w:rPr>
        <w:t xml:space="preserve"> </w:t>
      </w:r>
      <w:r w:rsidRPr="007D0CAF">
        <w:rPr>
          <w:rFonts w:cs="Arial"/>
          <w:sz w:val="12"/>
          <w:szCs w:val="26"/>
        </w:rPr>
        <w:t>As demand reduces, as it is bound to do in times of global recession, demand for ships dries up – but because of long lead times, typically around three years from initial order to delivery – the supply of ships steadily continues for some time ahead.</w:t>
      </w:r>
    </w:p>
    <w:p w:rsidR="001D5274" w:rsidRPr="007D0CAF" w:rsidRDefault="001D5274" w:rsidP="007D0CAF">
      <w:pPr>
        <w:widowControl w:val="0"/>
        <w:autoSpaceDE w:val="0"/>
        <w:autoSpaceDN w:val="0"/>
        <w:adjustRightInd w:val="0"/>
        <w:spacing w:line="360" w:lineRule="auto"/>
        <w:rPr>
          <w:rFonts w:cs="Arial"/>
          <w:sz w:val="12"/>
          <w:szCs w:val="26"/>
        </w:rPr>
      </w:pPr>
      <w:r w:rsidRPr="007D0CAF">
        <w:rPr>
          <w:rFonts w:cs="Arial"/>
          <w:sz w:val="12"/>
          <w:szCs w:val="26"/>
        </w:rPr>
        <w:t>This is exactly the situation facing most fleets today.</w:t>
      </w:r>
      <w:r w:rsidRPr="007D0CAF">
        <w:rPr>
          <w:rFonts w:cs="Arial"/>
          <w:szCs w:val="26"/>
        </w:rPr>
        <w:t xml:space="preserve"> </w:t>
      </w:r>
      <w:r w:rsidRPr="007D0CAF">
        <w:rPr>
          <w:rFonts w:cs="Arial"/>
          <w:b/>
          <w:szCs w:val="26"/>
          <w:u w:val="single"/>
        </w:rPr>
        <w:t>Shipowners</w:t>
      </w:r>
      <w:r w:rsidRPr="007D0CAF">
        <w:rPr>
          <w:rFonts w:cs="Arial"/>
          <w:szCs w:val="26"/>
        </w:rPr>
        <w:t xml:space="preserve"> </w:t>
      </w:r>
      <w:r w:rsidRPr="007D0CAF">
        <w:rPr>
          <w:rFonts w:cs="Arial"/>
          <w:sz w:val="12"/>
          <w:szCs w:val="26"/>
        </w:rPr>
        <w:t>find they</w:t>
      </w:r>
      <w:r w:rsidRPr="007D0CAF">
        <w:rPr>
          <w:rFonts w:cs="Arial"/>
          <w:szCs w:val="26"/>
        </w:rPr>
        <w:t xml:space="preserve"> </w:t>
      </w:r>
      <w:r w:rsidRPr="007D0CAF">
        <w:rPr>
          <w:rFonts w:cs="Arial"/>
          <w:b/>
          <w:szCs w:val="26"/>
          <w:u w:val="single"/>
        </w:rPr>
        <w:t>have surplus</w:t>
      </w:r>
      <w:r w:rsidRPr="007D0CAF">
        <w:rPr>
          <w:rFonts w:cs="Arial"/>
          <w:szCs w:val="26"/>
        </w:rPr>
        <w:t xml:space="preserve"> </w:t>
      </w:r>
      <w:r w:rsidRPr="007D0CAF">
        <w:rPr>
          <w:rFonts w:cs="Arial"/>
          <w:b/>
          <w:szCs w:val="26"/>
          <w:u w:val="single"/>
        </w:rPr>
        <w:t>capacity</w:t>
      </w:r>
      <w:r w:rsidRPr="007D0CAF">
        <w:rPr>
          <w:rFonts w:cs="Arial"/>
          <w:szCs w:val="26"/>
        </w:rPr>
        <w:t xml:space="preserve">, </w:t>
      </w:r>
      <w:r w:rsidRPr="007D0CAF">
        <w:rPr>
          <w:rFonts w:cs="Arial"/>
          <w:b/>
          <w:szCs w:val="26"/>
          <w:u w:val="single"/>
        </w:rPr>
        <w:t>and as ships</w:t>
      </w:r>
      <w:r w:rsidRPr="007D0CAF">
        <w:rPr>
          <w:rFonts w:cs="Arial"/>
          <w:szCs w:val="26"/>
        </w:rPr>
        <w:t xml:space="preserve"> </w:t>
      </w:r>
      <w:r w:rsidRPr="007D0CAF">
        <w:rPr>
          <w:rFonts w:cs="Arial"/>
          <w:b/>
          <w:szCs w:val="26"/>
          <w:u w:val="single"/>
        </w:rPr>
        <w:t>ordered</w:t>
      </w:r>
      <w:r w:rsidRPr="007D0CAF">
        <w:rPr>
          <w:rFonts w:cs="Arial"/>
          <w:szCs w:val="26"/>
        </w:rPr>
        <w:t xml:space="preserve"> </w:t>
      </w:r>
      <w:r w:rsidRPr="007D0CAF">
        <w:rPr>
          <w:rFonts w:cs="Arial"/>
          <w:sz w:val="12"/>
          <w:szCs w:val="26"/>
        </w:rPr>
        <w:t>during and at the tail end of the period of high demand</w:t>
      </w:r>
      <w:r w:rsidRPr="007D0CAF">
        <w:rPr>
          <w:rFonts w:cs="Arial"/>
          <w:szCs w:val="26"/>
        </w:rPr>
        <w:t xml:space="preserve"> </w:t>
      </w:r>
      <w:r w:rsidRPr="007D0CAF">
        <w:rPr>
          <w:rFonts w:cs="Arial"/>
          <w:b/>
          <w:szCs w:val="26"/>
          <w:u w:val="single"/>
        </w:rPr>
        <w:t>are delivered, the surplus increases.</w:t>
      </w:r>
      <w:r w:rsidRPr="007D0CAF">
        <w:rPr>
          <w:rFonts w:cs="Arial"/>
          <w:szCs w:val="26"/>
        </w:rPr>
        <w:t xml:space="preserve"> </w:t>
      </w:r>
      <w:r w:rsidRPr="007D0CAF">
        <w:rPr>
          <w:rFonts w:cs="Arial"/>
          <w:sz w:val="12"/>
          <w:szCs w:val="26"/>
        </w:rPr>
        <w:t>Many owners are having to decide whether to keep ships running despite charter rates that barely, if at all, cover costs, or to lay up ships and cancel orders. Layup, even though ships are not being used, incurs continuing cost, and most newbuilding contracts include substantial penalties for cancellation. So it is difficult to make the maths add up – and in the absence of returns on investment, financiers turn away from shipping as a worthwhile home for their money.</w:t>
      </w:r>
    </w:p>
    <w:p w:rsidR="001D5274" w:rsidRPr="007D0CAF" w:rsidRDefault="001D5274" w:rsidP="007D0CAF">
      <w:pPr>
        <w:widowControl w:val="0"/>
        <w:autoSpaceDE w:val="0"/>
        <w:autoSpaceDN w:val="0"/>
        <w:adjustRightInd w:val="0"/>
        <w:spacing w:line="360" w:lineRule="auto"/>
        <w:rPr>
          <w:rFonts w:cs="Arial"/>
          <w:sz w:val="12"/>
          <w:szCs w:val="26"/>
        </w:rPr>
      </w:pPr>
      <w:r w:rsidRPr="007D0CAF">
        <w:rPr>
          <w:rFonts w:cs="Arial"/>
          <w:sz w:val="12"/>
          <w:szCs w:val="26"/>
        </w:rPr>
        <w:t>The situation is not helped by sharply rising operating costs, not just in terms of fuel, but in meeting increasingly strict regulations.</w:t>
      </w:r>
    </w:p>
    <w:p w:rsidR="001D5274" w:rsidRPr="007D0CAF" w:rsidRDefault="001D5274" w:rsidP="007D0CAF">
      <w:pPr>
        <w:spacing w:line="360" w:lineRule="auto"/>
        <w:rPr>
          <w:b/>
          <w:bCs/>
          <w:iCs/>
          <w:u w:val="single"/>
        </w:rPr>
      </w:pPr>
      <w:r w:rsidRPr="007D0CAF">
        <w:rPr>
          <w:rFonts w:cs="Arial"/>
          <w:sz w:val="12"/>
          <w:szCs w:val="26"/>
        </w:rPr>
        <w:t xml:space="preserve">One equation that does have a solution is that with surplus capacity, orders for new ships will all but dry up – and this is what is happening. </w:t>
      </w:r>
      <w:r w:rsidRPr="007D0CAF">
        <w:rPr>
          <w:rFonts w:cs="Arial"/>
          <w:b/>
          <w:szCs w:val="26"/>
          <w:u w:val="single"/>
        </w:rPr>
        <w:t>Once the present spate of orders is fulfilled, shipyards face a bleak future.</w:t>
      </w:r>
    </w:p>
    <w:p w:rsidR="001D5274" w:rsidRPr="007D0CAF" w:rsidRDefault="001D5274" w:rsidP="007D0CAF">
      <w:pPr>
        <w:spacing w:line="360" w:lineRule="auto"/>
        <w:rPr>
          <w:bCs/>
          <w:iCs/>
        </w:rPr>
      </w:pPr>
    </w:p>
    <w:p w:rsidR="001D5274" w:rsidRPr="007D0CAF" w:rsidRDefault="001D5274" w:rsidP="007D0CAF">
      <w:pPr>
        <w:spacing w:line="360" w:lineRule="auto"/>
        <w:rPr>
          <w:bCs/>
          <w:iCs/>
        </w:rPr>
      </w:pPr>
      <w:r w:rsidRPr="007D0CAF">
        <w:rPr>
          <w:bCs/>
          <w:iCs/>
        </w:rPr>
        <w:t>And, shipbuilding sector is key to naval power – every increase is important.</w:t>
      </w:r>
    </w:p>
    <w:p w:rsidR="001D5274" w:rsidRPr="007D0CAF" w:rsidRDefault="001D5274" w:rsidP="007D0CAF">
      <w:pPr>
        <w:spacing w:line="360" w:lineRule="auto"/>
      </w:pPr>
      <w:r w:rsidRPr="007D0CAF">
        <w:rPr>
          <w:b/>
          <w:u w:val="single"/>
        </w:rPr>
        <w:t>NLUS 12</w:t>
      </w:r>
      <w:r w:rsidRPr="007D0CAF">
        <w:rPr>
          <w:rStyle w:val="FootnoteReference"/>
          <w:rFonts w:asciiTheme="minorHAnsi" w:hAnsiTheme="minorHAnsi"/>
        </w:rPr>
        <w:footnoteReference w:id="7"/>
      </w:r>
    </w:p>
    <w:p w:rsidR="001D5274" w:rsidRPr="007D0CAF" w:rsidRDefault="001D5274" w:rsidP="007D0CAF">
      <w:pPr>
        <w:spacing w:line="360" w:lineRule="auto"/>
        <w:rPr>
          <w:b/>
          <w:bCs/>
          <w:iCs/>
          <w:u w:val="single"/>
        </w:rPr>
      </w:pPr>
      <w:r w:rsidRPr="007D0CAF">
        <w:rPr>
          <w:rFonts w:cs="MyriadPro-Regular"/>
          <w:b/>
          <w:szCs w:val="22"/>
          <w:u w:val="single"/>
        </w:rPr>
        <w:t>The A</w:t>
      </w:r>
      <w:r w:rsidRPr="007D0CAF">
        <w:rPr>
          <w:rFonts w:cs="MyriadPro-Regular"/>
          <w:sz w:val="12"/>
          <w:szCs w:val="22"/>
        </w:rPr>
        <w:t>merican</w:t>
      </w:r>
      <w:r w:rsidRPr="007D0CAF">
        <w:rPr>
          <w:rFonts w:cs="MyriadPro-Regular"/>
          <w:szCs w:val="22"/>
        </w:rPr>
        <w:t xml:space="preserve"> </w:t>
      </w:r>
      <w:r w:rsidRPr="007D0CAF">
        <w:rPr>
          <w:rFonts w:cs="MyriadPro-Regular"/>
          <w:b/>
          <w:szCs w:val="22"/>
          <w:u w:val="single"/>
        </w:rPr>
        <w:t>M</w:t>
      </w:r>
      <w:r w:rsidRPr="007D0CAF">
        <w:rPr>
          <w:rFonts w:cs="MyriadPro-Regular"/>
          <w:sz w:val="12"/>
          <w:szCs w:val="22"/>
        </w:rPr>
        <w:t>aritime</w:t>
      </w:r>
      <w:r w:rsidRPr="007D0CAF">
        <w:rPr>
          <w:rFonts w:cs="MyriadPro-Regular"/>
          <w:szCs w:val="22"/>
        </w:rPr>
        <w:t xml:space="preserve"> </w:t>
      </w:r>
      <w:r w:rsidRPr="007D0CAF">
        <w:rPr>
          <w:rFonts w:cs="MyriadPro-Regular"/>
          <w:b/>
          <w:szCs w:val="22"/>
          <w:u w:val="single"/>
        </w:rPr>
        <w:t>I</w:t>
      </w:r>
      <w:r w:rsidRPr="007D0CAF">
        <w:rPr>
          <w:rFonts w:cs="MyriadPro-Regular"/>
          <w:sz w:val="12"/>
          <w:szCs w:val="22"/>
        </w:rPr>
        <w:t xml:space="preserve">ndustry also </w:t>
      </w:r>
      <w:r w:rsidRPr="007D0CAF">
        <w:rPr>
          <w:rFonts w:cs="MyriadPro-Regular"/>
          <w:b/>
          <w:szCs w:val="22"/>
          <w:u w:val="single"/>
        </w:rPr>
        <w:t>contributes to our national defense by sustaining the shipbuilding</w:t>
      </w:r>
      <w:r w:rsidRPr="007D0CAF">
        <w:rPr>
          <w:rFonts w:cs="MyriadPro-Regular"/>
          <w:szCs w:val="22"/>
        </w:rPr>
        <w:t xml:space="preserve"> </w:t>
      </w:r>
      <w:r w:rsidRPr="007D0CAF">
        <w:rPr>
          <w:rFonts w:cs="MyriadPro-Regular"/>
          <w:sz w:val="12"/>
          <w:szCs w:val="22"/>
        </w:rPr>
        <w:t xml:space="preserve">and repair </w:t>
      </w:r>
      <w:r w:rsidRPr="007D0CAF">
        <w:rPr>
          <w:rFonts w:cs="MyriadPro-Regular"/>
          <w:b/>
          <w:szCs w:val="22"/>
          <w:u w:val="single"/>
        </w:rPr>
        <w:t>sector</w:t>
      </w:r>
      <w:r w:rsidRPr="007D0CAF">
        <w:rPr>
          <w:rFonts w:cs="MyriadPro-Regular"/>
          <w:szCs w:val="22"/>
        </w:rPr>
        <w:t xml:space="preserve"> </w:t>
      </w:r>
      <w:r w:rsidRPr="007D0CAF">
        <w:rPr>
          <w:rFonts w:cs="MyriadPro-Regular"/>
          <w:sz w:val="12"/>
          <w:szCs w:val="22"/>
        </w:rPr>
        <w:t xml:space="preserve">of our national defense industrial base upon which our standing as a seapower is based. </w:t>
      </w:r>
      <w:r w:rsidRPr="007D0CAF">
        <w:rPr>
          <w:rFonts w:cs="MyriadPro-Regular"/>
          <w:b/>
          <w:szCs w:val="22"/>
          <w:u w:val="single"/>
        </w:rPr>
        <w:t>History has proven that without</w:t>
      </w:r>
      <w:r w:rsidRPr="007D0CAF">
        <w:rPr>
          <w:rFonts w:cs="MyriadPro-Regular"/>
          <w:szCs w:val="22"/>
        </w:rPr>
        <w:t xml:space="preserve"> </w:t>
      </w:r>
      <w:r w:rsidRPr="007D0CAF">
        <w:rPr>
          <w:rFonts w:cs="MyriadPro-Regular"/>
          <w:sz w:val="12"/>
          <w:szCs w:val="22"/>
        </w:rPr>
        <w:t xml:space="preserve">a </w:t>
      </w:r>
      <w:r w:rsidRPr="007D0CAF">
        <w:rPr>
          <w:rFonts w:cs="MyriadPro-Regular"/>
          <w:b/>
          <w:szCs w:val="22"/>
          <w:u w:val="single"/>
        </w:rPr>
        <w:t>strong</w:t>
      </w:r>
      <w:r w:rsidRPr="007D0CAF">
        <w:rPr>
          <w:rFonts w:cs="MyriadPro-Regular"/>
          <w:szCs w:val="22"/>
        </w:rPr>
        <w:t xml:space="preserve"> </w:t>
      </w:r>
      <w:r w:rsidRPr="007D0CAF">
        <w:rPr>
          <w:rFonts w:cs="MyriadPro-Regular"/>
          <w:b/>
          <w:szCs w:val="22"/>
          <w:u w:val="single"/>
        </w:rPr>
        <w:t>maritime infrastructure</w:t>
      </w:r>
      <w:r w:rsidRPr="007D0CAF">
        <w:rPr>
          <w:rFonts w:cs="MyriadPro-Regular"/>
          <w:sz w:val="12"/>
          <w:szCs w:val="22"/>
        </w:rPr>
        <w:t>—shipyards, suppliers, and seafarers—</w:t>
      </w:r>
      <w:r w:rsidRPr="007D0CAF">
        <w:rPr>
          <w:rFonts w:cs="MyriadPro-Regular"/>
          <w:b/>
          <w:szCs w:val="22"/>
          <w:u w:val="single"/>
        </w:rPr>
        <w:t>no country can hope to build and support a Navy of sufficient size and capability</w:t>
      </w:r>
      <w:r w:rsidRPr="007D0CAF">
        <w:rPr>
          <w:rFonts w:cs="MyriadPro-Regular"/>
          <w:szCs w:val="22"/>
        </w:rPr>
        <w:t xml:space="preserve"> </w:t>
      </w:r>
      <w:r w:rsidRPr="007D0CAF">
        <w:rPr>
          <w:rFonts w:cs="MyriadPro-Regular"/>
          <w:sz w:val="12"/>
          <w:szCs w:val="22"/>
        </w:rPr>
        <w:t>to protect its interests on a global basis. Both our commercial and naval</w:t>
      </w:r>
      <w:r w:rsidRPr="007D0CAF">
        <w:rPr>
          <w:rFonts w:cs="MyriadPro-Regular"/>
          <w:szCs w:val="22"/>
        </w:rPr>
        <w:t xml:space="preserve"> </w:t>
      </w:r>
      <w:r w:rsidRPr="007D0CAF">
        <w:rPr>
          <w:rFonts w:cs="MyriadPro-Regular"/>
          <w:b/>
          <w:szCs w:val="22"/>
          <w:u w:val="single"/>
        </w:rPr>
        <w:t>fleets rely on U.S. shipyards</w:t>
      </w:r>
      <w:r w:rsidRPr="007D0CAF">
        <w:rPr>
          <w:rFonts w:cs="MyriadPro-Regular"/>
          <w:szCs w:val="22"/>
        </w:rPr>
        <w:t xml:space="preserve"> </w:t>
      </w:r>
      <w:r w:rsidRPr="007D0CAF">
        <w:rPr>
          <w:rFonts w:cs="MyriadPro-Regular"/>
          <w:sz w:val="12"/>
          <w:szCs w:val="22"/>
        </w:rPr>
        <w:t>and their numerous industrial vendors</w:t>
      </w:r>
      <w:r w:rsidRPr="007D0CAF">
        <w:rPr>
          <w:rFonts w:cs="MyriadPro-Regular"/>
          <w:szCs w:val="22"/>
        </w:rPr>
        <w:t xml:space="preserve"> </w:t>
      </w:r>
      <w:r w:rsidRPr="007D0CAF">
        <w:rPr>
          <w:rFonts w:cs="MyriadPro-Regular"/>
          <w:b/>
          <w:szCs w:val="22"/>
          <w:u w:val="single"/>
        </w:rPr>
        <w:t>for building and repairs</w:t>
      </w:r>
      <w:r w:rsidRPr="007D0CAF">
        <w:rPr>
          <w:rFonts w:cs="MyriadPro-Regular"/>
          <w:szCs w:val="22"/>
        </w:rPr>
        <w:t xml:space="preserve">. </w:t>
      </w:r>
      <w:r w:rsidRPr="007D0CAF">
        <w:rPr>
          <w:rFonts w:cs="MyriadPro-Regular"/>
          <w:sz w:val="12"/>
          <w:szCs w:val="22"/>
        </w:rPr>
        <w:t xml:space="preserve">The U.S. commercial shipbuilding and repair industry also impacts our national economy by adding billions of dollars to U.S. economic output annually. In 2004, there were 89 shipyards in the major shipbuilding and repair base of the United States, defined by the Maritime Administration as including those shipyards capable of building, repairing, or providing topside repairs for ships 122 meters (400 feet) in length and over. This includes six large shipyards that build large ships for the U.S. Navy. Based on U.S. Coast Guard vessel registration data for 2008, in that year U.S. shipyards delivered 13 large deep-draft vessels including naval ships, merchant ships, and drilling rigs; 58 offshore service vessels; 142 tugs and towboats, 51 passenger vessels greater than 50 feet in length; 9 commercial fishing vessels; 240 other self- propelled vessels; 23 mega-yachts; 10 oceangoing barges; and 224 tank barges under 5,000 GT. </w:t>
      </w:r>
      <w:r w:rsidRPr="007D0CAF">
        <w:rPr>
          <w:rFonts w:cs="MyriadPro-Regular"/>
          <w:sz w:val="12"/>
          <w:szCs w:val="13"/>
        </w:rPr>
        <w:t xml:space="preserve">11 </w:t>
      </w:r>
      <w:r w:rsidRPr="007D0CAF">
        <w:rPr>
          <w:rFonts w:cs="MyriadPro-Regular"/>
          <w:sz w:val="12"/>
          <w:szCs w:val="22"/>
        </w:rPr>
        <w:t>Since the mid 1990’s, the industry has been experiencing a period of modernization and renewal that is largely market-driven, backed by long-term customer commitments. Over the six-year period from 2000-05, a total of $2.336 billion was invested in the industry, while in 2006, capital investments in the U.S. shipbuilding and repair industry amounted to $270 million.</w:t>
      </w:r>
      <w:r w:rsidRPr="007D0CAF">
        <w:rPr>
          <w:rFonts w:cs="MyriadPro-Regular"/>
          <w:sz w:val="12"/>
          <w:szCs w:val="13"/>
        </w:rPr>
        <w:t xml:space="preserve">12 </w:t>
      </w:r>
      <w:r w:rsidRPr="007D0CAF">
        <w:rPr>
          <w:rFonts w:cs="MyriadPro-Regular"/>
          <w:sz w:val="12"/>
          <w:szCs w:val="22"/>
        </w:rPr>
        <w:t>The state of the industrial base that services this nation’s Sea Services is of great concern to the U.S. Navy.</w:t>
      </w:r>
      <w:r w:rsidRPr="007D0CAF">
        <w:rPr>
          <w:rFonts w:cs="MyriadPro-Regular"/>
          <w:szCs w:val="22"/>
        </w:rPr>
        <w:t xml:space="preserve"> </w:t>
      </w:r>
      <w:r w:rsidRPr="007D0CAF">
        <w:rPr>
          <w:rFonts w:cs="MyriadPro-Regular"/>
          <w:b/>
          <w:szCs w:val="22"/>
          <w:u w:val="single"/>
        </w:rPr>
        <w:t>Even a modest increase in</w:t>
      </w:r>
      <w:r w:rsidRPr="007D0CAF">
        <w:rPr>
          <w:rFonts w:cs="MyriadPro-Regular"/>
          <w:szCs w:val="22"/>
        </w:rPr>
        <w:t xml:space="preserve"> </w:t>
      </w:r>
      <w:r w:rsidRPr="007D0CAF">
        <w:rPr>
          <w:rFonts w:cs="MyriadPro-Regular"/>
          <w:sz w:val="12"/>
          <w:szCs w:val="22"/>
        </w:rPr>
        <w:t>oceangoing commercial</w:t>
      </w:r>
      <w:r w:rsidRPr="007D0CAF">
        <w:rPr>
          <w:rFonts w:cs="MyriadPro-Regular"/>
          <w:szCs w:val="22"/>
        </w:rPr>
        <w:t xml:space="preserve"> </w:t>
      </w:r>
      <w:r w:rsidRPr="007D0CAF">
        <w:rPr>
          <w:rFonts w:cs="MyriadPro-Regular"/>
          <w:b/>
          <w:szCs w:val="22"/>
          <w:u w:val="single"/>
        </w:rPr>
        <w:t>shipbuilding would give a substantial boost to our shipyards and marine vendors</w:t>
      </w:r>
      <w:r w:rsidRPr="007D0CAF">
        <w:rPr>
          <w:rFonts w:cs="MyriadPro-Regular"/>
          <w:szCs w:val="22"/>
        </w:rPr>
        <w:t xml:space="preserve">. </w:t>
      </w:r>
      <w:r w:rsidRPr="007D0CAF">
        <w:rPr>
          <w:rFonts w:cs="MyriadPro-Regular"/>
          <w:sz w:val="12"/>
          <w:szCs w:val="22"/>
        </w:rPr>
        <w:t>Shipyard facilities at the larger shipyards in the United States are capable of constructing merchant ships as well as warships, but often cannot match the output of shipyards in Europe and Asia. On the other hand</w:t>
      </w:r>
      <w:r w:rsidRPr="007D0CAF">
        <w:rPr>
          <w:rFonts w:cs="MyriadPro-Regular"/>
          <w:szCs w:val="22"/>
        </w:rPr>
        <w:t xml:space="preserve">, </w:t>
      </w:r>
      <w:r w:rsidRPr="007D0CAF">
        <w:rPr>
          <w:rFonts w:cs="MyriadPro-Regular"/>
          <w:b/>
          <w:szCs w:val="22"/>
          <w:u w:val="single"/>
        </w:rPr>
        <w:t>U.S. yards construct and equip the best</w:t>
      </w:r>
      <w:r w:rsidRPr="007D0CAF">
        <w:rPr>
          <w:rFonts w:cs="MyriadPro-Regular"/>
          <w:szCs w:val="22"/>
        </w:rPr>
        <w:t xml:space="preserve"> </w:t>
      </w:r>
      <w:r w:rsidRPr="007D0CAF">
        <w:rPr>
          <w:rFonts w:cs="MyriadPro-Regular"/>
          <w:sz w:val="12"/>
          <w:szCs w:val="22"/>
        </w:rPr>
        <w:t>war</w:t>
      </w:r>
      <w:r w:rsidRPr="007D0CAF">
        <w:rPr>
          <w:rFonts w:cs="MyriadPro-Regular"/>
          <w:b/>
          <w:szCs w:val="22"/>
          <w:u w:val="single"/>
        </w:rPr>
        <w:t>ships</w:t>
      </w:r>
      <w:r w:rsidRPr="007D0CAF">
        <w:rPr>
          <w:rFonts w:cs="MyriadPro-Regular"/>
          <w:szCs w:val="22"/>
        </w:rPr>
        <w:t xml:space="preserve">, </w:t>
      </w:r>
      <w:r w:rsidRPr="007D0CAF">
        <w:rPr>
          <w:rFonts w:cs="MyriadPro-Regular"/>
          <w:sz w:val="12"/>
          <w:szCs w:val="22"/>
        </w:rPr>
        <w:t>aircraft carriers and submarines</w:t>
      </w:r>
      <w:r w:rsidRPr="007D0CAF">
        <w:rPr>
          <w:rFonts w:cs="MyriadPro-Regular"/>
          <w:szCs w:val="22"/>
        </w:rPr>
        <w:t xml:space="preserve"> </w:t>
      </w:r>
      <w:r w:rsidRPr="007D0CAF">
        <w:rPr>
          <w:rFonts w:cs="MyriadPro-Regular"/>
          <w:b/>
          <w:szCs w:val="22"/>
          <w:u w:val="single"/>
        </w:rPr>
        <w:t>in the world</w:t>
      </w:r>
      <w:r w:rsidRPr="007D0CAF">
        <w:rPr>
          <w:rFonts w:cs="MyriadPro-Regular"/>
          <w:szCs w:val="22"/>
        </w:rPr>
        <w:t xml:space="preserve">. </w:t>
      </w:r>
      <w:r w:rsidRPr="007D0CAF">
        <w:rPr>
          <w:rFonts w:cs="MyriadPro-Regular"/>
          <w:b/>
          <w:szCs w:val="22"/>
          <w:u w:val="single"/>
        </w:rPr>
        <w:t>They are unmatched</w:t>
      </w:r>
      <w:r w:rsidRPr="007D0CAF">
        <w:rPr>
          <w:rFonts w:cs="MyriadPro-Regular"/>
          <w:szCs w:val="22"/>
        </w:rPr>
        <w:t xml:space="preserve"> </w:t>
      </w:r>
      <w:r w:rsidRPr="007D0CAF">
        <w:rPr>
          <w:rFonts w:cs="MyriadPro-Regular"/>
          <w:sz w:val="12"/>
          <w:szCs w:val="22"/>
        </w:rPr>
        <w:t>in capability</w:t>
      </w:r>
      <w:r w:rsidRPr="007D0CAF">
        <w:rPr>
          <w:rFonts w:cs="MyriadPro-Regular"/>
          <w:szCs w:val="22"/>
        </w:rPr>
        <w:t xml:space="preserve">, </w:t>
      </w:r>
      <w:r w:rsidRPr="007D0CAF">
        <w:rPr>
          <w:rFonts w:cs="MyriadPro-Regular"/>
          <w:b/>
          <w:szCs w:val="22"/>
          <w:u w:val="single"/>
        </w:rPr>
        <w:t>but must maintain that lead.</w:t>
      </w:r>
      <w:r w:rsidRPr="007D0CAF">
        <w:rPr>
          <w:b/>
          <w:bCs/>
          <w:iCs/>
          <w:u w:val="single"/>
        </w:rPr>
        <w:t xml:space="preserve"> </w:t>
      </w:r>
    </w:p>
    <w:p w:rsidR="001D5274" w:rsidRPr="007D0CAF" w:rsidRDefault="001D5274" w:rsidP="007D0CAF">
      <w:pPr>
        <w:spacing w:line="360" w:lineRule="auto"/>
        <w:rPr>
          <w:bCs/>
          <w:iCs/>
        </w:rPr>
      </w:pPr>
    </w:p>
    <w:p w:rsidR="001D5274" w:rsidRPr="007D0CAF" w:rsidRDefault="001D5274" w:rsidP="007D0CAF">
      <w:pPr>
        <w:spacing w:line="360" w:lineRule="auto"/>
        <w:rPr>
          <w:bCs/>
          <w:iCs/>
        </w:rPr>
      </w:pPr>
      <w:r w:rsidRPr="007D0CAF">
        <w:rPr>
          <w:bCs/>
          <w:iCs/>
        </w:rPr>
        <w:t>And, naval power ensures global peace and solves great power nuclear war, speed and versatility makes it uniquely key to solve.</w:t>
      </w:r>
    </w:p>
    <w:p w:rsidR="001D5274" w:rsidRPr="007D0CAF" w:rsidRDefault="001D5274" w:rsidP="007D0CAF">
      <w:pPr>
        <w:spacing w:line="360" w:lineRule="auto"/>
      </w:pPr>
      <w:r w:rsidRPr="007D0CAF">
        <w:rPr>
          <w:b/>
          <w:u w:val="single"/>
        </w:rPr>
        <w:t>Conway et al 7</w:t>
      </w:r>
      <w:r w:rsidRPr="007D0CAF">
        <w:rPr>
          <w:rStyle w:val="FootnoteReference"/>
          <w:rFonts w:asciiTheme="minorHAnsi" w:hAnsiTheme="minorHAnsi"/>
        </w:rPr>
        <w:footnoteReference w:id="8"/>
      </w:r>
    </w:p>
    <w:p w:rsidR="001D5274" w:rsidRPr="007D0CAF" w:rsidRDefault="001D5274" w:rsidP="007D0CAF">
      <w:pPr>
        <w:spacing w:line="360" w:lineRule="auto"/>
        <w:rPr>
          <w:rFonts w:cs="Sabon-Roman"/>
          <w:b/>
          <w:szCs w:val="18"/>
          <w:u w:val="single"/>
        </w:rPr>
      </w:pPr>
      <w:r w:rsidRPr="007D0CAF">
        <w:rPr>
          <w:bCs/>
        </w:rPr>
        <w:t xml:space="preserve">  </w:t>
      </w:r>
      <w:r w:rsidRPr="007D0CAF">
        <w:rPr>
          <w:rFonts w:cs="Sabon-Roman"/>
          <w:sz w:val="12"/>
          <w:szCs w:val="18"/>
        </w:rPr>
        <w:t>The world economy is tightly interconnected. Over the past four decades, total sea borne trade has more than quadrupled: 90% of world trade and two-thirds of its petroleum are transported by sea. The sea-lanes and supporting shore infrastructure are the lifelines of the modern global economy, visible and vulnerable symbols of the modern distribution system that relies on free transit through increasingly urbanized littoral regions. Expansion of the global system has increased the prosperity of many nations. Yet their continued growth may create increasing competition for resources and capital with other economic powers, transnational corporations and international organizations.</w:t>
      </w:r>
      <w:r w:rsidRPr="007D0CAF">
        <w:rPr>
          <w:rFonts w:cs="Sabon-Roman"/>
          <w:szCs w:val="18"/>
        </w:rPr>
        <w:t xml:space="preserve"> </w:t>
      </w:r>
      <w:r w:rsidRPr="007D0CAF">
        <w:rPr>
          <w:rFonts w:cs="Sabon-Roman"/>
          <w:sz w:val="12"/>
          <w:szCs w:val="18"/>
        </w:rPr>
        <w:t>Heightened popular expectations and increased competition for resources, coupled with scarcity, may encourage nations to exert wider claims of sovereignty over greater expanses of ocean,</w:t>
      </w:r>
      <w:r w:rsidRPr="007D0CAF">
        <w:rPr>
          <w:rFonts w:cs="Sabon-Roman"/>
          <w:szCs w:val="18"/>
        </w:rPr>
        <w:t xml:space="preserve"> </w:t>
      </w:r>
      <w:r w:rsidRPr="007D0CAF">
        <w:rPr>
          <w:rFonts w:cs="Sabon-Roman"/>
          <w:sz w:val="12"/>
          <w:szCs w:val="18"/>
        </w:rPr>
        <w:t>waterways, and natural resources—potentially resulting in conflict. Technology is rapidly expanding marine activities such as energy development, resource extraction, and other commercial activity in and under the oceans. Climate change is gradually opening up the waters of the Arctic, not only to new resource development, but also to new shipping routes that may reshape the global transport system. While these developments offer opportunities for growth, they are potential sources of competition and conflict for access and natural resources. Globalization is also shaping human migration patterns, health, education, culture, and the conduct of conflict. Conflicts are increasingly characterized by a hybrid blend of traditional and irregular tactics, decentralized planning and execution, and non-state actors using both simple and sophisticated technologies in innovative ways. Weak or corrupt governments, growing dissatisfaction among the disenfranchised, religious extremism, ethnic nationalism, and changing demographics—often spurred on by the uneven and sometimes unwelcome advances of globalization—exacerbate tensions and are contributors to conflict. Concurrently</w:t>
      </w:r>
      <w:r w:rsidRPr="007D0CAF">
        <w:rPr>
          <w:rFonts w:cs="Sabon-Roman"/>
          <w:szCs w:val="18"/>
        </w:rPr>
        <w:t xml:space="preserve">, </w:t>
      </w:r>
      <w:r w:rsidRPr="007D0CAF">
        <w:rPr>
          <w:rFonts w:cs="Sabon-Roman"/>
          <w:sz w:val="12"/>
          <w:szCs w:val="18"/>
        </w:rPr>
        <w:t>a rising number of transnational actors and rogue states, emboldened and enabled with unprecedented access to the global stage, can cause systemic disruptions in an effort to increase their power and influence. Their actions, often designed to purposely incite conflict between other parties, will complicate attempts to defuse and allay regional conflict</w:t>
      </w:r>
      <w:r w:rsidRPr="007D0CAF">
        <w:rPr>
          <w:rFonts w:cs="Sabon-Roman"/>
          <w:szCs w:val="18"/>
        </w:rPr>
        <w:t xml:space="preserve">. </w:t>
      </w:r>
      <w:r w:rsidRPr="007D0CAF">
        <w:rPr>
          <w:rFonts w:cs="Sabon-Roman"/>
          <w:b/>
          <w:szCs w:val="18"/>
          <w:u w:val="single"/>
        </w:rPr>
        <w:t xml:space="preserve">Proliferation of weapons </w:t>
      </w:r>
      <w:r w:rsidRPr="007D0CAF">
        <w:rPr>
          <w:rFonts w:cs="Sabon-Roman"/>
          <w:sz w:val="12"/>
          <w:szCs w:val="18"/>
        </w:rPr>
        <w:t>technology and information</w:t>
      </w:r>
      <w:r w:rsidRPr="007D0CAF">
        <w:rPr>
          <w:rFonts w:cs="Sabon-Roman"/>
          <w:b/>
          <w:szCs w:val="18"/>
          <w:u w:val="single"/>
        </w:rPr>
        <w:t xml:space="preserve"> has increased the capacity of</w:t>
      </w:r>
      <w:r w:rsidRPr="007D0CAF">
        <w:rPr>
          <w:rFonts w:cs="Sabon-Roman"/>
          <w:szCs w:val="18"/>
        </w:rPr>
        <w:t xml:space="preserve"> </w:t>
      </w:r>
      <w:r w:rsidRPr="007D0CAF">
        <w:rPr>
          <w:rFonts w:cs="Sabon-Roman"/>
          <w:sz w:val="12"/>
          <w:szCs w:val="18"/>
        </w:rPr>
        <w:t>nation-states and transnational</w:t>
      </w:r>
      <w:r w:rsidRPr="007D0CAF">
        <w:rPr>
          <w:rFonts w:cs="Sabon-Roman"/>
          <w:szCs w:val="18"/>
        </w:rPr>
        <w:t xml:space="preserve"> </w:t>
      </w:r>
      <w:r w:rsidRPr="007D0CAF">
        <w:rPr>
          <w:rFonts w:cs="Sabon-Roman"/>
          <w:b/>
          <w:szCs w:val="18"/>
          <w:u w:val="single"/>
        </w:rPr>
        <w:t>actors</w:t>
      </w:r>
      <w:r w:rsidRPr="007D0CAF">
        <w:rPr>
          <w:rFonts w:cs="Sabon-Roman"/>
          <w:szCs w:val="18"/>
        </w:rPr>
        <w:t xml:space="preserve"> </w:t>
      </w:r>
      <w:r w:rsidRPr="007D0CAF">
        <w:rPr>
          <w:rFonts w:cs="Sabon-Roman"/>
          <w:b/>
          <w:szCs w:val="18"/>
          <w:u w:val="single"/>
        </w:rPr>
        <w:t xml:space="preserve">to challenge maritime access, </w:t>
      </w:r>
      <w:r w:rsidRPr="007D0CAF">
        <w:rPr>
          <w:rFonts w:cs="Sabon-Roman"/>
          <w:sz w:val="12"/>
          <w:szCs w:val="18"/>
        </w:rPr>
        <w:t>evade accountability for attacks, and manipulate public perception.</w:t>
      </w:r>
      <w:r w:rsidRPr="007D0CAF">
        <w:rPr>
          <w:rFonts w:cs="Sabon-Roman"/>
          <w:szCs w:val="18"/>
        </w:rPr>
        <w:t xml:space="preserve"> </w:t>
      </w:r>
      <w:r w:rsidRPr="007D0CAF">
        <w:rPr>
          <w:rFonts w:cs="Sabon-Roman"/>
          <w:sz w:val="12"/>
          <w:szCs w:val="18"/>
        </w:rPr>
        <w:t>Asymmetric use of technology will pose a range of threats to the United States and its partners. Even more worrisome, the appetite for nuclear and other weapons of mass destruction is growing among nations and non-state antagonists. At the same time, attacks on legal, financial, and cyber systems can be equally, if not more, disruptive than kinetic weapons.</w:t>
      </w:r>
      <w:r w:rsidRPr="007D0CAF">
        <w:rPr>
          <w:rFonts w:cs="Sabon-Roman"/>
          <w:szCs w:val="18"/>
        </w:rPr>
        <w:t xml:space="preserve"> </w:t>
      </w:r>
      <w:r w:rsidRPr="007D0CAF">
        <w:rPr>
          <w:rFonts w:cs="Sabon-Roman"/>
          <w:b/>
          <w:szCs w:val="18"/>
          <w:u w:val="single"/>
        </w:rPr>
        <w:t xml:space="preserve">The </w:t>
      </w:r>
      <w:r w:rsidRPr="007D0CAF">
        <w:rPr>
          <w:rFonts w:cs="Sabon-Roman"/>
          <w:sz w:val="12"/>
          <w:szCs w:val="18"/>
        </w:rPr>
        <w:t xml:space="preserve">vast </w:t>
      </w:r>
      <w:r w:rsidRPr="007D0CAF">
        <w:rPr>
          <w:rFonts w:cs="Sabon-Roman"/>
          <w:b/>
          <w:szCs w:val="18"/>
          <w:u w:val="single"/>
        </w:rPr>
        <w:t xml:space="preserve">majority of the </w:t>
      </w:r>
      <w:r w:rsidRPr="007D0CAF">
        <w:rPr>
          <w:rFonts w:cs="Sabon-Roman"/>
          <w:sz w:val="12"/>
          <w:szCs w:val="18"/>
        </w:rPr>
        <w:t>world’s</w:t>
      </w:r>
      <w:r w:rsidRPr="007D0CAF">
        <w:rPr>
          <w:rFonts w:cs="Sabon-Roman"/>
          <w:b/>
          <w:szCs w:val="18"/>
          <w:u w:val="single"/>
        </w:rPr>
        <w:t xml:space="preserve"> population lives within </w:t>
      </w:r>
      <w:r w:rsidRPr="007D0CAF">
        <w:rPr>
          <w:rFonts w:cs="Sabon-Roman"/>
          <w:sz w:val="12"/>
          <w:szCs w:val="18"/>
        </w:rPr>
        <w:t xml:space="preserve">a few </w:t>
      </w:r>
      <w:r w:rsidRPr="007D0CAF">
        <w:rPr>
          <w:rFonts w:cs="Sabon-Roman"/>
          <w:b/>
          <w:szCs w:val="18"/>
          <w:u w:val="single"/>
        </w:rPr>
        <w:t>hundred</w:t>
      </w:r>
      <w:r w:rsidRPr="007D0CAF">
        <w:rPr>
          <w:rFonts w:cs="Sabon-Roman"/>
          <w:sz w:val="12"/>
          <w:szCs w:val="18"/>
        </w:rPr>
        <w:t xml:space="preserve"> </w:t>
      </w:r>
      <w:r w:rsidRPr="007D0CAF">
        <w:rPr>
          <w:rFonts w:cs="Sabon-Roman"/>
          <w:b/>
          <w:szCs w:val="18"/>
          <w:u w:val="single"/>
        </w:rPr>
        <w:t>miles of the oceans</w:t>
      </w:r>
      <w:r w:rsidRPr="007D0CAF">
        <w:rPr>
          <w:rFonts w:cs="Sabon-Roman"/>
          <w:szCs w:val="18"/>
        </w:rPr>
        <w:t xml:space="preserve">. </w:t>
      </w:r>
      <w:r w:rsidRPr="007D0CAF">
        <w:rPr>
          <w:rFonts w:cs="Sabon-Roman"/>
          <w:sz w:val="12"/>
          <w:szCs w:val="18"/>
        </w:rPr>
        <w:t>Social instability in increasingly crowded cities, many of which exist in already unstable parts of the world, has the potential to create significant disruptions. The effects of climate change may also amplify human suffering through catastrophic storms, loss of arable lands, and coastal flooding, could lead to loss of life, involuntary migration, social instability, and regional crises. Mass communications will highlight the drama of human suffering, and disadvantaged populations will be ever more painfully aware and less tolerant of their conditions. Extremist ideologies will become increasingly attractive to those in despair and bereft of opportunity. Criminal elements will also exploit this social instability.</w:t>
      </w:r>
      <w:r w:rsidRPr="007D0CAF">
        <w:rPr>
          <w:rFonts w:cs="Sabon-Roman"/>
          <w:szCs w:val="18"/>
        </w:rPr>
        <w:t xml:space="preserve"> </w:t>
      </w:r>
      <w:r w:rsidRPr="007D0CAF">
        <w:rPr>
          <w:rFonts w:cs="Sabon-Roman"/>
          <w:sz w:val="12"/>
          <w:szCs w:val="18"/>
        </w:rPr>
        <w:t>These conditions combine to create an uncertain future and cause us to think anew about how we view seapower. No one nation has the resources required to provide safety and security throughout the entire maritime domain.</w:t>
      </w:r>
      <w:r w:rsidRPr="007D0CAF">
        <w:rPr>
          <w:rFonts w:cs="Sabon-Roman"/>
          <w:szCs w:val="18"/>
        </w:rPr>
        <w:t xml:space="preserve"> </w:t>
      </w:r>
      <w:r w:rsidRPr="007D0CAF">
        <w:rPr>
          <w:rFonts w:cs="Sabon-Roman"/>
          <w:sz w:val="12"/>
          <w:szCs w:val="18"/>
        </w:rPr>
        <w:t xml:space="preserve">Increasingly, governments, non-governmental organizations, international organizations, and the private sector will form partnerships of common interest to counter these emerging threats. This strategy reaffirms the use of seapower to influence actions and activities at sea and ashore. The expeditionary character and versatility of maritime [Navy] forces provide the U.S. the asymmetric advantage of enlarging or contracting its military footprint in areas where access is denied or limited. Permanent or </w:t>
      </w:r>
      <w:r w:rsidRPr="007D0CAF">
        <w:rPr>
          <w:rFonts w:cs="Sabon-Roman"/>
          <w:b/>
          <w:szCs w:val="18"/>
          <w:u w:val="single"/>
        </w:rPr>
        <w:t>prolonged</w:t>
      </w:r>
      <w:r w:rsidRPr="007D0CAF">
        <w:rPr>
          <w:rFonts w:cs="Sabon-Roman"/>
          <w:sz w:val="12"/>
          <w:szCs w:val="18"/>
        </w:rPr>
        <w:t xml:space="preserve"> </w:t>
      </w:r>
      <w:r w:rsidRPr="007D0CAF">
        <w:rPr>
          <w:rFonts w:cs="Sabon-Roman"/>
          <w:b/>
          <w:szCs w:val="18"/>
          <w:u w:val="single"/>
        </w:rPr>
        <w:t>basing</w:t>
      </w:r>
      <w:r w:rsidRPr="007D0CAF">
        <w:rPr>
          <w:rFonts w:cs="Sabon-Roman"/>
          <w:sz w:val="12"/>
          <w:szCs w:val="18"/>
        </w:rPr>
        <w:t xml:space="preserve"> </w:t>
      </w:r>
      <w:r w:rsidRPr="007D0CAF">
        <w:rPr>
          <w:rFonts w:cs="Sabon-Roman"/>
          <w:b/>
          <w:szCs w:val="18"/>
          <w:u w:val="single"/>
        </w:rPr>
        <w:t>of</w:t>
      </w:r>
      <w:r w:rsidRPr="007D0CAF">
        <w:rPr>
          <w:rFonts w:cs="Sabon-Roman"/>
          <w:sz w:val="12"/>
          <w:szCs w:val="18"/>
        </w:rPr>
        <w:t xml:space="preserve"> our </w:t>
      </w:r>
      <w:r w:rsidRPr="007D0CAF">
        <w:rPr>
          <w:rFonts w:cs="Sabon-Roman"/>
          <w:b/>
          <w:szCs w:val="18"/>
          <w:u w:val="single"/>
        </w:rPr>
        <w:t>military forces overseas</w:t>
      </w:r>
      <w:r w:rsidRPr="007D0CAF">
        <w:rPr>
          <w:rFonts w:cs="Sabon-Roman"/>
          <w:sz w:val="12"/>
          <w:szCs w:val="18"/>
        </w:rPr>
        <w:t xml:space="preserve"> often </w:t>
      </w:r>
      <w:r w:rsidRPr="007D0CAF">
        <w:rPr>
          <w:rFonts w:cs="Sabon-Roman"/>
          <w:b/>
          <w:szCs w:val="18"/>
          <w:u w:val="single"/>
        </w:rPr>
        <w:t>has</w:t>
      </w:r>
      <w:r w:rsidRPr="007D0CAF">
        <w:rPr>
          <w:rFonts w:cs="Sabon-Roman"/>
          <w:sz w:val="12"/>
          <w:szCs w:val="18"/>
        </w:rPr>
        <w:t xml:space="preserve"> unintended economic, </w:t>
      </w:r>
      <w:r w:rsidRPr="007D0CAF">
        <w:rPr>
          <w:rFonts w:cs="Sabon-Roman"/>
          <w:b/>
          <w:szCs w:val="18"/>
          <w:u w:val="single"/>
        </w:rPr>
        <w:t>social</w:t>
      </w:r>
      <w:r w:rsidRPr="007D0CAF">
        <w:rPr>
          <w:rFonts w:cs="Sabon-Roman"/>
          <w:sz w:val="12"/>
          <w:szCs w:val="18"/>
        </w:rPr>
        <w:t xml:space="preserve"> or </w:t>
      </w:r>
      <w:r w:rsidRPr="007D0CAF">
        <w:rPr>
          <w:rFonts w:cs="Sabon-Roman"/>
          <w:b/>
          <w:szCs w:val="18"/>
          <w:u w:val="single"/>
        </w:rPr>
        <w:t>[and] political</w:t>
      </w:r>
      <w:r w:rsidRPr="007D0CAF">
        <w:rPr>
          <w:rFonts w:cs="Sabon-Roman"/>
          <w:sz w:val="12"/>
          <w:szCs w:val="18"/>
        </w:rPr>
        <w:t xml:space="preserve"> </w:t>
      </w:r>
      <w:r w:rsidRPr="007D0CAF">
        <w:rPr>
          <w:rFonts w:cs="Sabon-Roman"/>
          <w:b/>
          <w:szCs w:val="18"/>
          <w:u w:val="single"/>
        </w:rPr>
        <w:t>repercussions</w:t>
      </w:r>
      <w:r w:rsidRPr="007D0CAF">
        <w:rPr>
          <w:rFonts w:cs="Sabon-Roman"/>
          <w:sz w:val="12"/>
          <w:szCs w:val="18"/>
        </w:rPr>
        <w:t xml:space="preserve">. The sea is a vast maneuver space, where the presence of maritime [flexible] forces [that] can be adjusted as conditions dictate to enable flexible approaches to escalation, de-escalation and deterrence of conflicts. </w:t>
      </w:r>
      <w:r w:rsidRPr="007D0CAF">
        <w:rPr>
          <w:rFonts w:cs="Sabon-Roman"/>
          <w:b/>
          <w:szCs w:val="18"/>
          <w:u w:val="single"/>
        </w:rPr>
        <w:t xml:space="preserve">The speed, </w:t>
      </w:r>
      <w:r w:rsidRPr="007D0CAF">
        <w:rPr>
          <w:rFonts w:cs="Sabon-Roman"/>
          <w:sz w:val="12"/>
          <w:szCs w:val="18"/>
        </w:rPr>
        <w:t>flexibility, agility and scalability</w:t>
      </w:r>
      <w:r w:rsidRPr="007D0CAF">
        <w:rPr>
          <w:rFonts w:cs="Sabon-Roman"/>
          <w:b/>
          <w:szCs w:val="18"/>
          <w:u w:val="single"/>
        </w:rPr>
        <w:t xml:space="preserve"> of </w:t>
      </w:r>
      <w:r w:rsidRPr="007D0CAF">
        <w:rPr>
          <w:rFonts w:cs="Sabon-Roman"/>
          <w:sz w:val="12"/>
          <w:szCs w:val="18"/>
        </w:rPr>
        <w:t>maritime</w:t>
      </w:r>
      <w:r w:rsidRPr="007D0CAF">
        <w:rPr>
          <w:rFonts w:cs="Sabon-Roman"/>
          <w:b/>
          <w:szCs w:val="18"/>
          <w:u w:val="single"/>
        </w:rPr>
        <w:t xml:space="preserve"> [Navy] forces provide </w:t>
      </w:r>
      <w:r w:rsidRPr="007D0CAF">
        <w:rPr>
          <w:rFonts w:cs="Sabon-Roman"/>
          <w:sz w:val="12"/>
          <w:szCs w:val="18"/>
        </w:rPr>
        <w:t>joint or combined force commanders</w:t>
      </w:r>
      <w:r w:rsidRPr="007D0CAF">
        <w:rPr>
          <w:rFonts w:cs="Sabon-Roman"/>
          <w:b/>
          <w:szCs w:val="18"/>
          <w:u w:val="single"/>
        </w:rPr>
        <w:t xml:space="preserve"> a range of options for responding to crises. </w:t>
      </w:r>
      <w:r w:rsidRPr="007D0CAF">
        <w:rPr>
          <w:rFonts w:cs="Sabon-Roman"/>
          <w:sz w:val="12"/>
          <w:szCs w:val="18"/>
        </w:rPr>
        <w:t>Additionally</w:t>
      </w:r>
      <w:r w:rsidRPr="007D0CAF">
        <w:rPr>
          <w:rFonts w:cs="Sabon-Roman"/>
          <w:b/>
          <w:szCs w:val="18"/>
          <w:u w:val="single"/>
        </w:rPr>
        <w:t xml:space="preserve">, integrated </w:t>
      </w:r>
      <w:r w:rsidRPr="007D0CAF">
        <w:rPr>
          <w:rFonts w:cs="Sabon-Roman"/>
          <w:sz w:val="12"/>
          <w:szCs w:val="18"/>
        </w:rPr>
        <w:t>maritime</w:t>
      </w:r>
      <w:r w:rsidRPr="007D0CAF">
        <w:rPr>
          <w:rFonts w:cs="Sabon-Roman"/>
          <w:b/>
          <w:szCs w:val="18"/>
          <w:u w:val="single"/>
        </w:rPr>
        <w:t xml:space="preserve"> operations, </w:t>
      </w:r>
      <w:r w:rsidRPr="007D0CAF">
        <w:rPr>
          <w:rFonts w:cs="Sabon-Roman"/>
          <w:sz w:val="12"/>
          <w:szCs w:val="18"/>
        </w:rPr>
        <w:t>either within formal alliance structures (such as the North Atlantic Treaty Organization) or more informal arrangements (such as the Global Maritime Partnership initiative),</w:t>
      </w:r>
      <w:r w:rsidRPr="007D0CAF">
        <w:rPr>
          <w:rFonts w:cs="Sabon-Roman"/>
          <w:b/>
          <w:szCs w:val="18"/>
          <w:u w:val="single"/>
        </w:rPr>
        <w:t xml:space="preserve"> send powerful messages to would-be aggressors that we will act with others to ensure </w:t>
      </w:r>
      <w:r w:rsidRPr="007D0CAF">
        <w:rPr>
          <w:rFonts w:cs="Sabon-Roman"/>
          <w:sz w:val="12"/>
          <w:szCs w:val="18"/>
        </w:rPr>
        <w:t>collective</w:t>
      </w:r>
      <w:r w:rsidRPr="007D0CAF">
        <w:rPr>
          <w:rFonts w:cs="Sabon-Roman"/>
          <w:b/>
          <w:szCs w:val="18"/>
          <w:u w:val="single"/>
        </w:rPr>
        <w:t xml:space="preserve"> security </w:t>
      </w:r>
      <w:r w:rsidRPr="007D0CAF">
        <w:rPr>
          <w:rFonts w:cs="Sabon-Roman"/>
          <w:sz w:val="12"/>
          <w:szCs w:val="18"/>
        </w:rPr>
        <w:t>and prosperity.</w:t>
      </w:r>
      <w:r w:rsidRPr="007D0CAF">
        <w:rPr>
          <w:rFonts w:cs="Sabon-Roman"/>
          <w:b/>
          <w:szCs w:val="18"/>
          <w:u w:val="single"/>
        </w:rPr>
        <w:t xml:space="preserve"> </w:t>
      </w:r>
    </w:p>
    <w:p w:rsidR="001D5274" w:rsidRPr="007D0CAF" w:rsidRDefault="001D5274" w:rsidP="007D0CAF">
      <w:pPr>
        <w:spacing w:line="360" w:lineRule="auto"/>
        <w:rPr>
          <w:rFonts w:cs="Sabon-Roman"/>
          <w:szCs w:val="18"/>
        </w:rPr>
      </w:pPr>
      <w:r w:rsidRPr="007D0CAF">
        <w:rPr>
          <w:rFonts w:cs="Sabon-Roman"/>
          <w:bCs/>
          <w:i/>
          <w:iCs/>
          <w:sz w:val="12"/>
          <w:szCs w:val="18"/>
        </w:rPr>
        <w:t>United States seapower will be globally postured to secure our homeland and citizens from direct attack and to advance our interests around the world</w:t>
      </w:r>
      <w:r w:rsidRPr="007D0CAF">
        <w:rPr>
          <w:rFonts w:cs="Sabon-Roman"/>
          <w:sz w:val="12"/>
          <w:szCs w:val="18"/>
        </w:rPr>
        <w:t xml:space="preserve">. As our security and prosperity are inextricably linked with those of others, U.S. maritime forces will be deployed to protect and sustain the peaceful global system comprised of interdependent networks of trade, finance, information, law, people and governance. We will employ the global reach, persistent presence, and operational flexibility inherent in U.S. seapower to accomplish six key tasks, or </w:t>
      </w:r>
      <w:r w:rsidRPr="007D0CAF">
        <w:rPr>
          <w:rFonts w:cs="Sabon-Roman"/>
          <w:i/>
          <w:iCs/>
          <w:sz w:val="12"/>
          <w:szCs w:val="18"/>
        </w:rPr>
        <w:t>strategic imperatives</w:t>
      </w:r>
      <w:r w:rsidRPr="007D0CAF">
        <w:rPr>
          <w:rFonts w:cs="Sabon-Roman"/>
          <w:sz w:val="12"/>
          <w:szCs w:val="18"/>
        </w:rPr>
        <w:t xml:space="preserve">. Where tensions are high or where we wish to demonstrate to our friends and allies our commitment to security and stability, U.S. maritime forces will be characterized by regionally concentrated, forward-deployed task forces with the combat power to limit regional conflict, deter major power war, and should deterrence fail, win our Nation’s wars as part of a joint or combined campaign. In addition, persistent, mission-tailored maritime forces will be globally distributed in order to contribute to homeland defense-in-depth, foster and sustain cooperative relationships with an expanding set of international partners, and prevent or mitigate disruptions and crises. </w:t>
      </w:r>
      <w:r w:rsidRPr="007D0CAF">
        <w:rPr>
          <w:rFonts w:cs="Sabon-Roman"/>
          <w:sz w:val="12"/>
          <w:szCs w:val="22"/>
        </w:rPr>
        <w:t xml:space="preserve">Regionally Concentrated, Credible Combat Power </w:t>
      </w:r>
      <w:r w:rsidRPr="007D0CAF">
        <w:rPr>
          <w:rFonts w:cs="Sabon-Roman"/>
          <w:sz w:val="12"/>
          <w:szCs w:val="18"/>
        </w:rPr>
        <w:t>Credible combat power will be continuously postured in the Western Pacific and the Arabian Gulf/Indian Ocean to protect our vital interests, assure our friends and allies of our continuing commitment to regional security, and deter and dissuade potential adversaries and peer competitors</w:t>
      </w:r>
      <w:r w:rsidRPr="007D0CAF">
        <w:rPr>
          <w:rFonts w:cs="Sabon-Roman"/>
          <w:szCs w:val="18"/>
        </w:rPr>
        <w:t xml:space="preserve">. </w:t>
      </w:r>
      <w:r w:rsidRPr="007D0CAF">
        <w:rPr>
          <w:rFonts w:cs="Sabon-Roman"/>
          <w:sz w:val="12"/>
          <w:szCs w:val="18"/>
        </w:rPr>
        <w:t>This combat power can be selectively and rapidly repositioned to meet contingencies that may arise elsewhere. These forces will be sized and postured to fulfill the following strategic imperatives:</w:t>
      </w:r>
      <w:r w:rsidRPr="007D0CAF">
        <w:rPr>
          <w:rFonts w:cs="Sabon-Roman"/>
          <w:szCs w:val="18"/>
        </w:rPr>
        <w:t xml:space="preserve"> </w:t>
      </w:r>
    </w:p>
    <w:p w:rsidR="001D5274" w:rsidRPr="007D0CAF" w:rsidRDefault="001D5274" w:rsidP="007D0CAF">
      <w:pPr>
        <w:spacing w:line="360" w:lineRule="auto"/>
        <w:rPr>
          <w:rFonts w:cs="Sabon-Roman"/>
          <w:szCs w:val="18"/>
        </w:rPr>
      </w:pPr>
      <w:r w:rsidRPr="007D0CAF">
        <w:rPr>
          <w:rFonts w:cs="Sabon-Roman"/>
          <w:b/>
          <w:bCs/>
          <w:sz w:val="12"/>
          <w:szCs w:val="18"/>
        </w:rPr>
        <w:t xml:space="preserve">Limit regional conflict with forward deployed, decisive maritime power. </w:t>
      </w:r>
      <w:r w:rsidRPr="007D0CAF">
        <w:rPr>
          <w:rFonts w:cs="Sabon-Roman"/>
          <w:sz w:val="12"/>
          <w:szCs w:val="18"/>
        </w:rPr>
        <w:t>Today regional conflict has ramifications far beyond the area of conflict. Humanitarian crises, violence spreading across borders, pandemics, and the interruption of vital resources are all possible when regional crises erupt. While this strategy advocates a wide dispersal of networked maritime forces</w:t>
      </w:r>
      <w:r w:rsidRPr="007D0CAF">
        <w:rPr>
          <w:rFonts w:cs="Sabon-Roman"/>
          <w:szCs w:val="18"/>
        </w:rPr>
        <w:t xml:space="preserve">, </w:t>
      </w:r>
      <w:r w:rsidRPr="007D0CAF">
        <w:rPr>
          <w:rFonts w:cs="Sabon-Roman"/>
          <w:b/>
          <w:szCs w:val="18"/>
          <w:u w:val="single"/>
        </w:rPr>
        <w:t>we can</w:t>
      </w:r>
      <w:r w:rsidRPr="007D0CAF">
        <w:rPr>
          <w:rFonts w:cs="Sabon-Roman"/>
          <w:sz w:val="12"/>
          <w:szCs w:val="18"/>
        </w:rPr>
        <w:t>no</w:t>
      </w:r>
      <w:r w:rsidRPr="007D0CAF">
        <w:rPr>
          <w:rFonts w:cs="Sabon-Roman"/>
          <w:b/>
          <w:szCs w:val="18"/>
          <w:u w:val="single"/>
        </w:rPr>
        <w:t>t be everywhere</w:t>
      </w:r>
      <w:r w:rsidRPr="007D0CAF">
        <w:rPr>
          <w:rFonts w:cs="Sabon-Roman"/>
          <w:szCs w:val="18"/>
        </w:rPr>
        <w:t xml:space="preserve">, </w:t>
      </w:r>
      <w:r w:rsidRPr="007D0CAF">
        <w:rPr>
          <w:rFonts w:cs="Sabon-Roman"/>
          <w:b/>
          <w:szCs w:val="18"/>
          <w:u w:val="single"/>
        </w:rPr>
        <w:t>and</w:t>
      </w:r>
      <w:r w:rsidRPr="007D0CAF">
        <w:rPr>
          <w:rFonts w:cs="Sabon-Roman"/>
          <w:szCs w:val="18"/>
        </w:rPr>
        <w:t xml:space="preserve"> </w:t>
      </w:r>
      <w:r w:rsidRPr="007D0CAF">
        <w:rPr>
          <w:rFonts w:cs="Sabon-Roman"/>
          <w:sz w:val="12"/>
          <w:szCs w:val="18"/>
        </w:rPr>
        <w:t>we</w:t>
      </w:r>
      <w:r w:rsidRPr="007D0CAF">
        <w:rPr>
          <w:rFonts w:cs="Sabon-Roman"/>
          <w:szCs w:val="18"/>
        </w:rPr>
        <w:t xml:space="preserve"> </w:t>
      </w:r>
      <w:r w:rsidRPr="007D0CAF">
        <w:rPr>
          <w:rFonts w:cs="Sabon-Roman"/>
          <w:b/>
          <w:szCs w:val="18"/>
          <w:u w:val="single"/>
        </w:rPr>
        <w:t>can</w:t>
      </w:r>
      <w:r w:rsidRPr="007D0CAF">
        <w:rPr>
          <w:rFonts w:cs="Sabon-Roman"/>
          <w:sz w:val="12"/>
          <w:szCs w:val="18"/>
        </w:rPr>
        <w:t>no</w:t>
      </w:r>
      <w:r w:rsidRPr="007D0CAF">
        <w:rPr>
          <w:rFonts w:cs="Sabon-Roman"/>
          <w:b/>
          <w:szCs w:val="18"/>
          <w:u w:val="single"/>
        </w:rPr>
        <w:t>t</w:t>
      </w:r>
      <w:r w:rsidRPr="007D0CAF">
        <w:rPr>
          <w:rFonts w:cs="Sabon-Roman"/>
          <w:szCs w:val="18"/>
        </w:rPr>
        <w:t xml:space="preserve"> </w:t>
      </w:r>
      <w:r w:rsidRPr="007D0CAF">
        <w:rPr>
          <w:rFonts w:cs="Sabon-Roman"/>
          <w:sz w:val="12"/>
          <w:szCs w:val="18"/>
        </w:rPr>
        <w:t>act to</w:t>
      </w:r>
      <w:r w:rsidRPr="007D0CAF">
        <w:rPr>
          <w:rFonts w:cs="Sabon-Roman"/>
          <w:szCs w:val="18"/>
        </w:rPr>
        <w:t xml:space="preserve"> </w:t>
      </w:r>
      <w:r w:rsidRPr="007D0CAF">
        <w:rPr>
          <w:rFonts w:cs="Sabon-Roman"/>
          <w:b/>
          <w:szCs w:val="18"/>
          <w:u w:val="single"/>
        </w:rPr>
        <w:t>mitigate all regional conflict</w:t>
      </w:r>
      <w:r w:rsidRPr="007D0CAF">
        <w:rPr>
          <w:rFonts w:cs="Sabon-Roman"/>
          <w:szCs w:val="18"/>
        </w:rPr>
        <w:t xml:space="preserve">. </w:t>
      </w:r>
      <w:r w:rsidRPr="007D0CAF">
        <w:rPr>
          <w:rFonts w:cs="Sabon-Roman"/>
          <w:sz w:val="12"/>
          <w:szCs w:val="18"/>
        </w:rPr>
        <w:t>Where conflict threatens the global system and our national interests, maritime forces will be ready to respond alongside other elements of national and multi-national power, to give political leaders a range of options for deterrence, escalation and de-escalation. Maritime forces that are persistently present and combat-ready provide the Nation’s primary forcible entry option in an era of declining access, even as they provide the means for this Nation to respond quickly to other crises. Whether over the horizon or powerfully arrayed in plain sight</w:t>
      </w:r>
      <w:r w:rsidRPr="007D0CAF">
        <w:rPr>
          <w:rFonts w:cs="Sabon-Roman"/>
          <w:szCs w:val="18"/>
        </w:rPr>
        <w:t xml:space="preserve">, </w:t>
      </w:r>
      <w:r w:rsidRPr="007D0CAF">
        <w:rPr>
          <w:rFonts w:cs="Sabon-Roman"/>
          <w:b/>
          <w:szCs w:val="18"/>
          <w:u w:val="single"/>
        </w:rPr>
        <w:t>maritime forces</w:t>
      </w:r>
      <w:r w:rsidRPr="007D0CAF">
        <w:rPr>
          <w:rFonts w:cs="Sabon-Roman"/>
          <w:szCs w:val="18"/>
        </w:rPr>
        <w:t xml:space="preserve"> </w:t>
      </w:r>
      <w:r w:rsidRPr="007D0CAF">
        <w:rPr>
          <w:rFonts w:cs="Sabon-Roman"/>
          <w:sz w:val="12"/>
          <w:szCs w:val="18"/>
        </w:rPr>
        <w:t>can</w:t>
      </w:r>
      <w:r w:rsidRPr="007D0CAF">
        <w:rPr>
          <w:rFonts w:cs="Sabon-Roman"/>
          <w:szCs w:val="18"/>
        </w:rPr>
        <w:t xml:space="preserve"> </w:t>
      </w:r>
      <w:r w:rsidRPr="007D0CAF">
        <w:rPr>
          <w:rFonts w:cs="Sabon-Roman"/>
          <w:b/>
          <w:szCs w:val="18"/>
          <w:u w:val="single"/>
        </w:rPr>
        <w:t>deter</w:t>
      </w:r>
      <w:r w:rsidRPr="007D0CAF">
        <w:rPr>
          <w:rFonts w:cs="Sabon-Roman"/>
          <w:szCs w:val="18"/>
        </w:rPr>
        <w:t xml:space="preserve"> </w:t>
      </w:r>
      <w:r w:rsidRPr="007D0CAF">
        <w:rPr>
          <w:rFonts w:cs="Sabon-Roman"/>
          <w:sz w:val="12"/>
          <w:szCs w:val="18"/>
        </w:rPr>
        <w:t>the ambitions of regional</w:t>
      </w:r>
      <w:r w:rsidRPr="007D0CAF">
        <w:rPr>
          <w:rFonts w:cs="Sabon-Roman"/>
          <w:szCs w:val="18"/>
        </w:rPr>
        <w:t xml:space="preserve"> </w:t>
      </w:r>
      <w:r w:rsidRPr="007D0CAF">
        <w:rPr>
          <w:rFonts w:cs="Sabon-Roman"/>
          <w:b/>
          <w:szCs w:val="18"/>
          <w:u w:val="single"/>
        </w:rPr>
        <w:t>aggressors</w:t>
      </w:r>
      <w:r w:rsidRPr="007D0CAF">
        <w:rPr>
          <w:rFonts w:cs="Sabon-Roman"/>
          <w:szCs w:val="18"/>
        </w:rPr>
        <w:t xml:space="preserve">, </w:t>
      </w:r>
      <w:r w:rsidRPr="007D0CAF">
        <w:rPr>
          <w:rFonts w:cs="Sabon-Roman"/>
          <w:b/>
          <w:szCs w:val="18"/>
          <w:u w:val="single"/>
        </w:rPr>
        <w:t>assure</w:t>
      </w:r>
      <w:r w:rsidRPr="007D0CAF">
        <w:rPr>
          <w:rFonts w:cs="Sabon-Roman"/>
          <w:szCs w:val="18"/>
        </w:rPr>
        <w:t xml:space="preserve"> </w:t>
      </w:r>
      <w:r w:rsidRPr="007D0CAF">
        <w:rPr>
          <w:rFonts w:cs="Sabon-Roman"/>
          <w:sz w:val="12"/>
          <w:szCs w:val="18"/>
        </w:rPr>
        <w:t>friends and</w:t>
      </w:r>
      <w:r w:rsidRPr="007D0CAF">
        <w:rPr>
          <w:rFonts w:cs="Sabon-Roman"/>
          <w:szCs w:val="18"/>
        </w:rPr>
        <w:t xml:space="preserve"> </w:t>
      </w:r>
      <w:r w:rsidRPr="007D0CAF">
        <w:rPr>
          <w:rFonts w:cs="Sabon-Roman"/>
          <w:b/>
          <w:szCs w:val="18"/>
          <w:u w:val="single"/>
        </w:rPr>
        <w:t>allies</w:t>
      </w:r>
      <w:r w:rsidRPr="007D0CAF">
        <w:rPr>
          <w:rFonts w:cs="Sabon-Roman"/>
          <w:szCs w:val="18"/>
        </w:rPr>
        <w:t xml:space="preserve">, </w:t>
      </w:r>
      <w:r w:rsidRPr="007D0CAF">
        <w:rPr>
          <w:rFonts w:cs="Sabon-Roman"/>
          <w:sz w:val="12"/>
          <w:szCs w:val="18"/>
        </w:rPr>
        <w:t>gain and</w:t>
      </w:r>
      <w:r w:rsidRPr="007D0CAF">
        <w:rPr>
          <w:rFonts w:cs="Sabon-Roman"/>
          <w:szCs w:val="18"/>
        </w:rPr>
        <w:t xml:space="preserve"> </w:t>
      </w:r>
      <w:r w:rsidRPr="007D0CAF">
        <w:rPr>
          <w:rFonts w:cs="Sabon-Roman"/>
          <w:b/>
          <w:szCs w:val="18"/>
          <w:u w:val="single"/>
        </w:rPr>
        <w:t>maintain</w:t>
      </w:r>
      <w:r w:rsidRPr="007D0CAF">
        <w:rPr>
          <w:rFonts w:cs="Sabon-Roman"/>
          <w:szCs w:val="18"/>
        </w:rPr>
        <w:t xml:space="preserve"> </w:t>
      </w:r>
      <w:r w:rsidRPr="007D0CAF">
        <w:rPr>
          <w:rFonts w:cs="Sabon-Roman"/>
          <w:b/>
          <w:szCs w:val="18"/>
          <w:u w:val="single"/>
        </w:rPr>
        <w:t>access</w:t>
      </w:r>
      <w:r w:rsidRPr="007D0CAF">
        <w:rPr>
          <w:rFonts w:cs="Sabon-Roman"/>
          <w:szCs w:val="18"/>
        </w:rPr>
        <w:t xml:space="preserve">, </w:t>
      </w:r>
      <w:r w:rsidRPr="007D0CAF">
        <w:rPr>
          <w:rFonts w:cs="Sabon-Roman"/>
          <w:b/>
          <w:szCs w:val="18"/>
          <w:u w:val="single"/>
        </w:rPr>
        <w:t>and</w:t>
      </w:r>
      <w:r w:rsidRPr="007D0CAF">
        <w:rPr>
          <w:rFonts w:cs="Sabon-Roman"/>
          <w:szCs w:val="18"/>
        </w:rPr>
        <w:t xml:space="preserve"> </w:t>
      </w:r>
      <w:r w:rsidRPr="007D0CAF">
        <w:rPr>
          <w:rFonts w:cs="Sabon-Roman"/>
          <w:b/>
          <w:szCs w:val="18"/>
          <w:u w:val="single"/>
        </w:rPr>
        <w:t>protect</w:t>
      </w:r>
      <w:r w:rsidRPr="007D0CAF">
        <w:rPr>
          <w:rFonts w:cs="Sabon-Roman"/>
          <w:szCs w:val="18"/>
        </w:rPr>
        <w:t xml:space="preserve"> </w:t>
      </w:r>
      <w:r w:rsidRPr="007D0CAF">
        <w:rPr>
          <w:rFonts w:cs="Sabon-Roman"/>
          <w:sz w:val="12"/>
          <w:szCs w:val="18"/>
        </w:rPr>
        <w:t>our</w:t>
      </w:r>
      <w:r w:rsidRPr="007D0CAF">
        <w:rPr>
          <w:rFonts w:cs="Sabon-Roman"/>
          <w:szCs w:val="18"/>
        </w:rPr>
        <w:t xml:space="preserve"> </w:t>
      </w:r>
      <w:r w:rsidRPr="007D0CAF">
        <w:rPr>
          <w:rFonts w:cs="Sabon-Roman"/>
          <w:b/>
          <w:szCs w:val="18"/>
          <w:u w:val="single"/>
        </w:rPr>
        <w:t>citizens</w:t>
      </w:r>
      <w:r w:rsidRPr="007D0CAF">
        <w:rPr>
          <w:rFonts w:cs="Sabon-Roman"/>
          <w:szCs w:val="18"/>
        </w:rPr>
        <w:t xml:space="preserve"> </w:t>
      </w:r>
      <w:r w:rsidRPr="007D0CAF">
        <w:rPr>
          <w:rFonts w:cs="Sabon-Roman"/>
          <w:sz w:val="12"/>
          <w:szCs w:val="18"/>
        </w:rPr>
        <w:t>while working to sustain the global order. Critical to this notion is the maintenance of a powerful fleet—ships, aircraft, Marine forces, and shore-based fleet activities—capable of selectively controlling the seas, projecting power ashore, and protecting friendly forces and civilian populations from attack.</w:t>
      </w:r>
      <w:r w:rsidRPr="007D0CAF">
        <w:rPr>
          <w:rFonts w:cs="Sabon-Roman"/>
          <w:szCs w:val="18"/>
        </w:rPr>
        <w:t xml:space="preserve"> </w:t>
      </w:r>
    </w:p>
    <w:p w:rsidR="001D5274" w:rsidRPr="007D0CAF" w:rsidRDefault="001D5274" w:rsidP="007D0CAF">
      <w:pPr>
        <w:spacing w:line="360" w:lineRule="auto"/>
        <w:rPr>
          <w:rFonts w:cs="Sabon-Roman"/>
          <w:szCs w:val="18"/>
        </w:rPr>
      </w:pPr>
      <w:r w:rsidRPr="007D0CAF">
        <w:rPr>
          <w:rFonts w:cs="Sabon-Roman"/>
          <w:b/>
          <w:bCs/>
          <w:szCs w:val="18"/>
          <w:u w:val="single"/>
        </w:rPr>
        <w:t>[and] Deter major power war</w:t>
      </w:r>
      <w:r w:rsidRPr="007D0CAF">
        <w:rPr>
          <w:rFonts w:cs="Sabon-Roman"/>
          <w:bCs/>
          <w:szCs w:val="18"/>
          <w:u w:val="single"/>
        </w:rPr>
        <w:t>.</w:t>
      </w:r>
      <w:r w:rsidRPr="007D0CAF">
        <w:rPr>
          <w:rFonts w:cs="Sabon-Roman"/>
          <w:bCs/>
          <w:sz w:val="12"/>
          <w:szCs w:val="18"/>
        </w:rPr>
        <w:t xml:space="preserve"> </w:t>
      </w:r>
      <w:r w:rsidRPr="007D0CAF">
        <w:rPr>
          <w:rFonts w:cs="Sabon-Roman"/>
          <w:sz w:val="12"/>
          <w:szCs w:val="18"/>
        </w:rPr>
        <w:t>No other disruption is as potentially disastrous to global stability as war among major powers. Maintenance and extension of this Nation’s comparative seapower advantage is a key [to] component of deterring major power war. While war with another great power strikes many as improbable, the near-certainty of its ruinous effects demands that it be actively deterred using all elements of national power. The expeditionary character of maritime forces—our lethality, global reach, speed, endurance, ability to overcome barriers to access, and operational agility—provide the joint commander with a range of deterrent options. We will pursue an approach to deterrence that includes a credible and scalable ability to retaliate against aggressors conventionally, unconventionally, and with nuclear forces.</w:t>
      </w:r>
      <w:r w:rsidRPr="007D0CAF">
        <w:rPr>
          <w:rFonts w:cs="Sabon-Roman"/>
          <w:szCs w:val="18"/>
        </w:rPr>
        <w:t xml:space="preserve"> </w:t>
      </w:r>
    </w:p>
    <w:p w:rsidR="001D5274" w:rsidRPr="007D0CAF" w:rsidRDefault="001D5274" w:rsidP="007D0CAF">
      <w:pPr>
        <w:spacing w:line="360" w:lineRule="auto"/>
        <w:rPr>
          <w:sz w:val="12"/>
        </w:rPr>
      </w:pPr>
      <w:r w:rsidRPr="007D0CAF">
        <w:rPr>
          <w:rFonts w:cs="Sabon-Roman"/>
          <w:bCs/>
          <w:sz w:val="12"/>
          <w:szCs w:val="18"/>
        </w:rPr>
        <w:t xml:space="preserve">Win our Nation’s wars. </w:t>
      </w:r>
      <w:r w:rsidRPr="007D0CAF">
        <w:rPr>
          <w:rFonts w:cs="Sabon-Roman"/>
          <w:sz w:val="12"/>
          <w:szCs w:val="18"/>
        </w:rPr>
        <w:t>In times of war, our ability to impose local sea control, overcome challenges to access, force entry, and project and sustain power ashore, makes our maritime forces an indispensable element of the joint or combined force. This expeditionary advantage must be maintained because it provides joint and combined force commanders with freedom of maneuver. Reinforced by a robust sealift capability that can concentrate and sustain forces, sea control and power projection enable extended campaigns ashore.</w:t>
      </w:r>
      <w:r w:rsidRPr="007D0CAF">
        <w:rPr>
          <w:sz w:val="12"/>
        </w:rPr>
        <w:t xml:space="preserve"> </w:t>
      </w:r>
    </w:p>
    <w:p w:rsidR="001D5274" w:rsidRPr="007D0CAF" w:rsidRDefault="001D5274" w:rsidP="007D0CAF">
      <w:pPr>
        <w:spacing w:line="360" w:lineRule="auto"/>
      </w:pPr>
    </w:p>
    <w:p w:rsidR="001D5274" w:rsidRPr="007D0CAF" w:rsidRDefault="001D5274" w:rsidP="007D0CAF">
      <w:pPr>
        <w:spacing w:line="360" w:lineRule="auto"/>
      </w:pPr>
    </w:p>
    <w:p w:rsidR="001D5274" w:rsidRPr="007D0CAF" w:rsidRDefault="001D5274" w:rsidP="007D0CAF">
      <w:pPr>
        <w:spacing w:line="360" w:lineRule="auto"/>
        <w:rPr>
          <w:sz w:val="19"/>
        </w:rPr>
      </w:pPr>
      <w:r w:rsidRPr="007D0CAF">
        <w:t xml:space="preserve">And, extinction precedes ethics. </w:t>
      </w:r>
      <w:r w:rsidRPr="007D0CAF">
        <w:rPr>
          <w:b/>
        </w:rPr>
        <w:t>Bostrom</w:t>
      </w:r>
      <w:r w:rsidRPr="007D0CAF">
        <w:rPr>
          <w:b/>
          <w:vertAlign w:val="superscript"/>
        </w:rPr>
        <w:footnoteReference w:id="9"/>
      </w:r>
      <w:r w:rsidRPr="007D0CAF">
        <w:rPr>
          <w:b/>
        </w:rPr>
        <w:br/>
      </w:r>
      <w:r w:rsidRPr="007D0CAF">
        <w:rPr>
          <w:sz w:val="12"/>
          <w:szCs w:val="10"/>
        </w:rPr>
        <w:t>Our present understanding of axiology might well be confused.</w:t>
      </w:r>
      <w:r w:rsidRPr="007D0CAF">
        <w:rPr>
          <w:szCs w:val="10"/>
        </w:rPr>
        <w:t xml:space="preserve"> </w:t>
      </w:r>
      <w:r w:rsidRPr="007D0CAF">
        <w:rPr>
          <w:b/>
          <w:u w:val="single"/>
        </w:rPr>
        <w:t>We may not now know</w:t>
      </w:r>
      <w:r w:rsidRPr="007D0CAF">
        <w:rPr>
          <w:sz w:val="12"/>
        </w:rPr>
        <w:t>— at least not in concrete detail—</w:t>
      </w:r>
      <w:r w:rsidRPr="007D0CAF">
        <w:rPr>
          <w:b/>
          <w:u w:val="single"/>
        </w:rPr>
        <w:t>what outcomes [are moral]</w:t>
      </w:r>
      <w:r w:rsidRPr="007D0CAF">
        <w:rPr>
          <w:u w:val="single"/>
        </w:rPr>
        <w:t xml:space="preserve"> </w:t>
      </w:r>
      <w:r w:rsidRPr="007D0CAF">
        <w:rPr>
          <w:sz w:val="12"/>
        </w:rPr>
        <w:t xml:space="preserve">would count as a big win for humanity; we might not even yet be able to imagine </w:t>
      </w:r>
      <w:r w:rsidRPr="007D0CAF">
        <w:rPr>
          <w:sz w:val="12"/>
          <w:szCs w:val="10"/>
        </w:rPr>
        <w:t>the best ends of our journey. If we are indeed profoundly uncertain about our ultimate aims, then we should recognize that</w:t>
      </w:r>
      <w:r w:rsidRPr="007D0CAF">
        <w:rPr>
          <w:u w:val="single"/>
        </w:rPr>
        <w:t xml:space="preserve"> </w:t>
      </w:r>
      <w:r w:rsidRPr="007D0CAF">
        <w:rPr>
          <w:b/>
          <w:u w:val="single"/>
        </w:rPr>
        <w:t>there</w:t>
      </w:r>
      <w:r w:rsidRPr="007D0CAF">
        <w:rPr>
          <w:u w:val="single"/>
        </w:rPr>
        <w:t xml:space="preserve"> </w:t>
      </w:r>
      <w:r w:rsidRPr="007D0CAF">
        <w:rPr>
          <w:b/>
          <w:u w:val="single"/>
        </w:rPr>
        <w:t>is</w:t>
      </w:r>
      <w:r w:rsidRPr="007D0CAF">
        <w:rPr>
          <w:u w:val="single"/>
        </w:rPr>
        <w:t xml:space="preserve"> </w:t>
      </w:r>
      <w:r w:rsidRPr="007D0CAF">
        <w:rPr>
          <w:sz w:val="12"/>
        </w:rPr>
        <w:t xml:space="preserve">a great </w:t>
      </w:r>
      <w:r w:rsidRPr="007D0CAF">
        <w:rPr>
          <w:i/>
          <w:sz w:val="12"/>
        </w:rPr>
        <w:t>option</w:t>
      </w:r>
      <w:r w:rsidRPr="007D0CAF">
        <w:rPr>
          <w:i/>
        </w:rPr>
        <w:t xml:space="preserve"> </w:t>
      </w:r>
      <w:r w:rsidRPr="007D0CAF">
        <w:rPr>
          <w:b/>
          <w:i/>
          <w:u w:val="single"/>
        </w:rPr>
        <w:t>value</w:t>
      </w:r>
      <w:r w:rsidRPr="007D0CAF">
        <w:rPr>
          <w:i/>
          <w:u w:val="single"/>
        </w:rPr>
        <w:t xml:space="preserve"> </w:t>
      </w:r>
      <w:r w:rsidRPr="007D0CAF">
        <w:rPr>
          <w:b/>
          <w:u w:val="single"/>
        </w:rPr>
        <w:t>in</w:t>
      </w:r>
      <w:r w:rsidRPr="007D0CAF">
        <w:rPr>
          <w:u w:val="single"/>
        </w:rPr>
        <w:t xml:space="preserve"> </w:t>
      </w:r>
      <w:r w:rsidRPr="007D0CAF">
        <w:rPr>
          <w:b/>
          <w:u w:val="single"/>
        </w:rPr>
        <w:t>preserving</w:t>
      </w:r>
      <w:r w:rsidRPr="007D0CAF">
        <w:rPr>
          <w:sz w:val="12"/>
        </w:rPr>
        <w:t>— and ideally improving—</w:t>
      </w:r>
      <w:r w:rsidRPr="007D0CAF">
        <w:rPr>
          <w:b/>
          <w:u w:val="single"/>
        </w:rPr>
        <w:t>our ability to recognize value and to steer the future [in] accord</w:t>
      </w:r>
      <w:r w:rsidRPr="007D0CAF">
        <w:rPr>
          <w:sz w:val="12"/>
        </w:rPr>
        <w:t>ingly.</w:t>
      </w:r>
      <w:r w:rsidRPr="007D0CAF">
        <w:t xml:space="preserve"> </w:t>
      </w:r>
      <w:r w:rsidRPr="007D0CAF">
        <w:rPr>
          <w:b/>
          <w:u w:val="single"/>
        </w:rPr>
        <w:t>Ensuring</w:t>
      </w:r>
      <w:r w:rsidRPr="007D0CAF">
        <w:rPr>
          <w:u w:val="single"/>
        </w:rPr>
        <w:t xml:space="preserve"> </w:t>
      </w:r>
      <w:r w:rsidRPr="007D0CAF">
        <w:rPr>
          <w:sz w:val="12"/>
        </w:rPr>
        <w:t>that there will be</w:t>
      </w:r>
      <w:r w:rsidRPr="007D0CAF">
        <w:rPr>
          <w:u w:val="single"/>
        </w:rPr>
        <w:t xml:space="preserve"> </w:t>
      </w:r>
      <w:r w:rsidRPr="007D0CAF">
        <w:rPr>
          <w:b/>
          <w:u w:val="single"/>
        </w:rPr>
        <w:t>a</w:t>
      </w:r>
      <w:r w:rsidRPr="007D0CAF">
        <w:rPr>
          <w:u w:val="single"/>
        </w:rPr>
        <w:t xml:space="preserve"> </w:t>
      </w:r>
      <w:r w:rsidRPr="007D0CAF">
        <w:rPr>
          <w:b/>
          <w:u w:val="single"/>
        </w:rPr>
        <w:t>future</w:t>
      </w:r>
      <w:r w:rsidRPr="007D0CAF">
        <w:rPr>
          <w:u w:val="single"/>
        </w:rPr>
        <w:t xml:space="preserve"> </w:t>
      </w:r>
      <w:r w:rsidRPr="007D0CAF">
        <w:rPr>
          <w:sz w:val="12"/>
        </w:rPr>
        <w:t>version of</w:t>
      </w:r>
      <w:r w:rsidRPr="007D0CAF">
        <w:t xml:space="preserve"> </w:t>
      </w:r>
      <w:r w:rsidRPr="007D0CAF">
        <w:rPr>
          <w:b/>
          <w:u w:val="single"/>
        </w:rPr>
        <w:t>humanity</w:t>
      </w:r>
      <w:r w:rsidRPr="007D0CAF">
        <w:rPr>
          <w:u w:val="single"/>
        </w:rPr>
        <w:t xml:space="preserve"> </w:t>
      </w:r>
      <w:r w:rsidRPr="007D0CAF">
        <w:rPr>
          <w:sz w:val="12"/>
        </w:rPr>
        <w:t>with great powers and a propensity to use them wisely</w:t>
      </w:r>
      <w:r w:rsidRPr="007D0CAF">
        <w:t xml:space="preserve"> </w:t>
      </w:r>
      <w:r w:rsidRPr="007D0CAF">
        <w:rPr>
          <w:b/>
          <w:u w:val="single"/>
        </w:rPr>
        <w:t>is</w:t>
      </w:r>
      <w:r w:rsidRPr="007D0CAF">
        <w:rPr>
          <w:u w:val="single"/>
        </w:rPr>
        <w:t xml:space="preserve"> </w:t>
      </w:r>
      <w:r w:rsidRPr="007D0CAF">
        <w:rPr>
          <w:sz w:val="12"/>
        </w:rPr>
        <w:t>plausibly</w:t>
      </w:r>
      <w:r w:rsidRPr="007D0CAF">
        <w:t xml:space="preserve"> </w:t>
      </w:r>
      <w:r w:rsidRPr="007D0CAF">
        <w:rPr>
          <w:b/>
          <w:u w:val="single"/>
        </w:rPr>
        <w:t>the best way available to us to increase the probability that the future will contain</w:t>
      </w:r>
      <w:r w:rsidRPr="007D0CAF">
        <w:rPr>
          <w:u w:val="single"/>
        </w:rPr>
        <w:t xml:space="preserve"> </w:t>
      </w:r>
      <w:r w:rsidRPr="007D0CAF">
        <w:rPr>
          <w:sz w:val="12"/>
        </w:rPr>
        <w:t>a lot of</w:t>
      </w:r>
      <w:r w:rsidRPr="007D0CAF">
        <w:t xml:space="preserve"> </w:t>
      </w:r>
      <w:r w:rsidRPr="007D0CAF">
        <w:rPr>
          <w:b/>
          <w:u w:val="single"/>
        </w:rPr>
        <w:t>value</w:t>
      </w:r>
      <w:r w:rsidRPr="007D0CAF">
        <w:t xml:space="preserve">. </w:t>
      </w:r>
      <w:r w:rsidRPr="007D0CAF">
        <w:rPr>
          <w:sz w:val="12"/>
        </w:rPr>
        <w:t>To do this, we must prevent any existential catastrophe.</w:t>
      </w:r>
    </w:p>
    <w:p w:rsidR="001D5274" w:rsidRPr="007D0CAF" w:rsidRDefault="001D5274" w:rsidP="007D0CAF">
      <w:pPr>
        <w:spacing w:line="360" w:lineRule="auto"/>
      </w:pPr>
      <w:r w:rsidRPr="007D0CAF">
        <w:t>Thus, this means that if another ethic is presented that we default to extinction, which outweighs because it’s the only way to ensure an action has value, making it a prerequisite to moral systems.  This does NOT mean extinction comes first under util, if I win util we can still weigh.</w:t>
      </w:r>
    </w:p>
    <w:p w:rsidR="001D5274" w:rsidRPr="007D0CAF" w:rsidRDefault="001D5274" w:rsidP="007D0CAF">
      <w:pPr>
        <w:widowControl w:val="0"/>
        <w:autoSpaceDE w:val="0"/>
        <w:autoSpaceDN w:val="0"/>
        <w:adjustRightInd w:val="0"/>
        <w:spacing w:line="360" w:lineRule="auto"/>
        <w:rPr>
          <w:rFonts w:cs="Helvetica"/>
        </w:rPr>
      </w:pPr>
      <w:r w:rsidRPr="007D0CAF">
        <w:rPr>
          <w:rFonts w:cs="Helvetica"/>
        </w:rPr>
        <w:t xml:space="preserve">Extinction debate is good.  Debating how nuclear wars can start is key to stave off actual nuclear war.  </w:t>
      </w:r>
      <w:r w:rsidRPr="007D0CAF">
        <w:rPr>
          <w:rFonts w:cs="Helvetica"/>
          <w:b/>
          <w:u w:val="single"/>
        </w:rPr>
        <w:t xml:space="preserve">Harvard Nuclear Study Group 83 </w:t>
      </w:r>
    </w:p>
    <w:p w:rsidR="001D5274" w:rsidRPr="007D0CAF" w:rsidRDefault="001D5274" w:rsidP="007D0CAF">
      <w:pPr>
        <w:spacing w:line="360" w:lineRule="auto"/>
        <w:rPr>
          <w:b/>
          <w:u w:val="single"/>
        </w:rPr>
      </w:pPr>
      <w:r w:rsidRPr="007D0CAF">
        <w:rPr>
          <w:rFonts w:cs="Helvetica"/>
          <w:sz w:val="12"/>
        </w:rPr>
        <w:t>The question is grisly, but nonetheless it must be asked.</w:t>
      </w:r>
      <w:r w:rsidRPr="007D0CAF">
        <w:rPr>
          <w:rFonts w:cs="Helvetica"/>
        </w:rPr>
        <w:t xml:space="preserve"> </w:t>
      </w:r>
      <w:r w:rsidRPr="007D0CAF">
        <w:rPr>
          <w:rFonts w:cs="Helvetica"/>
          <w:b/>
          <w:u w:val="single"/>
        </w:rPr>
        <w:t>Nuclear war cannot be avoided simply by refusing to think about it</w:t>
      </w:r>
      <w:r w:rsidRPr="007D0CAF">
        <w:rPr>
          <w:rFonts w:cs="Helvetica"/>
        </w:rPr>
        <w:t xml:space="preserve">. </w:t>
      </w:r>
      <w:r w:rsidRPr="007D0CAF">
        <w:rPr>
          <w:rFonts w:cs="Helvetica"/>
          <w:sz w:val="12"/>
        </w:rPr>
        <w:t>Indeed</w:t>
      </w:r>
      <w:r w:rsidRPr="007D0CAF">
        <w:rPr>
          <w:rFonts w:cs="Helvetica"/>
        </w:rPr>
        <w:t xml:space="preserve"> </w:t>
      </w:r>
      <w:r w:rsidRPr="007D0CAF">
        <w:rPr>
          <w:rFonts w:cs="Helvetica"/>
          <w:b/>
          <w:u w:val="single"/>
        </w:rPr>
        <w:t>the task of reducing the likelihood of nuclear war should begin with an effort to understand[ing] how it might start</w:t>
      </w:r>
      <w:r w:rsidRPr="007D0CAF">
        <w:rPr>
          <w:rFonts w:cs="Helvetica"/>
        </w:rPr>
        <w:t xml:space="preserve">. </w:t>
      </w:r>
      <w:r w:rsidRPr="007D0CAF">
        <w:rPr>
          <w:rFonts w:cs="Helvetica"/>
          <w:sz w:val="12"/>
        </w:rPr>
        <w:t>When strategists in Washington or Moscow study the possible origins of nuclear war, they discuss “scenarios,” imagined sequences of future events that could trigger the use of nuclear weaponry.</w:t>
      </w:r>
      <w:r w:rsidRPr="007D0CAF">
        <w:rPr>
          <w:rFonts w:cs="Helvetica"/>
        </w:rPr>
        <w:t xml:space="preserve"> </w:t>
      </w:r>
      <w:r w:rsidRPr="007D0CAF">
        <w:rPr>
          <w:rFonts w:cs="Helvetica"/>
          <w:b/>
          <w:u w:val="single"/>
        </w:rPr>
        <w:t>Scenarios</w:t>
      </w:r>
      <w:r w:rsidRPr="007D0CAF">
        <w:rPr>
          <w:rFonts w:cs="Helvetica"/>
        </w:rPr>
        <w:t xml:space="preserve"> </w:t>
      </w:r>
      <w:r w:rsidRPr="007D0CAF">
        <w:rPr>
          <w:rFonts w:cs="Helvetica"/>
          <w:sz w:val="12"/>
        </w:rPr>
        <w:t>are, of course, speculative exercises. They often leave out the political developments that might lead to the use of force in order to focus on military dangers. That nuclear war scenarios are even more speculative than most is something for which we can be thankful, for it reflects humanity’s fortunate lack of experience with atomic warfare since 1945. But</w:t>
      </w:r>
      <w:r w:rsidRPr="007D0CAF">
        <w:rPr>
          <w:rFonts w:cs="Helvetica"/>
        </w:rPr>
        <w:t xml:space="preserve"> </w:t>
      </w:r>
      <w:r w:rsidRPr="007D0CAF">
        <w:rPr>
          <w:rFonts w:cs="Helvetica"/>
          <w:b/>
          <w:u w:val="single"/>
        </w:rPr>
        <w:t>imaginary as they are</w:t>
      </w:r>
      <w:r w:rsidRPr="007D0CAF">
        <w:rPr>
          <w:rFonts w:cs="Helvetica"/>
        </w:rPr>
        <w:t xml:space="preserve">, </w:t>
      </w:r>
      <w:r w:rsidRPr="007D0CAF">
        <w:rPr>
          <w:rFonts w:cs="Helvetica"/>
          <w:sz w:val="12"/>
        </w:rPr>
        <w:t>nuclear scenarios</w:t>
      </w:r>
      <w:r w:rsidRPr="007D0CAF">
        <w:rPr>
          <w:rFonts w:cs="Helvetica"/>
        </w:rPr>
        <w:t xml:space="preserve"> </w:t>
      </w:r>
      <w:r w:rsidRPr="007D0CAF">
        <w:rPr>
          <w:rFonts w:cs="Helvetica"/>
          <w:b/>
          <w:u w:val="single"/>
        </w:rPr>
        <w:t>can help identify problems not understood or dangers not yet prevented because they have not been foreseen.</w:t>
      </w:r>
    </w:p>
    <w:p w:rsidR="001D5274" w:rsidRPr="007D0CAF" w:rsidRDefault="001D5274" w:rsidP="007D0CAF">
      <w:pPr>
        <w:spacing w:line="360" w:lineRule="auto"/>
      </w:pPr>
      <w:r w:rsidRPr="007D0CAF">
        <w:t>This precedes theory on why my form of debate is good, it’s key to real world impacts.</w:t>
      </w:r>
    </w:p>
    <w:p w:rsidR="001D5274" w:rsidRPr="007D0CAF" w:rsidRDefault="001D5274" w:rsidP="007D0CAF">
      <w:pPr>
        <w:spacing w:line="360" w:lineRule="auto"/>
      </w:pPr>
    </w:p>
    <w:p w:rsidR="001D5274" w:rsidRPr="007D0CAF" w:rsidRDefault="001D5274" w:rsidP="007D0CAF">
      <w:pPr>
        <w:spacing w:line="360" w:lineRule="auto"/>
        <w:rPr>
          <w:rFonts w:cs="Calibri"/>
          <w:lang w:eastAsia="ar-SA"/>
        </w:rPr>
      </w:pPr>
      <w:r w:rsidRPr="007D0CAF">
        <w:rPr>
          <w:rFonts w:cs="Calibri"/>
          <w:b/>
          <w:lang w:eastAsia="ar-SA"/>
        </w:rPr>
        <w:t>Contention 3</w:t>
      </w:r>
      <w:r w:rsidRPr="007D0CAF">
        <w:rPr>
          <w:rFonts w:cs="Calibri"/>
          <w:lang w:eastAsia="ar-SA"/>
        </w:rPr>
        <w:t xml:space="preserve"> is Solvency</w:t>
      </w:r>
    </w:p>
    <w:p w:rsidR="001D5274" w:rsidRPr="007D0CAF" w:rsidRDefault="001D5274" w:rsidP="007D0CAF">
      <w:pPr>
        <w:spacing w:line="360" w:lineRule="auto"/>
        <w:rPr>
          <w:rFonts w:cs="Calibri"/>
          <w:lang w:eastAsia="ar-SA"/>
        </w:rPr>
      </w:pPr>
    </w:p>
    <w:p w:rsidR="001D5274" w:rsidRPr="007D0CAF" w:rsidRDefault="001D5274" w:rsidP="007D0CAF">
      <w:pPr>
        <w:spacing w:line="360" w:lineRule="auto"/>
        <w:rPr>
          <w:rFonts w:cs="Calibri"/>
          <w:lang w:eastAsia="ar-SA"/>
        </w:rPr>
      </w:pPr>
      <w:r w:rsidRPr="007D0CAF">
        <w:t xml:space="preserve">Pell Grants are uniquely key to solve. The vast majority of education programs for prisoners were cut when they couldn’t receive Pell Grants. </w:t>
      </w:r>
      <w:r w:rsidRPr="007D0CAF">
        <w:rPr>
          <w:b/>
          <w:u w:val="single"/>
        </w:rPr>
        <w:t>Jails to Jobs 13</w:t>
      </w:r>
      <w:r w:rsidRPr="007D0CAF">
        <w:rPr>
          <w:rStyle w:val="FootnoteReference"/>
          <w:rFonts w:asciiTheme="minorHAnsi" w:hAnsiTheme="minorHAnsi"/>
        </w:rPr>
        <w:footnoteReference w:id="10"/>
      </w:r>
    </w:p>
    <w:p w:rsidR="001D5274" w:rsidRPr="007D0CAF" w:rsidRDefault="001D5274" w:rsidP="007D0CAF">
      <w:pPr>
        <w:spacing w:before="2" w:after="2" w:line="360" w:lineRule="auto"/>
        <w:rPr>
          <w:szCs w:val="20"/>
        </w:rPr>
      </w:pPr>
      <w:r w:rsidRPr="007D0CAF">
        <w:rPr>
          <w:sz w:val="12"/>
          <w:szCs w:val="20"/>
        </w:rPr>
        <w:t>Before 1995</w:t>
      </w:r>
      <w:r w:rsidRPr="007D0CAF">
        <w:rPr>
          <w:szCs w:val="20"/>
        </w:rPr>
        <w:t xml:space="preserve">, </w:t>
      </w:r>
      <w:r w:rsidRPr="007D0CAF">
        <w:rPr>
          <w:b/>
          <w:szCs w:val="20"/>
          <w:u w:val="single"/>
        </w:rPr>
        <w:t>prisoners had access to Pell Grants</w:t>
      </w:r>
      <w:r w:rsidRPr="007D0CAF">
        <w:rPr>
          <w:szCs w:val="20"/>
        </w:rPr>
        <w:t xml:space="preserve">, </w:t>
      </w:r>
      <w:r w:rsidRPr="007D0CAF">
        <w:rPr>
          <w:sz w:val="12"/>
          <w:szCs w:val="20"/>
        </w:rPr>
        <w:t>federal financial aid packages that are awarded to students from low-income families and don’t have to be repaid.</w:t>
      </w:r>
      <w:r w:rsidRPr="007D0CAF">
        <w:rPr>
          <w:szCs w:val="20"/>
        </w:rPr>
        <w:t xml:space="preserve"> </w:t>
      </w:r>
      <w:r w:rsidRPr="007D0CAF">
        <w:rPr>
          <w:b/>
          <w:szCs w:val="20"/>
          <w:u w:val="single"/>
        </w:rPr>
        <w:t>The passage of the 1994</w:t>
      </w:r>
      <w:r w:rsidRPr="007D0CAF">
        <w:rPr>
          <w:szCs w:val="20"/>
        </w:rPr>
        <w:t xml:space="preserve"> </w:t>
      </w:r>
      <w:r w:rsidRPr="007D0CAF">
        <w:rPr>
          <w:b/>
          <w:szCs w:val="20"/>
          <w:u w:val="single"/>
        </w:rPr>
        <w:t>V</w:t>
      </w:r>
      <w:r w:rsidRPr="007D0CAF">
        <w:rPr>
          <w:sz w:val="12"/>
          <w:szCs w:val="20"/>
        </w:rPr>
        <w:t>iolent</w:t>
      </w:r>
      <w:r w:rsidRPr="007D0CAF">
        <w:rPr>
          <w:szCs w:val="20"/>
        </w:rPr>
        <w:t xml:space="preserve"> </w:t>
      </w:r>
      <w:r w:rsidRPr="007D0CAF">
        <w:rPr>
          <w:b/>
          <w:szCs w:val="20"/>
          <w:u w:val="single"/>
        </w:rPr>
        <w:t>C</w:t>
      </w:r>
      <w:r w:rsidRPr="007D0CAF">
        <w:rPr>
          <w:sz w:val="12"/>
          <w:szCs w:val="20"/>
        </w:rPr>
        <w:t>rime</w:t>
      </w:r>
      <w:r w:rsidRPr="007D0CAF">
        <w:rPr>
          <w:szCs w:val="20"/>
        </w:rPr>
        <w:t xml:space="preserve"> </w:t>
      </w:r>
      <w:r w:rsidRPr="007D0CAF">
        <w:rPr>
          <w:b/>
          <w:szCs w:val="20"/>
          <w:u w:val="single"/>
        </w:rPr>
        <w:t>C</w:t>
      </w:r>
      <w:r w:rsidRPr="007D0CAF">
        <w:rPr>
          <w:sz w:val="12"/>
          <w:szCs w:val="20"/>
        </w:rPr>
        <w:t>ontrol and</w:t>
      </w:r>
      <w:r w:rsidRPr="007D0CAF">
        <w:rPr>
          <w:szCs w:val="20"/>
        </w:rPr>
        <w:t xml:space="preserve"> </w:t>
      </w:r>
      <w:r w:rsidRPr="007D0CAF">
        <w:rPr>
          <w:b/>
          <w:szCs w:val="20"/>
          <w:u w:val="single"/>
        </w:rPr>
        <w:t>L</w:t>
      </w:r>
      <w:r w:rsidRPr="007D0CAF">
        <w:rPr>
          <w:sz w:val="12"/>
          <w:szCs w:val="20"/>
        </w:rPr>
        <w:t>aw</w:t>
      </w:r>
      <w:r w:rsidRPr="007D0CAF">
        <w:rPr>
          <w:szCs w:val="20"/>
        </w:rPr>
        <w:t xml:space="preserve"> </w:t>
      </w:r>
      <w:r w:rsidRPr="007D0CAF">
        <w:rPr>
          <w:b/>
          <w:szCs w:val="20"/>
          <w:u w:val="single"/>
        </w:rPr>
        <w:t>E</w:t>
      </w:r>
      <w:r w:rsidRPr="007D0CAF">
        <w:rPr>
          <w:sz w:val="12"/>
          <w:szCs w:val="20"/>
        </w:rPr>
        <w:t>nforcement</w:t>
      </w:r>
      <w:r w:rsidRPr="007D0CAF">
        <w:rPr>
          <w:szCs w:val="20"/>
        </w:rPr>
        <w:t xml:space="preserve"> </w:t>
      </w:r>
      <w:r w:rsidRPr="007D0CAF">
        <w:rPr>
          <w:b/>
          <w:szCs w:val="20"/>
          <w:u w:val="single"/>
        </w:rPr>
        <w:t>A</w:t>
      </w:r>
      <w:r w:rsidRPr="007D0CAF">
        <w:rPr>
          <w:sz w:val="12"/>
          <w:szCs w:val="20"/>
        </w:rPr>
        <w:t>ct, however, changed all that and</w:t>
      </w:r>
      <w:r w:rsidRPr="007D0CAF">
        <w:rPr>
          <w:szCs w:val="20"/>
        </w:rPr>
        <w:t xml:space="preserve"> </w:t>
      </w:r>
      <w:r w:rsidRPr="007D0CAF">
        <w:rPr>
          <w:b/>
          <w:szCs w:val="20"/>
          <w:u w:val="single"/>
        </w:rPr>
        <w:t>prevented giving Pell Grants to prisoners</w:t>
      </w:r>
      <w:r w:rsidRPr="007D0CAF">
        <w:rPr>
          <w:szCs w:val="20"/>
        </w:rPr>
        <w:t>.</w:t>
      </w:r>
    </w:p>
    <w:p w:rsidR="001D5274" w:rsidRPr="007D0CAF" w:rsidRDefault="001D5274" w:rsidP="007D0CAF">
      <w:pPr>
        <w:spacing w:before="2" w:after="2" w:line="360" w:lineRule="auto"/>
        <w:rPr>
          <w:szCs w:val="20"/>
        </w:rPr>
      </w:pPr>
      <w:r w:rsidRPr="007D0CAF">
        <w:rPr>
          <w:sz w:val="12"/>
          <w:szCs w:val="20"/>
        </w:rPr>
        <w:t>According to a Quick &amp; the Ed blog article of Nov. 5 by Education Sector Policy Analyst Sarah Rosenberg,</w:t>
      </w:r>
      <w:r w:rsidRPr="007D0CAF">
        <w:rPr>
          <w:szCs w:val="20"/>
        </w:rPr>
        <w:t xml:space="preserve"> </w:t>
      </w:r>
      <w:r w:rsidRPr="007D0CAF">
        <w:rPr>
          <w:b/>
          <w:szCs w:val="20"/>
          <w:u w:val="single"/>
        </w:rPr>
        <w:t>before</w:t>
      </w:r>
      <w:r w:rsidRPr="007D0CAF">
        <w:rPr>
          <w:szCs w:val="20"/>
        </w:rPr>
        <w:t xml:space="preserve"> </w:t>
      </w:r>
      <w:r w:rsidRPr="007D0CAF">
        <w:rPr>
          <w:sz w:val="12"/>
          <w:szCs w:val="20"/>
        </w:rPr>
        <w:t>1995</w:t>
      </w:r>
      <w:r w:rsidRPr="007D0CAF">
        <w:rPr>
          <w:szCs w:val="20"/>
        </w:rPr>
        <w:t xml:space="preserve"> </w:t>
      </w:r>
      <w:r w:rsidRPr="007D0CAF">
        <w:rPr>
          <w:b/>
          <w:szCs w:val="20"/>
          <w:u w:val="single"/>
        </w:rPr>
        <w:t>there were about 350 college programs</w:t>
      </w:r>
      <w:r w:rsidRPr="007D0CAF">
        <w:rPr>
          <w:szCs w:val="20"/>
        </w:rPr>
        <w:t xml:space="preserve"> </w:t>
      </w:r>
      <w:r w:rsidRPr="007D0CAF">
        <w:rPr>
          <w:sz w:val="12"/>
          <w:szCs w:val="20"/>
        </w:rPr>
        <w:t>for prisoners in the U.S.</w:t>
      </w:r>
      <w:r w:rsidRPr="007D0CAF">
        <w:rPr>
          <w:szCs w:val="20"/>
        </w:rPr>
        <w:t xml:space="preserve"> </w:t>
      </w:r>
      <w:r w:rsidRPr="007D0CAF">
        <w:rPr>
          <w:b/>
          <w:szCs w:val="20"/>
          <w:u w:val="single"/>
        </w:rPr>
        <w:t>In 2005 there were 12.</w:t>
      </w:r>
    </w:p>
    <w:p w:rsidR="001D5274" w:rsidRPr="007D0CAF" w:rsidRDefault="001D5274" w:rsidP="007D0CAF">
      <w:pPr>
        <w:spacing w:line="360" w:lineRule="auto"/>
        <w:rPr>
          <w:rFonts w:cs="Calibri"/>
          <w:lang w:eastAsia="ar-SA"/>
        </w:rPr>
      </w:pPr>
    </w:p>
    <w:p w:rsidR="001D5274" w:rsidRPr="007D0CAF" w:rsidRDefault="001D5274" w:rsidP="007D0CAF">
      <w:pPr>
        <w:spacing w:line="360" w:lineRule="auto"/>
        <w:rPr>
          <w:rFonts w:cs="Calibri"/>
          <w:lang w:eastAsia="ar-SA"/>
        </w:rPr>
      </w:pPr>
    </w:p>
    <w:p w:rsidR="001D5274" w:rsidRPr="007D0CAF" w:rsidRDefault="001D5274" w:rsidP="007D0CAF">
      <w:pPr>
        <w:spacing w:line="360" w:lineRule="auto"/>
        <w:rPr>
          <w:b/>
          <w:u w:val="single"/>
        </w:rPr>
      </w:pPr>
      <w:r w:rsidRPr="007D0CAF">
        <w:rPr>
          <w:rFonts w:cs="Calibri"/>
          <w:lang w:eastAsia="ar-SA"/>
        </w:rPr>
        <w:t xml:space="preserve">Even if there are other grants available, Pell Grants are most important to the existence of post-secondary education programs in prison. </w:t>
      </w:r>
      <w:r w:rsidRPr="007D0CAF">
        <w:rPr>
          <w:b/>
          <w:u w:val="single"/>
        </w:rPr>
        <w:t>Mentor 04</w:t>
      </w:r>
      <w:r w:rsidRPr="007D0CAF">
        <w:rPr>
          <w:vertAlign w:val="superscript"/>
        </w:rPr>
        <w:footnoteReference w:id="11"/>
      </w:r>
    </w:p>
    <w:p w:rsidR="001D5274" w:rsidRPr="007D0CAF" w:rsidRDefault="001D5274" w:rsidP="007D0CAF">
      <w:pPr>
        <w:spacing w:line="360" w:lineRule="auto"/>
        <w:rPr>
          <w:rFonts w:cs="Calibri"/>
          <w:b/>
          <w:u w:val="single"/>
          <w:lang w:eastAsia="ar-SA"/>
        </w:rPr>
      </w:pPr>
      <w:r w:rsidRPr="007D0CAF">
        <w:rPr>
          <w:rFonts w:cs="Verdana"/>
          <w:sz w:val="12"/>
          <w:szCs w:val="18"/>
        </w:rPr>
        <w:t>Despite evidence supporting the connection between higher education and lowered recidivism, the U.S. Congress included a provision in the Violent Crime Control and Law Enforcement Act of 1994 that</w:t>
      </w:r>
      <w:r w:rsidRPr="007D0CAF">
        <w:rPr>
          <w:rFonts w:cs="Verdana"/>
          <w:szCs w:val="18"/>
        </w:rPr>
        <w:t xml:space="preserve"> </w:t>
      </w:r>
      <w:r w:rsidRPr="007D0CAF">
        <w:rPr>
          <w:rFonts w:cs="Verdana"/>
          <w:b/>
          <w:szCs w:val="18"/>
          <w:u w:val="single"/>
        </w:rPr>
        <w:t>eliminat[ing]</w:t>
      </w:r>
      <w:r w:rsidRPr="007D0CAF">
        <w:rPr>
          <w:rFonts w:cs="Verdana"/>
          <w:sz w:val="12"/>
          <w:szCs w:val="18"/>
        </w:rPr>
        <w:t>ed</w:t>
      </w:r>
      <w:r w:rsidRPr="007D0CAF">
        <w:rPr>
          <w:rFonts w:cs="Verdana"/>
          <w:b/>
          <w:szCs w:val="18"/>
          <w:u w:val="single"/>
        </w:rPr>
        <w:t xml:space="preserve"> </w:t>
      </w:r>
      <w:r w:rsidRPr="007D0CAF">
        <w:rPr>
          <w:rFonts w:cs="Verdana"/>
          <w:b/>
          <w:bCs/>
          <w:szCs w:val="18"/>
          <w:u w:val="single"/>
        </w:rPr>
        <w:t xml:space="preserve">Pell </w:t>
      </w:r>
      <w:r w:rsidRPr="007D0CAF">
        <w:rPr>
          <w:rFonts w:cs="Verdana"/>
          <w:b/>
          <w:szCs w:val="18"/>
          <w:u w:val="single"/>
        </w:rPr>
        <w:t>grants for prisoners</w:t>
      </w:r>
      <w:r w:rsidRPr="007D0CAF">
        <w:rPr>
          <w:rFonts w:cs="Verdana"/>
          <w:szCs w:val="18"/>
        </w:rPr>
        <w:t xml:space="preserve">. </w:t>
      </w:r>
      <w:r w:rsidRPr="007D0CAF">
        <w:rPr>
          <w:rFonts w:cs="Verdana"/>
          <w:sz w:val="12"/>
          <w:szCs w:val="18"/>
        </w:rPr>
        <w:t>This law</w:t>
      </w:r>
      <w:r w:rsidRPr="007D0CAF">
        <w:rPr>
          <w:rFonts w:cs="Verdana"/>
          <w:szCs w:val="18"/>
        </w:rPr>
        <w:t xml:space="preserve"> </w:t>
      </w:r>
      <w:r w:rsidRPr="007D0CAF">
        <w:rPr>
          <w:rFonts w:cs="Verdana"/>
          <w:b/>
          <w:szCs w:val="18"/>
          <w:u w:val="single"/>
        </w:rPr>
        <w:t>had a devastating effect on prison education programs</w:t>
      </w:r>
      <w:r w:rsidRPr="007D0CAF">
        <w:rPr>
          <w:rFonts w:cs="Verdana"/>
          <w:szCs w:val="18"/>
        </w:rPr>
        <w:t xml:space="preserve">. </w:t>
      </w:r>
      <w:r w:rsidRPr="007D0CAF">
        <w:rPr>
          <w:rFonts w:cs="Verdana"/>
          <w:sz w:val="12"/>
          <w:szCs w:val="18"/>
        </w:rPr>
        <w:t xml:space="preserve">In 1990, there were 350 higher education programs for inmates. By 1997 only 8 programs remained. Ironically, at the same time as the federal government abolished </w:t>
      </w:r>
      <w:r w:rsidRPr="007D0CAF">
        <w:rPr>
          <w:rFonts w:cs="Verdana"/>
          <w:bCs/>
          <w:sz w:val="12"/>
          <w:szCs w:val="18"/>
        </w:rPr>
        <w:t xml:space="preserve">Pell </w:t>
      </w:r>
      <w:r w:rsidRPr="007D0CAF">
        <w:rPr>
          <w:rFonts w:cs="Verdana"/>
          <w:sz w:val="12"/>
          <w:szCs w:val="18"/>
        </w:rPr>
        <w:t>grants for prisoners, many states were undergoing a dollar-for-dollar tradeoff</w:t>
      </w:r>
      <w:r w:rsidRPr="007D0CAF">
        <w:rPr>
          <w:rFonts w:cs="Verdana"/>
          <w:sz w:val="12"/>
          <w:szCs w:val="16"/>
        </w:rPr>
        <w:t xml:space="preserve"> </w:t>
      </w:r>
      <w:r w:rsidRPr="007D0CAF">
        <w:rPr>
          <w:rFonts w:cs="Verdana"/>
          <w:sz w:val="12"/>
          <w:szCs w:val="18"/>
        </w:rPr>
        <w:t xml:space="preserve">between corrections and education spending. New York State, for example, steadily increased its Department of Corrections budget by 76% to $761 million. During the same period, the state decreased funding to university systems by 28%, to $615 million. Much of the increase in corrections spending was the result of longer prison terms and the need for increased prison construction. In the 1993–1994 school year, more than 25,000 students in correctional facilities were recipients of </w:t>
      </w:r>
      <w:r w:rsidRPr="007D0CAF">
        <w:rPr>
          <w:rFonts w:cs="Verdana"/>
          <w:bCs/>
          <w:sz w:val="12"/>
          <w:szCs w:val="18"/>
        </w:rPr>
        <w:t xml:space="preserve">Pell </w:t>
      </w:r>
      <w:r w:rsidRPr="007D0CAF">
        <w:rPr>
          <w:rFonts w:cs="Verdana"/>
          <w:sz w:val="12"/>
          <w:szCs w:val="18"/>
        </w:rPr>
        <w:t>grants</w:t>
      </w:r>
      <w:r w:rsidRPr="007D0CAF">
        <w:rPr>
          <w:rFonts w:cs="Verdana"/>
          <w:szCs w:val="18"/>
        </w:rPr>
        <w:t xml:space="preserve">. </w:t>
      </w:r>
      <w:r w:rsidRPr="007D0CAF">
        <w:rPr>
          <w:rFonts w:cs="Verdana"/>
          <w:sz w:val="12"/>
          <w:szCs w:val="18"/>
        </w:rPr>
        <w:t>Although</w:t>
      </w:r>
      <w:r w:rsidRPr="007D0CAF">
        <w:rPr>
          <w:rFonts w:cs="Verdana"/>
          <w:b/>
          <w:szCs w:val="18"/>
          <w:u w:val="single"/>
        </w:rPr>
        <w:t xml:space="preserve"> </w:t>
      </w:r>
      <w:r w:rsidRPr="007D0CAF">
        <w:rPr>
          <w:rFonts w:cs="Verdana"/>
          <w:sz w:val="12"/>
          <w:szCs w:val="18"/>
        </w:rPr>
        <w:t>these</w:t>
      </w:r>
      <w:r w:rsidRPr="007D0CAF">
        <w:rPr>
          <w:rFonts w:cs="Verdana"/>
          <w:b/>
          <w:szCs w:val="18"/>
          <w:u w:val="single"/>
        </w:rPr>
        <w:t xml:space="preserve"> [pell] grants </w:t>
      </w:r>
      <w:r w:rsidRPr="007D0CAF">
        <w:rPr>
          <w:rFonts w:cs="Verdana"/>
          <w:sz w:val="12"/>
          <w:szCs w:val="18"/>
        </w:rPr>
        <w:t>were not the only source of revenue for these programs, they</w:t>
      </w:r>
      <w:r w:rsidRPr="007D0CAF">
        <w:rPr>
          <w:rFonts w:cs="Verdana"/>
          <w:b/>
          <w:szCs w:val="18"/>
          <w:u w:val="single"/>
        </w:rPr>
        <w:t xml:space="preserve"> provided a predictable flow of money that enabled the continued functioning of classes. </w:t>
      </w:r>
      <w:r w:rsidRPr="007D0CAF">
        <w:rPr>
          <w:rFonts w:cs="Verdana"/>
          <w:sz w:val="12"/>
          <w:szCs w:val="18"/>
        </w:rPr>
        <w:t>Since there were no replacement funds,</w:t>
      </w:r>
      <w:r w:rsidRPr="007D0CAF">
        <w:rPr>
          <w:rFonts w:cs="Verdana"/>
          <w:szCs w:val="18"/>
        </w:rPr>
        <w:t xml:space="preserve"> </w:t>
      </w:r>
      <w:r w:rsidRPr="007D0CAF">
        <w:rPr>
          <w:rFonts w:cs="Verdana"/>
          <w:b/>
          <w:szCs w:val="18"/>
          <w:u w:val="single"/>
        </w:rPr>
        <w:t xml:space="preserve">programs were forced to abandon </w:t>
      </w:r>
      <w:r w:rsidRPr="007D0CAF">
        <w:rPr>
          <w:rFonts w:cs="Verdana"/>
          <w:sz w:val="12"/>
          <w:szCs w:val="18"/>
        </w:rPr>
        <w:t>efforts to provide</w:t>
      </w:r>
      <w:r w:rsidRPr="007D0CAF">
        <w:rPr>
          <w:rFonts w:cs="Verdana"/>
          <w:b/>
          <w:szCs w:val="18"/>
          <w:u w:val="single"/>
        </w:rPr>
        <w:t xml:space="preserve"> college courses in prison [without Pell Grants]. </w:t>
      </w:r>
    </w:p>
    <w:p w:rsidR="001D5274" w:rsidRPr="007D0CAF" w:rsidRDefault="001D5274" w:rsidP="007D0CAF">
      <w:pPr>
        <w:spacing w:line="360" w:lineRule="auto"/>
      </w:pPr>
    </w:p>
    <w:p w:rsidR="001D5274" w:rsidRPr="007D0CAF" w:rsidRDefault="001D5274" w:rsidP="007D0CAF">
      <w:pPr>
        <w:spacing w:line="360" w:lineRule="auto"/>
      </w:pPr>
      <w:r w:rsidRPr="007D0CAF">
        <w:t xml:space="preserve">Education for prisoners is the core of the topic. </w:t>
      </w:r>
      <w:r w:rsidRPr="007D0CAF">
        <w:rPr>
          <w:b/>
          <w:u w:val="single"/>
        </w:rPr>
        <w:t>Chlup 05</w:t>
      </w:r>
      <w:r w:rsidRPr="007D0CAF">
        <w:rPr>
          <w:vertAlign w:val="superscript"/>
        </w:rPr>
        <w:footnoteReference w:id="12"/>
      </w:r>
    </w:p>
    <w:p w:rsidR="001D5274" w:rsidRPr="007D0CAF" w:rsidRDefault="001D5274" w:rsidP="007D0CAF">
      <w:pPr>
        <w:spacing w:line="360" w:lineRule="auto"/>
        <w:rPr>
          <w:sz w:val="12"/>
        </w:rPr>
      </w:pPr>
      <w:r w:rsidRPr="007D0CAF">
        <w:rPr>
          <w:rFonts w:cs="Verdana"/>
          <w:sz w:val="12"/>
        </w:rPr>
        <w:t xml:space="preserve">The amount and type of education offered in corrections seem to change depending on the approach and philosophy to corrections that are dominant at the time. </w:t>
      </w:r>
      <w:r w:rsidRPr="007D0CAF">
        <w:rPr>
          <w:rFonts w:cs="Verdana"/>
          <w:b/>
          <w:u w:val="single"/>
        </w:rPr>
        <w:t>Historic links between prison reform and corrections education show that when a punitive approach</w:t>
      </w:r>
      <w:r w:rsidRPr="007D0CAF">
        <w:rPr>
          <w:rFonts w:cs="Verdana"/>
        </w:rPr>
        <w:t xml:space="preserve"> </w:t>
      </w:r>
      <w:r w:rsidRPr="007D0CAF">
        <w:rPr>
          <w:rFonts w:cs="Verdana"/>
          <w:sz w:val="12"/>
        </w:rPr>
        <w:t xml:space="preserve">(“lock them up and throw away the key”) </w:t>
      </w:r>
      <w:r w:rsidRPr="007D0CAF">
        <w:rPr>
          <w:rFonts w:cs="Verdana"/>
          <w:b/>
          <w:u w:val="single"/>
        </w:rPr>
        <w:t>is ascendant, educational programming is de-emphasized</w:t>
      </w:r>
      <w:r w:rsidRPr="007D0CAF">
        <w:rPr>
          <w:rFonts w:cs="Verdana"/>
        </w:rPr>
        <w:t xml:space="preserve">. </w:t>
      </w:r>
      <w:r w:rsidRPr="007D0CAF">
        <w:rPr>
          <w:rFonts w:cs="Verdana"/>
          <w:sz w:val="12"/>
        </w:rPr>
        <w:t xml:space="preserve">Instead inmates may spend 17 hours a day locked in their cells, with one hour a day outside for exercise (Prison Activist Resource Center, retrieved May 16, 2004). At present, this approach is followed by several correctional institutions. </w:t>
      </w:r>
      <w:r w:rsidRPr="007D0CAF">
        <w:rPr>
          <w:rFonts w:cs="Verdana"/>
          <w:b/>
          <w:u w:val="single"/>
        </w:rPr>
        <w:t>This model differs from</w:t>
      </w:r>
      <w:r w:rsidRPr="007D0CAF">
        <w:rPr>
          <w:rFonts w:cs="Verdana"/>
        </w:rPr>
        <w:t xml:space="preserve"> </w:t>
      </w:r>
      <w:r w:rsidRPr="007D0CAF">
        <w:rPr>
          <w:rFonts w:cs="Verdana"/>
          <w:b/>
          <w:u w:val="single"/>
        </w:rPr>
        <w:t>a rehabilitative approach</w:t>
      </w:r>
      <w:r w:rsidRPr="007D0CAF">
        <w:rPr>
          <w:rFonts w:cs="Verdana"/>
        </w:rPr>
        <w:t xml:space="preserve"> </w:t>
      </w:r>
      <w:r w:rsidRPr="007D0CAF">
        <w:rPr>
          <w:rFonts w:cs="Verdana"/>
          <w:b/>
          <w:u w:val="single"/>
        </w:rPr>
        <w:t>in which sentencing is viewed as</w:t>
      </w:r>
      <w:r w:rsidRPr="007D0CAF">
        <w:rPr>
          <w:rFonts w:cs="Verdana"/>
        </w:rPr>
        <w:t xml:space="preserve"> </w:t>
      </w:r>
      <w:r w:rsidRPr="007D0CAF">
        <w:rPr>
          <w:rFonts w:cs="Verdana"/>
          <w:sz w:val="12"/>
        </w:rPr>
        <w:t xml:space="preserve">the punishment and </w:t>
      </w:r>
      <w:r w:rsidRPr="007D0CAF">
        <w:rPr>
          <w:rFonts w:cs="Verdana"/>
          <w:b/>
          <w:sz w:val="12"/>
          <w:u w:val="single"/>
        </w:rPr>
        <w:t>time spent in</w:t>
      </w:r>
      <w:r w:rsidRPr="007D0CAF">
        <w:rPr>
          <w:rFonts w:cs="Verdana"/>
          <w:sz w:val="12"/>
        </w:rPr>
        <w:t xml:space="preserve"> correctional institutions focuses on rehabilitation, counseling, overcoming addictions, acquiring vocational skills, and</w:t>
      </w:r>
      <w:r w:rsidRPr="007D0CAF">
        <w:rPr>
          <w:rFonts w:cs="Verdana"/>
        </w:rPr>
        <w:t xml:space="preserve"> </w:t>
      </w:r>
      <w:r w:rsidRPr="007D0CAF">
        <w:rPr>
          <w:rFonts w:cs="Verdana"/>
          <w:b/>
          <w:u w:val="single"/>
        </w:rPr>
        <w:t>academic learning</w:t>
      </w:r>
      <w:r w:rsidRPr="007D0CAF">
        <w:rPr>
          <w:rFonts w:cs="Verdana"/>
        </w:rPr>
        <w:t xml:space="preserve">. </w:t>
      </w:r>
      <w:r w:rsidRPr="007D0CAF">
        <w:rPr>
          <w:rFonts w:cs="Verdana"/>
          <w:sz w:val="12"/>
        </w:rPr>
        <w:t>Earlier reformatory models sought to take a Progressive Era, rehabilitative approach (Gehring, 1995).</w:t>
      </w:r>
    </w:p>
    <w:p w:rsidR="001D5274" w:rsidRPr="007D0CAF" w:rsidRDefault="001D5274" w:rsidP="007D0CAF">
      <w:pPr>
        <w:spacing w:line="360" w:lineRule="auto"/>
      </w:pPr>
    </w:p>
    <w:p w:rsidR="001D5274" w:rsidRPr="007D0CAF" w:rsidRDefault="001D5274" w:rsidP="007D0CAF">
      <w:pPr>
        <w:spacing w:line="360" w:lineRule="auto"/>
        <w:rPr>
          <w:szCs w:val="22"/>
        </w:rPr>
      </w:pPr>
      <w:r w:rsidRPr="007D0CAF">
        <w:rPr>
          <w:szCs w:val="22"/>
        </w:rPr>
        <w:t>And, plans are key to textuality.  “Resolved” means a policy.</w:t>
      </w:r>
    </w:p>
    <w:p w:rsidR="001D5274" w:rsidRPr="007D0CAF" w:rsidRDefault="001D5274" w:rsidP="007D0CAF">
      <w:pPr>
        <w:spacing w:line="360" w:lineRule="auto"/>
        <w:rPr>
          <w:szCs w:val="22"/>
        </w:rPr>
      </w:pPr>
      <w:r w:rsidRPr="007D0CAF">
        <w:rPr>
          <w:b/>
          <w:szCs w:val="22"/>
          <w:u w:val="single"/>
        </w:rPr>
        <w:t>Words and Phrases</w:t>
      </w:r>
      <w:r w:rsidRPr="007D0CAF">
        <w:rPr>
          <w:szCs w:val="22"/>
          <w:vertAlign w:val="superscript"/>
        </w:rPr>
        <w:footnoteReference w:id="13"/>
      </w:r>
    </w:p>
    <w:p w:rsidR="001D5274" w:rsidRPr="007D0CAF" w:rsidRDefault="001D5274" w:rsidP="007D0CAF">
      <w:pPr>
        <w:spacing w:line="360" w:lineRule="auto"/>
      </w:pPr>
      <w:r w:rsidRPr="007D0CAF">
        <w:rPr>
          <w:sz w:val="12"/>
        </w:rPr>
        <w:t>Definition of the word</w:t>
      </w:r>
      <w:r w:rsidRPr="007D0CAF">
        <w:t xml:space="preserve"> “</w:t>
      </w:r>
      <w:r w:rsidRPr="007D0CAF">
        <w:rPr>
          <w:b/>
          <w:u w:val="single"/>
        </w:rPr>
        <w:t>resolve</w:t>
      </w:r>
      <w:r w:rsidRPr="007D0CAF">
        <w:t xml:space="preserve">,” </w:t>
      </w:r>
      <w:r w:rsidRPr="007D0CAF">
        <w:rPr>
          <w:sz w:val="12"/>
        </w:rPr>
        <w:t>given by Webster is “to express an opinion or determination by resolution or vote; as ‘it was resolved by the legislature;”</w:t>
      </w:r>
      <w:r w:rsidRPr="007D0CAF">
        <w:t xml:space="preserve"> </w:t>
      </w:r>
      <w:r w:rsidRPr="007D0CAF">
        <w:rPr>
          <w:sz w:val="12"/>
        </w:rPr>
        <w:t>It</w:t>
      </w:r>
      <w:r w:rsidRPr="007D0CAF">
        <w:t xml:space="preserve"> </w:t>
      </w:r>
      <w:r w:rsidRPr="007D0CAF">
        <w:rPr>
          <w:b/>
          <w:u w:val="single"/>
        </w:rPr>
        <w:t>is</w:t>
      </w:r>
      <w:r w:rsidRPr="007D0CAF">
        <w:t xml:space="preserve"> </w:t>
      </w:r>
      <w:r w:rsidRPr="007D0CAF">
        <w:rPr>
          <w:sz w:val="12"/>
        </w:rPr>
        <w:t>of</w:t>
      </w:r>
      <w:r w:rsidRPr="007D0CAF">
        <w:t xml:space="preserve"> </w:t>
      </w:r>
      <w:r w:rsidRPr="007D0CAF">
        <w:rPr>
          <w:b/>
          <w:u w:val="single"/>
        </w:rPr>
        <w:t>similar</w:t>
      </w:r>
      <w:r w:rsidRPr="007D0CAF">
        <w:rPr>
          <w:u w:val="single"/>
        </w:rPr>
        <w:t xml:space="preserve"> </w:t>
      </w:r>
      <w:r w:rsidRPr="007D0CAF">
        <w:rPr>
          <w:sz w:val="12"/>
        </w:rPr>
        <w:t>force</w:t>
      </w:r>
      <w:r w:rsidRPr="007D0CAF">
        <w:t xml:space="preserve"> </w:t>
      </w:r>
      <w:r w:rsidRPr="007D0CAF">
        <w:rPr>
          <w:b/>
          <w:u w:val="single"/>
        </w:rPr>
        <w:t>to</w:t>
      </w:r>
      <w:r w:rsidRPr="007D0CAF">
        <w:rPr>
          <w:u w:val="single"/>
        </w:rPr>
        <w:t xml:space="preserve"> </w:t>
      </w:r>
      <w:r w:rsidRPr="007D0CAF">
        <w:rPr>
          <w:sz w:val="12"/>
        </w:rPr>
        <w:t>the word</w:t>
      </w:r>
      <w:r w:rsidRPr="007D0CAF">
        <w:t xml:space="preserve"> “</w:t>
      </w:r>
      <w:r w:rsidRPr="007D0CAF">
        <w:rPr>
          <w:b/>
          <w:u w:val="single"/>
        </w:rPr>
        <w:t>enact</w:t>
      </w:r>
      <w:r w:rsidRPr="007D0CAF">
        <w:t xml:space="preserve">,” </w:t>
      </w:r>
      <w:r w:rsidRPr="007D0CAF">
        <w:rPr>
          <w:b/>
          <w:u w:val="single"/>
        </w:rPr>
        <w:t>which is</w:t>
      </w:r>
      <w:r w:rsidRPr="007D0CAF">
        <w:t xml:space="preserve"> </w:t>
      </w:r>
      <w:r w:rsidRPr="007D0CAF">
        <w:rPr>
          <w:sz w:val="12"/>
        </w:rPr>
        <w:t>defined by Bouvier as meaning</w:t>
      </w:r>
      <w:r w:rsidRPr="007D0CAF">
        <w:t xml:space="preserve"> “</w:t>
      </w:r>
      <w:r w:rsidRPr="007D0CAF">
        <w:rPr>
          <w:b/>
          <w:u w:val="single"/>
        </w:rPr>
        <w:t>to establish by law”.</w:t>
      </w:r>
      <w:r w:rsidRPr="007D0CAF">
        <w:t xml:space="preserve"> </w:t>
      </w:r>
    </w:p>
    <w:p w:rsidR="001D5274" w:rsidRPr="007D0CAF" w:rsidRDefault="001D5274" w:rsidP="007D0CAF">
      <w:pPr>
        <w:widowControl w:val="0"/>
        <w:autoSpaceDE w:val="0"/>
        <w:autoSpaceDN w:val="0"/>
        <w:adjustRightInd w:val="0"/>
        <w:spacing w:line="360" w:lineRule="auto"/>
        <w:rPr>
          <w:rFonts w:cs="Times"/>
          <w:szCs w:val="162"/>
        </w:rPr>
      </w:pPr>
      <w:r w:rsidRPr="007D0CAF">
        <w:rPr>
          <w:rFonts w:cs="Times"/>
          <w:szCs w:val="162"/>
        </w:rPr>
        <w:t>Text controls the internal link to every fairness standard because if it’s predictable then you can prep for it, even if the ground is unequal.</w:t>
      </w:r>
    </w:p>
    <w:p w:rsidR="001D5274" w:rsidRPr="007D0CAF" w:rsidRDefault="001D5274" w:rsidP="007D0CAF">
      <w:pPr>
        <w:widowControl w:val="0"/>
        <w:autoSpaceDE w:val="0"/>
        <w:autoSpaceDN w:val="0"/>
        <w:adjustRightInd w:val="0"/>
        <w:spacing w:line="360" w:lineRule="auto"/>
        <w:rPr>
          <w:rFonts w:cs="Times"/>
          <w:b/>
          <w:szCs w:val="162"/>
          <w:u w:val="single"/>
        </w:rPr>
      </w:pPr>
      <w:r w:rsidRPr="007D0CAF">
        <w:rPr>
          <w:szCs w:val="22"/>
        </w:rPr>
        <w:t xml:space="preserve">But even if he proves the resolution doesn’t question the implementation of a U.S. policy, debating about one is key to national security. </w:t>
      </w:r>
      <w:r w:rsidRPr="007D0CAF">
        <w:rPr>
          <w:b/>
          <w:szCs w:val="22"/>
          <w:u w:val="single"/>
        </w:rPr>
        <w:t>Walt 91</w:t>
      </w:r>
      <w:r w:rsidRPr="007D0CAF">
        <w:rPr>
          <w:szCs w:val="22"/>
          <w:vertAlign w:val="superscript"/>
        </w:rPr>
        <w:footnoteReference w:id="14"/>
      </w:r>
    </w:p>
    <w:p w:rsidR="001D5274" w:rsidRPr="007D0CAF" w:rsidRDefault="001D5274" w:rsidP="007D0CAF">
      <w:pPr>
        <w:spacing w:line="360" w:lineRule="auto"/>
      </w:pPr>
      <w:r w:rsidRPr="007D0CAF">
        <w:rPr>
          <w:bCs/>
          <w:sz w:val="12"/>
          <w:szCs w:val="22"/>
        </w:rPr>
        <w:t>A recurring theme of this essay has been the</w:t>
      </w:r>
      <w:r w:rsidRPr="007D0CAF">
        <w:rPr>
          <w:sz w:val="12"/>
          <w:szCs w:val="22"/>
        </w:rPr>
        <w:t xml:space="preserve"> twin </w:t>
      </w:r>
      <w:r w:rsidRPr="007D0CAF">
        <w:rPr>
          <w:bCs/>
          <w:sz w:val="12"/>
          <w:szCs w:val="22"/>
        </w:rPr>
        <w:t>dangers of separating the study of security affairs from the academic world or of shifting the focus of academic scholarship too far from real-world issues.  The danger of war will be with us for some time to come, and states will continue to acquire military forces for a variety of purposes.  Unless one believes that ignorance is preferable to expertise</w:t>
      </w:r>
      <w:r w:rsidRPr="007D0CAF">
        <w:rPr>
          <w:bCs/>
          <w:szCs w:val="22"/>
        </w:rPr>
        <w:t xml:space="preserve">, </w:t>
      </w:r>
      <w:r w:rsidRPr="007D0CAF">
        <w:rPr>
          <w:bCs/>
          <w:sz w:val="12"/>
          <w:szCs w:val="22"/>
        </w:rPr>
        <w:t>the value of independent national security scholars would be apparent.</w:t>
      </w:r>
      <w:r w:rsidRPr="007D0CAF">
        <w:rPr>
          <w:bCs/>
          <w:szCs w:val="22"/>
        </w:rPr>
        <w:t xml:space="preserve">  </w:t>
      </w:r>
      <w:r w:rsidRPr="007D0CAF">
        <w:rPr>
          <w:bCs/>
          <w:sz w:val="12"/>
          <w:szCs w:val="22"/>
        </w:rPr>
        <w:t>Indeed, history suggests that</w:t>
      </w:r>
      <w:r w:rsidRPr="007D0CAF">
        <w:rPr>
          <w:bCs/>
          <w:szCs w:val="22"/>
        </w:rPr>
        <w:t xml:space="preserve"> </w:t>
      </w:r>
      <w:r w:rsidRPr="007D0CAF">
        <w:rPr>
          <w:b/>
          <w:bCs/>
          <w:szCs w:val="22"/>
          <w:u w:val="single"/>
        </w:rPr>
        <w:t xml:space="preserve">countries that suppress debate on national security matters are more likely to blunder into disaster, </w:t>
      </w:r>
      <w:r w:rsidRPr="007D0CAF">
        <w:rPr>
          <w:bCs/>
          <w:sz w:val="12"/>
          <w:szCs w:val="22"/>
        </w:rPr>
        <w:t>because misguided policies cannot be</w:t>
      </w:r>
      <w:r w:rsidRPr="007D0CAF">
        <w:rPr>
          <w:bCs/>
          <w:szCs w:val="22"/>
        </w:rPr>
        <w:t xml:space="preserve"> </w:t>
      </w:r>
      <w:r w:rsidRPr="007D0CAF">
        <w:rPr>
          <w:bCs/>
          <w:sz w:val="12"/>
          <w:szCs w:val="22"/>
        </w:rPr>
        <w:t>evaluated and stopped in time. As in other areas of public policy, academic experts in security studies can help in several ways.  In the short term</w:t>
      </w:r>
      <w:r w:rsidRPr="007D0CAF">
        <w:rPr>
          <w:bCs/>
          <w:szCs w:val="22"/>
        </w:rPr>
        <w:t xml:space="preserve">, </w:t>
      </w:r>
      <w:r w:rsidRPr="007D0CAF">
        <w:rPr>
          <w:b/>
          <w:bCs/>
          <w:szCs w:val="22"/>
          <w:u w:val="single"/>
        </w:rPr>
        <w:t>academics</w:t>
      </w:r>
      <w:r w:rsidRPr="007D0CAF">
        <w:rPr>
          <w:bCs/>
          <w:szCs w:val="22"/>
        </w:rPr>
        <w:t xml:space="preserve"> </w:t>
      </w:r>
      <w:r w:rsidRPr="007D0CAF">
        <w:rPr>
          <w:bCs/>
          <w:sz w:val="12"/>
          <w:szCs w:val="22"/>
        </w:rPr>
        <w:t>are well placed to evaluate current programs, because they</w:t>
      </w:r>
      <w:r w:rsidRPr="007D0CAF">
        <w:rPr>
          <w:b/>
          <w:bCs/>
          <w:szCs w:val="22"/>
          <w:u w:val="single"/>
        </w:rPr>
        <w:t xml:space="preserve"> face less pressure to support official policy.</w:t>
      </w:r>
      <w:r w:rsidRPr="007D0CAF">
        <w:rPr>
          <w:bCs/>
          <w:szCs w:val="22"/>
        </w:rPr>
        <w:t xml:space="preserve">  </w:t>
      </w:r>
      <w:r w:rsidRPr="007D0CAF">
        <w:rPr>
          <w:bCs/>
          <w:sz w:val="12"/>
          <w:szCs w:val="22"/>
        </w:rPr>
        <w:t xml:space="preserve">The long-term effects of academic involvement may be even more significant: </w:t>
      </w:r>
      <w:r w:rsidRPr="007D0CAF">
        <w:rPr>
          <w:b/>
          <w:bCs/>
          <w:szCs w:val="22"/>
          <w:u w:val="single"/>
        </w:rPr>
        <w:t>academic research can help states learn from past mistakes and can provide the theoretical innovations that produce better policy choices</w:t>
      </w:r>
      <w:r w:rsidRPr="007D0CAF">
        <w:rPr>
          <w:bCs/>
          <w:szCs w:val="22"/>
        </w:rPr>
        <w:t xml:space="preserve"> </w:t>
      </w:r>
      <w:r w:rsidRPr="007D0CAF">
        <w:rPr>
          <w:bCs/>
          <w:sz w:val="12"/>
          <w:szCs w:val="22"/>
        </w:rPr>
        <w:t xml:space="preserve">in the future.  Furthermore, their role in training the new generation of experts gives academics an additional avenue of influence.  Assuming they perform these tasks responsibly, </w:t>
      </w:r>
      <w:r w:rsidRPr="007D0CAF">
        <w:rPr>
          <w:b/>
          <w:bCs/>
          <w:szCs w:val="22"/>
          <w:u w:val="single"/>
        </w:rPr>
        <w:t>academics will have a positive</w:t>
      </w:r>
      <w:r w:rsidRPr="007D0CAF">
        <w:rPr>
          <w:bCs/>
          <w:szCs w:val="22"/>
        </w:rPr>
        <w:t xml:space="preserve"> </w:t>
      </w:r>
      <w:r w:rsidRPr="007D0CAF">
        <w:rPr>
          <w:bCs/>
          <w:sz w:val="12"/>
          <w:szCs w:val="22"/>
        </w:rPr>
        <w:t>albeit gradual</w:t>
      </w:r>
      <w:r w:rsidRPr="007D0CAF">
        <w:rPr>
          <w:bCs/>
          <w:szCs w:val="22"/>
        </w:rPr>
        <w:t>-</w:t>
      </w:r>
      <w:r w:rsidRPr="007D0CAF">
        <w:rPr>
          <w:b/>
          <w:bCs/>
          <w:szCs w:val="22"/>
          <w:u w:val="single"/>
        </w:rPr>
        <w:t>impact on how states deal with</w:t>
      </w:r>
      <w:r w:rsidRPr="007D0CAF">
        <w:rPr>
          <w:bCs/>
          <w:szCs w:val="22"/>
        </w:rPr>
        <w:t xml:space="preserve"> </w:t>
      </w:r>
      <w:r w:rsidRPr="007D0CAF">
        <w:rPr>
          <w:bCs/>
          <w:sz w:val="12"/>
          <w:szCs w:val="22"/>
        </w:rPr>
        <w:t xml:space="preserve">the problem of </w:t>
      </w:r>
      <w:r w:rsidRPr="007D0CAF">
        <w:rPr>
          <w:b/>
          <w:bCs/>
          <w:szCs w:val="22"/>
          <w:u w:val="single"/>
        </w:rPr>
        <w:t>war in the future</w:t>
      </w:r>
    </w:p>
    <w:p w:rsidR="001D5274" w:rsidRPr="007D0CAF" w:rsidRDefault="001D5274" w:rsidP="007D0CAF">
      <w:pPr>
        <w:spacing w:line="360" w:lineRule="auto"/>
      </w:pPr>
    </w:p>
    <w:p w:rsidR="001D5274" w:rsidRPr="007D0CAF" w:rsidRDefault="001D5274" w:rsidP="007D0CAF">
      <w:pPr>
        <w:spacing w:line="360" w:lineRule="auto"/>
        <w:rPr>
          <w:b/>
        </w:rPr>
      </w:pPr>
      <w:r w:rsidRPr="007D0CAF">
        <w:rPr>
          <w:b/>
        </w:rPr>
        <w:t>Underview:</w:t>
      </w:r>
    </w:p>
    <w:p w:rsidR="001D5274" w:rsidRPr="007D0CAF" w:rsidRDefault="001D5274" w:rsidP="007D0CAF">
      <w:pPr>
        <w:pStyle w:val="ListParagraph"/>
        <w:numPr>
          <w:ilvl w:val="0"/>
          <w:numId w:val="2"/>
        </w:numPr>
        <w:spacing w:line="360" w:lineRule="auto"/>
      </w:pPr>
      <w:r w:rsidRPr="007D0CAF">
        <w:t>I will concede reasonable neg interps if they’re read to me in cx.  You don’t have to read your interp, but I’m warning you now.  This meta-theory interp is best for substance education because it tries to avoid abuse and the theory debate.  Cross apply the education voter from topic education at the top of the case.</w:t>
      </w:r>
    </w:p>
    <w:p w:rsidR="001D5274" w:rsidRPr="007D0CAF" w:rsidRDefault="001D5274" w:rsidP="007D0CAF">
      <w:pPr>
        <w:pStyle w:val="ListParagraph"/>
        <w:numPr>
          <w:ilvl w:val="0"/>
          <w:numId w:val="2"/>
        </w:numPr>
        <w:spacing w:line="360" w:lineRule="auto"/>
      </w:pPr>
      <w:r w:rsidRPr="007D0CAF">
        <w:t>Evaluate procedural interps read by neg as a reason to drop the argument if they indict an affirmative interp or practice—it will deter neg from running frivolous theory, key to deterring abuse which checks the use of theory so it comes first.</w:t>
      </w:r>
    </w:p>
    <w:p w:rsidR="00AD4665" w:rsidRPr="007D0CAF" w:rsidRDefault="00AD4665" w:rsidP="007D0CAF">
      <w:pPr>
        <w:spacing w:line="360" w:lineRule="auto"/>
        <w:rPr>
          <w:i/>
        </w:rPr>
      </w:pPr>
    </w:p>
    <w:p w:rsidR="00AD4665" w:rsidRPr="007D0CAF" w:rsidRDefault="00AD4665" w:rsidP="007D0CAF">
      <w:pPr>
        <w:spacing w:line="360" w:lineRule="auto"/>
        <w:rPr>
          <w:i/>
          <w:sz w:val="28"/>
        </w:rPr>
      </w:pPr>
    </w:p>
    <w:p w:rsidR="00AD4665" w:rsidRPr="007D0CAF" w:rsidRDefault="00AD4665" w:rsidP="007D0CAF">
      <w:pPr>
        <w:spacing w:line="360" w:lineRule="auto"/>
        <w:rPr>
          <w:i/>
          <w:sz w:val="28"/>
        </w:rPr>
      </w:pPr>
    </w:p>
    <w:p w:rsidR="00AD4665" w:rsidRPr="007D0CAF" w:rsidRDefault="00AD4665" w:rsidP="007D0CAF">
      <w:pPr>
        <w:spacing w:line="360" w:lineRule="auto"/>
        <w:rPr>
          <w:b/>
          <w:sz w:val="28"/>
        </w:rPr>
      </w:pPr>
      <w:r w:rsidRPr="007D0CAF">
        <w:rPr>
          <w:b/>
          <w:sz w:val="28"/>
        </w:rPr>
        <w:t>1AR</w:t>
      </w:r>
    </w:p>
    <w:p w:rsidR="00AD4665" w:rsidRPr="007D0CAF" w:rsidRDefault="00AD4665" w:rsidP="007D0CAF">
      <w:pPr>
        <w:spacing w:line="360" w:lineRule="auto"/>
        <w:rPr>
          <w:b/>
        </w:rPr>
      </w:pPr>
      <w:r w:rsidRPr="007D0CAF">
        <w:rPr>
          <w:b/>
        </w:rPr>
        <w:t>Counter interp to Plans Bad T.</w:t>
      </w:r>
    </w:p>
    <w:p w:rsidR="00AD4665" w:rsidRPr="007D0CAF" w:rsidRDefault="00AD4665" w:rsidP="007D0CAF">
      <w:pPr>
        <w:spacing w:line="360" w:lineRule="auto"/>
      </w:pPr>
      <w:r w:rsidRPr="007D0CAF">
        <w:t>A – The affirmative may only defend impacts to the implementation of a plan text so long as (A) the plan text is disclosed at least 24 hours before the round on the affirmative’s NDCA wiki (B) the plan has been read and disclosed by another LD debater (C) the affirmative writes on their NDCA wiki that they won’t read the plan if the other debater asks them not to.</w:t>
      </w:r>
    </w:p>
    <w:p w:rsidR="00AD4665" w:rsidRPr="007D0CAF" w:rsidRDefault="00AD4665" w:rsidP="007D0CAF">
      <w:pPr>
        <w:spacing w:line="360" w:lineRule="auto"/>
      </w:pPr>
      <w:r w:rsidRPr="007D0CAF">
        <w:t>B – I meet.  Check my wiki.  Check Adam Tomasi’s wiki.  Some others read it as well.</w:t>
      </w:r>
    </w:p>
    <w:p w:rsidR="00AD4665" w:rsidRPr="007D0CAF" w:rsidRDefault="00AD4665" w:rsidP="007D0CAF">
      <w:pPr>
        <w:spacing w:line="360" w:lineRule="auto"/>
      </w:pPr>
      <w:r w:rsidRPr="007D0CAF">
        <w:t>C – First, this solves for all of his abuse, he could have asked me before the round not to read the plan.  Evaluate this arg as an I meet.</w:t>
      </w:r>
    </w:p>
    <w:p w:rsidR="00AD4665" w:rsidRPr="007D0CAF" w:rsidRDefault="00AD4665" w:rsidP="007D0CAF">
      <w:pPr>
        <w:spacing w:line="360" w:lineRule="auto"/>
        <w:rPr>
          <w:b/>
        </w:rPr>
      </w:pPr>
      <w:r w:rsidRPr="007D0CAF">
        <w:rPr>
          <w:b/>
        </w:rPr>
        <w:t>GO TO THE AC</w:t>
      </w:r>
    </w:p>
    <w:p w:rsidR="00AD4665" w:rsidRPr="007D0CAF" w:rsidRDefault="00AD4665" w:rsidP="007D0CAF">
      <w:pPr>
        <w:pStyle w:val="ListParagraph"/>
        <w:numPr>
          <w:ilvl w:val="0"/>
          <w:numId w:val="4"/>
        </w:numPr>
        <w:spacing w:line="360" w:lineRule="auto"/>
      </w:pPr>
      <w:r w:rsidRPr="007D0CAF">
        <w:rPr>
          <w:b/>
        </w:rPr>
        <w:t xml:space="preserve">Extend that the USFG is the actor </w:t>
      </w:r>
      <w:r w:rsidRPr="007D0CAF">
        <w:t xml:space="preserve">because they’re the only one that can change the criminal justice system.  </w:t>
      </w:r>
    </w:p>
    <w:p w:rsidR="00AD4665" w:rsidRPr="007D0CAF" w:rsidRDefault="00AD4665" w:rsidP="007D0CAF">
      <w:pPr>
        <w:pStyle w:val="ListParagraph"/>
        <w:numPr>
          <w:ilvl w:val="1"/>
          <w:numId w:val="4"/>
        </w:numPr>
        <w:spacing w:line="360" w:lineRule="auto"/>
      </w:pPr>
      <w:r w:rsidRPr="007D0CAF">
        <w:rPr>
          <w:b/>
        </w:rPr>
        <w:t xml:space="preserve">Then extend Prichard </w:t>
      </w:r>
      <w:r w:rsidRPr="007D0CAF">
        <w:t>that the resolution is a question of action, which means it’s questioning government action – so a plan is key, we can’t debate a government action unless it’s real world.</w:t>
      </w:r>
    </w:p>
    <w:p w:rsidR="00AD4665" w:rsidRPr="007D0CAF" w:rsidRDefault="00AD4665" w:rsidP="007D0CAF">
      <w:pPr>
        <w:pStyle w:val="ListParagraph"/>
        <w:numPr>
          <w:ilvl w:val="1"/>
          <w:numId w:val="4"/>
        </w:numPr>
        <w:spacing w:line="360" w:lineRule="auto"/>
      </w:pPr>
      <w:r w:rsidRPr="007D0CAF">
        <w:rPr>
          <w:b/>
        </w:rPr>
        <w:t xml:space="preserve">Extend Words and Phrases </w:t>
      </w:r>
      <w:r w:rsidRPr="007D0CAF">
        <w:t>from the bottom of the case that “resolved” means a policy which means plans are key to textuality.  Textuality is a voter _____.</w:t>
      </w:r>
    </w:p>
    <w:p w:rsidR="00AD4665" w:rsidRPr="007D0CAF" w:rsidRDefault="00AD4665" w:rsidP="007D0CAF">
      <w:pPr>
        <w:spacing w:line="360" w:lineRule="auto"/>
      </w:pPr>
      <w:r w:rsidRPr="007D0CAF">
        <w:rPr>
          <w:b/>
        </w:rPr>
        <w:t xml:space="preserve">2. Extend Walt </w:t>
      </w:r>
      <w:r w:rsidRPr="007D0CAF">
        <w:t>that even if the resolution isn’t questioning a specific plan, it’s best to debate about specific U.S. policies in order to improve our national security, which outweighs all other voters.  Extinction outweighs his fairness claims.</w:t>
      </w:r>
    </w:p>
    <w:p w:rsidR="00AD4665" w:rsidRPr="007D0CAF" w:rsidRDefault="00AD4665" w:rsidP="007D0CAF">
      <w:pPr>
        <w:spacing w:line="360" w:lineRule="auto"/>
        <w:rPr>
          <w:i/>
          <w:szCs w:val="22"/>
        </w:rPr>
      </w:pPr>
    </w:p>
    <w:p w:rsidR="00AD4665" w:rsidRPr="007D0CAF" w:rsidRDefault="00AD4665" w:rsidP="007D0CAF">
      <w:pPr>
        <w:spacing w:line="360" w:lineRule="auto"/>
        <w:rPr>
          <w:i/>
          <w:szCs w:val="22"/>
        </w:rPr>
      </w:pPr>
      <w:r w:rsidRPr="007D0CAF">
        <w:rPr>
          <w:i/>
          <w:szCs w:val="22"/>
        </w:rPr>
        <w:t xml:space="preserve">Extend that theory on the aff is a reason to drop the argument, which supercedes the theory debate because it’s key to deter the abuse of theory as a strategy.  The net benefit is substance education. </w:t>
      </w:r>
    </w:p>
    <w:p w:rsidR="007D0CAF" w:rsidRPr="007D0CAF" w:rsidRDefault="007D0CAF" w:rsidP="007D0CAF">
      <w:pPr>
        <w:spacing w:line="360" w:lineRule="auto"/>
        <w:rPr>
          <w:b/>
          <w:sz w:val="28"/>
        </w:rPr>
      </w:pPr>
    </w:p>
    <w:p w:rsidR="007D0CAF" w:rsidRPr="007D0CAF" w:rsidRDefault="007D0CAF" w:rsidP="007D0CAF">
      <w:pPr>
        <w:spacing w:line="360" w:lineRule="auto"/>
        <w:rPr>
          <w:b/>
        </w:rPr>
      </w:pPr>
      <w:r w:rsidRPr="007D0CAF">
        <w:rPr>
          <w:b/>
        </w:rPr>
        <w:t>Against extinction</w:t>
      </w:r>
    </w:p>
    <w:p w:rsidR="007D0CAF" w:rsidRPr="007D0CAF" w:rsidRDefault="007D0CAF" w:rsidP="007D0CAF">
      <w:pPr>
        <w:spacing w:line="360" w:lineRule="auto"/>
        <w:rPr>
          <w:szCs w:val="22"/>
        </w:rPr>
      </w:pPr>
      <w:r w:rsidRPr="007D0CAF">
        <w:t xml:space="preserve">My form of debate controls the internal link to his impacts.  </w:t>
      </w:r>
      <w:r w:rsidRPr="007D0CAF">
        <w:rPr>
          <w:bCs/>
          <w:iCs/>
          <w:szCs w:val="22"/>
        </w:rPr>
        <w:t xml:space="preserve">Real-world application is the only way to make philosophy meaningful. </w:t>
      </w:r>
      <w:r w:rsidRPr="007D0CAF">
        <w:rPr>
          <w:b/>
          <w:u w:val="single"/>
        </w:rPr>
        <w:t>Edet 03</w:t>
      </w:r>
      <w:r w:rsidRPr="007D0CAF">
        <w:rPr>
          <w:rStyle w:val="FootnoteReference"/>
          <w:rFonts w:asciiTheme="minorHAnsi" w:hAnsiTheme="minorHAnsi"/>
        </w:rPr>
        <w:footnoteReference w:id="15"/>
      </w:r>
    </w:p>
    <w:p w:rsidR="007D0CAF" w:rsidRPr="007D0CAF" w:rsidRDefault="007D0CAF" w:rsidP="007D0CAF">
      <w:pPr>
        <w:spacing w:line="360" w:lineRule="auto"/>
        <w:rPr>
          <w:szCs w:val="22"/>
        </w:rPr>
      </w:pPr>
      <w:r w:rsidRPr="007D0CAF">
        <w:rPr>
          <w:rFonts w:cs="Times New Roman"/>
          <w:sz w:val="12"/>
          <w:szCs w:val="38"/>
        </w:rPr>
        <w:t>Too much class time is occupied with questions like ‘’What did Hegel mean by …?’’ and ‘’What was your third criticism of utilitarianism?’’ While such an approach may have paedeutic value its relevance is nonetheless questionable. The</w:t>
      </w:r>
      <w:r w:rsidRPr="007D0CAF">
        <w:rPr>
          <w:rFonts w:cs="Times New Roman"/>
          <w:szCs w:val="38"/>
        </w:rPr>
        <w:t xml:space="preserve"> </w:t>
      </w:r>
      <w:r w:rsidRPr="007D0CAF">
        <w:rPr>
          <w:rFonts w:cs="Times New Roman"/>
          <w:b/>
          <w:szCs w:val="38"/>
          <w:u w:val="single"/>
        </w:rPr>
        <w:t>students must be encouraged to</w:t>
      </w:r>
      <w:r w:rsidRPr="007D0CAF">
        <w:rPr>
          <w:rFonts w:cs="Times New Roman"/>
          <w:szCs w:val="38"/>
        </w:rPr>
        <w:t xml:space="preserve"> </w:t>
      </w:r>
      <w:r w:rsidRPr="007D0CAF">
        <w:rPr>
          <w:rFonts w:cs="Times New Roman"/>
          <w:sz w:val="12"/>
          <w:szCs w:val="38"/>
        </w:rPr>
        <w:t>develop independent thinking ability and</w:t>
      </w:r>
      <w:r w:rsidRPr="007D0CAF">
        <w:rPr>
          <w:rFonts w:cs="Times New Roman"/>
          <w:szCs w:val="38"/>
        </w:rPr>
        <w:t xml:space="preserve"> </w:t>
      </w:r>
      <w:r w:rsidRPr="007D0CAF">
        <w:rPr>
          <w:rFonts w:cs="Times New Roman"/>
          <w:b/>
          <w:szCs w:val="38"/>
          <w:u w:val="single"/>
        </w:rPr>
        <w:t xml:space="preserve">form opinions of their own. </w:t>
      </w:r>
      <w:r w:rsidRPr="007D0CAF">
        <w:rPr>
          <w:rFonts w:cs="Times New Roman"/>
          <w:sz w:val="12"/>
          <w:szCs w:val="38"/>
        </w:rPr>
        <w:t>Pedagogical techniques, including small group discussions, debates, films and ‘’clever’’ essay examination need to be employed to illustrate the difference between knowledge by acquaintance and knowledge by description. Also practical computer and information technology (IT) training needs to be made compulsory. The students may be asked to go on a compulsory period of attachment in a computer school and show evidence of successful completion of the training before resuming their philosophical studies.</w:t>
      </w:r>
      <w:r w:rsidRPr="007D0CAF">
        <w:rPr>
          <w:rFonts w:cs="Times New Roman"/>
          <w:sz w:val="12"/>
          <w:szCs w:val="26"/>
        </w:rPr>
        <w:t xml:space="preserve"> </w:t>
      </w:r>
      <w:r w:rsidRPr="007D0CAF">
        <w:rPr>
          <w:rFonts w:cs="Times New Roman"/>
          <w:sz w:val="12"/>
          <w:szCs w:val="38"/>
        </w:rPr>
        <w:t>The point made here is that</w:t>
      </w:r>
      <w:r w:rsidRPr="007D0CAF">
        <w:rPr>
          <w:rFonts w:cs="Times New Roman"/>
          <w:szCs w:val="38"/>
        </w:rPr>
        <w:t xml:space="preserve"> </w:t>
      </w:r>
      <w:r w:rsidRPr="007D0CAF">
        <w:rPr>
          <w:rFonts w:cs="Times New Roman"/>
          <w:b/>
          <w:szCs w:val="38"/>
          <w:u w:val="single"/>
        </w:rPr>
        <w:t>philosophy must</w:t>
      </w:r>
      <w:r w:rsidRPr="007D0CAF">
        <w:rPr>
          <w:rFonts w:cs="Times New Roman"/>
          <w:szCs w:val="38"/>
        </w:rPr>
        <w:t xml:space="preserve"> </w:t>
      </w:r>
      <w:r w:rsidRPr="007D0CAF">
        <w:rPr>
          <w:rFonts w:cs="Times New Roman"/>
          <w:sz w:val="12"/>
          <w:szCs w:val="38"/>
        </w:rPr>
        <w:t>be</w:t>
      </w:r>
      <w:r w:rsidRPr="007D0CAF">
        <w:rPr>
          <w:rFonts w:cs="Times New Roman"/>
          <w:szCs w:val="38"/>
        </w:rPr>
        <w:t xml:space="preserve"> </w:t>
      </w:r>
      <w:r w:rsidRPr="007D0CAF">
        <w:rPr>
          <w:rFonts w:cs="Times New Roman"/>
          <w:sz w:val="12"/>
          <w:szCs w:val="38"/>
        </w:rPr>
        <w:t>‘’problem focused’’ and</w:t>
      </w:r>
      <w:r w:rsidRPr="007D0CAF">
        <w:rPr>
          <w:rFonts w:cs="Times New Roman"/>
          <w:szCs w:val="38"/>
        </w:rPr>
        <w:t xml:space="preserve"> </w:t>
      </w:r>
      <w:r w:rsidRPr="007D0CAF">
        <w:rPr>
          <w:rFonts w:cs="Times New Roman"/>
          <w:b/>
          <w:szCs w:val="38"/>
          <w:u w:val="single"/>
        </w:rPr>
        <w:t>attempt to be “problem solving” in socially important problems</w:t>
      </w:r>
      <w:r w:rsidRPr="007D0CAF">
        <w:rPr>
          <w:rFonts w:cs="Times New Roman"/>
          <w:szCs w:val="38"/>
        </w:rPr>
        <w:t xml:space="preserve"> </w:t>
      </w:r>
      <w:r w:rsidRPr="007D0CAF">
        <w:rPr>
          <w:rFonts w:cs="Times New Roman"/>
          <w:sz w:val="12"/>
          <w:szCs w:val="38"/>
        </w:rPr>
        <w:t>and establish its integrative function with other disciplines.</w:t>
      </w:r>
      <w:r w:rsidRPr="007D0CAF">
        <w:rPr>
          <w:rFonts w:cs="Times New Roman"/>
          <w:szCs w:val="38"/>
        </w:rPr>
        <w:t xml:space="preserve"> </w:t>
      </w:r>
      <w:r w:rsidRPr="007D0CAF">
        <w:rPr>
          <w:rFonts w:cs="Times New Roman"/>
          <w:b/>
          <w:szCs w:val="38"/>
          <w:u w:val="single"/>
        </w:rPr>
        <w:t>By so doing philosophy will affirm its relevance</w:t>
      </w:r>
      <w:r w:rsidRPr="007D0CAF">
        <w:rPr>
          <w:rFonts w:cs="Times New Roman"/>
          <w:szCs w:val="38"/>
        </w:rPr>
        <w:t xml:space="preserve">, </w:t>
      </w:r>
      <w:r w:rsidRPr="007D0CAF">
        <w:rPr>
          <w:rFonts w:cs="Times New Roman"/>
          <w:sz w:val="12"/>
          <w:szCs w:val="38"/>
        </w:rPr>
        <w:t>significance and value with the fresh insights and perspectives it reveals to these other disciplines. The philosopher’s skills and attitude which makes him far-sighted and extra perceptive will earn him recognition and respect. The non-philosophy major groomed in the inter-disciplinary approach and who has properly cultivated the critical skills and attitude of Philosophy will bring this to bear on his major disciplines and then ultimately come to the realization that habitually and persistently he must keep an open-mind and rethink the possibilities of his discipline, he might well come to accept as legitimate some new ways of relating to other disciplines –ways which would be consistent with and employ insights of the traditions of his major discipline but still would allow a more fruitful complementary existence.</w:t>
      </w:r>
      <w:r w:rsidRPr="007D0CAF">
        <w:rPr>
          <w:rFonts w:cs="Times New Roman"/>
          <w:sz w:val="12"/>
          <w:szCs w:val="26"/>
        </w:rPr>
        <w:t xml:space="preserve"> </w:t>
      </w:r>
      <w:r w:rsidRPr="007D0CAF">
        <w:rPr>
          <w:rFonts w:cs="Times New Roman"/>
          <w:sz w:val="12"/>
          <w:szCs w:val="38"/>
        </w:rPr>
        <w:t xml:space="preserve">The philosophy major properly groomed in the interdisciplinary approach to studying philosophy and having adequately cultivated the necessary skills and attitude is pragmatic, dynamic, mobile and versatile. He it is who can “bake bread’’. It is to this calibre of trained philosophers that Ozumba states, ‘’can work any where’’ (Ozumba;2002:3). Ozumba’s work, </w:t>
      </w:r>
      <w:r w:rsidRPr="007D0CAF">
        <w:rPr>
          <w:rFonts w:cs="Times New Roman"/>
          <w:i/>
          <w:iCs/>
          <w:sz w:val="12"/>
          <w:szCs w:val="38"/>
        </w:rPr>
        <w:t>A Philosophy Handbook for Beginners: Value Application and Career Opportunities for Philosophers</w:t>
      </w:r>
      <w:r w:rsidRPr="007D0CAF">
        <w:rPr>
          <w:rFonts w:cs="Times New Roman"/>
          <w:sz w:val="12"/>
          <w:szCs w:val="38"/>
        </w:rPr>
        <w:t xml:space="preserve"> is a ‘’must read’’ for Nigerian undergraduates of philosophy.</w:t>
      </w:r>
      <w:r w:rsidRPr="007D0CAF">
        <w:rPr>
          <w:rFonts w:cs="Times New Roman"/>
          <w:sz w:val="12"/>
          <w:szCs w:val="26"/>
        </w:rPr>
        <w:t xml:space="preserve"> </w:t>
      </w:r>
      <w:r w:rsidRPr="007D0CAF">
        <w:rPr>
          <w:rFonts w:cs="Times New Roman"/>
          <w:sz w:val="12"/>
          <w:szCs w:val="38"/>
        </w:rPr>
        <w:t> </w:t>
      </w:r>
      <w:r w:rsidRPr="007D0CAF">
        <w:rPr>
          <w:rFonts w:cs="Times New Roman"/>
          <w:sz w:val="12"/>
          <w:szCs w:val="26"/>
        </w:rPr>
        <w:t xml:space="preserve"> </w:t>
      </w:r>
    </w:p>
    <w:p w:rsidR="007D0CAF" w:rsidRPr="007D0CAF" w:rsidRDefault="007D0CAF" w:rsidP="007D0CAF">
      <w:pPr>
        <w:widowControl w:val="0"/>
        <w:tabs>
          <w:tab w:val="left" w:pos="0"/>
        </w:tabs>
        <w:autoSpaceDE w:val="0"/>
        <w:autoSpaceDN w:val="0"/>
        <w:adjustRightInd w:val="0"/>
        <w:spacing w:line="360" w:lineRule="auto"/>
        <w:ind w:right="36"/>
        <w:jc w:val="both"/>
        <w:rPr>
          <w:rFonts w:cs="Times New Roman"/>
          <w:sz w:val="12"/>
          <w:szCs w:val="26"/>
        </w:rPr>
      </w:pPr>
      <w:r w:rsidRPr="007D0CAF">
        <w:rPr>
          <w:rFonts w:cs="Times New Roman"/>
          <w:bCs/>
          <w:sz w:val="12"/>
          <w:szCs w:val="38"/>
        </w:rPr>
        <w:t xml:space="preserve">Conclusion </w:t>
      </w:r>
      <w:r w:rsidRPr="007D0CAF">
        <w:rPr>
          <w:rFonts w:cs="Times New Roman"/>
          <w:sz w:val="12"/>
          <w:szCs w:val="38"/>
        </w:rPr>
        <w:t xml:space="preserve">So far I have distinguished between ‘’Ivory tower’’ Philosophy and ‘’market place’’ Philosophy. Ivory tower Philosophy is academic Philosophy which insists that Philosophy must be done in the traditional professional manner with systematicity, analytic rigour, logical coherence, and technicality, mainly addressing problems and issues in the classical traditions of Philosophy. “Market place” Philosophy, on the other hand, though not discountenancing the need for rigorousness and systematicity, maintains that academic </w:t>
      </w:r>
      <w:r w:rsidRPr="007D0CAF">
        <w:rPr>
          <w:rFonts w:cs="Times New Roman"/>
          <w:b/>
          <w:szCs w:val="38"/>
          <w:u w:val="single"/>
        </w:rPr>
        <w:t>Philosophy can be done in the non-traditional manner and made to address concrete existential problems within our cultural circumstance</w:t>
      </w:r>
      <w:r w:rsidRPr="007D0CAF">
        <w:rPr>
          <w:rFonts w:cs="Times New Roman"/>
          <w:szCs w:val="38"/>
        </w:rPr>
        <w:t xml:space="preserve"> </w:t>
      </w:r>
      <w:r w:rsidRPr="007D0CAF">
        <w:rPr>
          <w:rFonts w:cs="Times New Roman"/>
          <w:sz w:val="12"/>
          <w:szCs w:val="38"/>
        </w:rPr>
        <w:t xml:space="preserve">which encourages the professional philosopher to participate in public debate of issues of contemporary relevance. I have also maintained that </w:t>
      </w:r>
      <w:r w:rsidRPr="007D0CAF">
        <w:rPr>
          <w:rFonts w:cs="Times New Roman"/>
          <w:szCs w:val="38"/>
        </w:rPr>
        <w:t>“</w:t>
      </w:r>
      <w:r w:rsidRPr="007D0CAF">
        <w:rPr>
          <w:rFonts w:cs="Times New Roman"/>
          <w:b/>
          <w:szCs w:val="38"/>
          <w:u w:val="single"/>
        </w:rPr>
        <w:t>ivory tower” philosophy is the reason for the isolation, alienation, marginalization and perceived irrelevance of academic philosophy today.</w:t>
      </w:r>
      <w:r w:rsidRPr="007D0CAF">
        <w:rPr>
          <w:rFonts w:cs="Times New Roman"/>
          <w:szCs w:val="38"/>
        </w:rPr>
        <w:t xml:space="preserve"> </w:t>
      </w:r>
      <w:r w:rsidRPr="007D0CAF">
        <w:rPr>
          <w:rFonts w:cs="Times New Roman"/>
          <w:sz w:val="12"/>
          <w:szCs w:val="38"/>
        </w:rPr>
        <w:t>I posit that professionalism in philosophy and its teaching should be reconceived and restructured. I propose that the interdisciplinary strategy for teaching philosophy should be promoted so as to establish the integrative function of philosophy and its integral connection with other disciplines and ultimately interdisciplinary integration. This approach, I maintain, should also stress the utilitarian aspects of the study of philosophy.</w:t>
      </w:r>
    </w:p>
    <w:p w:rsidR="00260821" w:rsidRPr="007D0CAF" w:rsidRDefault="00260821"/>
    <w:sectPr w:rsidR="00260821" w:rsidRPr="007D0CAF" w:rsidSect="0026082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MyriadPro-Regular">
    <w:altName w:val="Myriad Pro"/>
    <w:panose1 w:val="00000000000000000000"/>
    <w:charset w:val="4D"/>
    <w:family w:val="swiss"/>
    <w:notTrueType/>
    <w:pitch w:val="default"/>
    <w:sig w:usb0="00000003" w:usb1="00000000" w:usb2="00000000" w:usb3="00000000" w:csb0="00000001" w:csb1="00000000"/>
  </w:font>
  <w:font w:name="Sabon-Roman">
    <w:altName w:val="Cambria"/>
    <w:panose1 w:val="00000000000000000000"/>
    <w:charset w:val="4D"/>
    <w:family w:val="roman"/>
    <w:notTrueType/>
    <w:pitch w:val="default"/>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260821" w:rsidRDefault="00260821" w:rsidP="001D5274">
      <w:pPr>
        <w:pStyle w:val="FootnoteText"/>
      </w:pPr>
      <w:r w:rsidRPr="005C3699">
        <w:rPr>
          <w:rStyle w:val="FootnoteReference"/>
          <w:sz w:val="18"/>
        </w:rPr>
        <w:footnoteRef/>
      </w:r>
      <w:r w:rsidRPr="005C3699">
        <w:rPr>
          <w:rFonts w:ascii="Times New Roman" w:hAnsi="Times New Roman"/>
          <w:sz w:val="18"/>
        </w:rPr>
        <w:t xml:space="preserve"> http://www.etymonline.com/</w:t>
      </w:r>
    </w:p>
  </w:footnote>
  <w:footnote w:id="0">
    <w:p w:rsidR="00260821" w:rsidRPr="00FD3F65" w:rsidRDefault="00260821" w:rsidP="001D5274">
      <w:pPr>
        <w:rPr>
          <w:sz w:val="16"/>
          <w:szCs w:val="16"/>
        </w:rPr>
      </w:pPr>
      <w:r w:rsidRPr="00FD3F65">
        <w:rPr>
          <w:rStyle w:val="FootnoteReference"/>
          <w:sz w:val="16"/>
          <w:szCs w:val="16"/>
        </w:rPr>
        <w:footnoteRef/>
      </w:r>
      <w:r w:rsidRPr="00FD3F65">
        <w:rPr>
          <w:sz w:val="16"/>
          <w:szCs w:val="16"/>
        </w:rPr>
        <w:t xml:space="preserve"> Prichard, Harold. 1912. “Does Moral Philosophy Rest on a Mistake?” Mind 21:21-37. Gendered language modified. </w:t>
      </w:r>
      <w:hyperlink r:id="rId1" w:history="1">
        <w:r w:rsidRPr="00FD3F65">
          <w:rPr>
            <w:rStyle w:val="Hyperlink"/>
            <w:sz w:val="16"/>
            <w:szCs w:val="16"/>
          </w:rPr>
          <w:t>http://www.ditext.com/prichard/mistake.html</w:t>
        </w:r>
      </w:hyperlink>
      <w:r w:rsidRPr="00FD3F65">
        <w:rPr>
          <w:sz w:val="16"/>
          <w:szCs w:val="16"/>
        </w:rPr>
        <w:t xml:space="preserve"> </w:t>
      </w:r>
    </w:p>
  </w:footnote>
  <w:footnote w:id="1">
    <w:p w:rsidR="00260821" w:rsidRPr="00CD34C2" w:rsidRDefault="00260821" w:rsidP="001D5274">
      <w:pPr>
        <w:rPr>
          <w:sz w:val="16"/>
          <w:szCs w:val="16"/>
        </w:rPr>
      </w:pPr>
      <w:r w:rsidRPr="00CD34C2">
        <w:rPr>
          <w:rStyle w:val="FootnoteReference"/>
          <w:sz w:val="16"/>
          <w:szCs w:val="16"/>
        </w:rPr>
        <w:footnoteRef/>
      </w:r>
      <w:r w:rsidRPr="00CD34C2">
        <w:rPr>
          <w:sz w:val="16"/>
          <w:szCs w:val="16"/>
        </w:rPr>
        <w:t xml:space="preserve"> </w:t>
      </w:r>
      <w:r w:rsidRPr="00CD34C2">
        <w:rPr>
          <w:rFonts w:eastAsia="TimesNewRomanPSMT"/>
          <w:sz w:val="16"/>
          <w:szCs w:val="16"/>
        </w:rPr>
        <w:t>Robert Goodin, fellow in philosophy, Australian National Defense University, THE UTILITARIAN RESPONSE, 1990, p. 141-2</w:t>
      </w:r>
    </w:p>
  </w:footnote>
  <w:footnote w:id="2">
    <w:p w:rsidR="00260821" w:rsidRDefault="00260821" w:rsidP="001D5274">
      <w:r w:rsidRPr="008642E4">
        <w:rPr>
          <w:rStyle w:val="FootnoteReference"/>
          <w:sz w:val="18"/>
        </w:rPr>
        <w:footnoteRef/>
      </w:r>
      <w:r w:rsidRPr="008642E4">
        <w:rPr>
          <w:rFonts w:ascii="Times New Roman" w:hAnsi="Times New Roman"/>
          <w:sz w:val="18"/>
        </w:rPr>
        <w:t xml:space="preserve"> “Is Capital Punishment Morally Required? The Relevance of Life-Life Tradeoffs,” Chicago Public Law &amp; Legal Theory Working Paper No. 85 (March 2005), p. 17.</w:t>
      </w:r>
    </w:p>
  </w:footnote>
  <w:footnote w:id="3">
    <w:p w:rsidR="00260821" w:rsidRPr="00EB45A2" w:rsidRDefault="00260821" w:rsidP="001D5274">
      <w:pPr>
        <w:rPr>
          <w:color w:val="000000" w:themeColor="text1"/>
          <w:sz w:val="16"/>
          <w:szCs w:val="16"/>
        </w:rPr>
      </w:pPr>
      <w:r w:rsidRPr="00EB45A2">
        <w:rPr>
          <w:rStyle w:val="FootnoteReference"/>
          <w:color w:val="000000" w:themeColor="text1"/>
          <w:sz w:val="16"/>
          <w:szCs w:val="16"/>
        </w:rPr>
        <w:footnoteRef/>
      </w:r>
      <w:r w:rsidRPr="00EB45A2">
        <w:rPr>
          <w:color w:val="000000" w:themeColor="text1"/>
          <w:sz w:val="16"/>
          <w:szCs w:val="16"/>
        </w:rPr>
        <w:t xml:space="preserve"> </w:t>
      </w:r>
      <w:r w:rsidRPr="00EB45A2">
        <w:rPr>
          <w:color w:val="000000" w:themeColor="text1"/>
          <w:sz w:val="16"/>
          <w:szCs w:val="16"/>
          <w:shd w:val="clear" w:color="auto" w:fill="FFFFFF"/>
        </w:rPr>
        <w:t>Douglas Den Uyl and Douglas Rasmussen, Professors of Philosophy, Bellarmine College and St. John's University, READING NOZICK, Jeffrey Paul, ed., 1981, p245. (PDNSS1794)</w:t>
      </w:r>
    </w:p>
  </w:footnote>
  <w:footnote w:id="4">
    <w:p w:rsidR="00260821" w:rsidRPr="003131CB" w:rsidRDefault="00260821" w:rsidP="001D5274">
      <w:pPr>
        <w:pStyle w:val="FootnoteText"/>
        <w:rPr>
          <w:sz w:val="16"/>
          <w:szCs w:val="16"/>
        </w:rPr>
      </w:pPr>
      <w:r w:rsidRPr="003131CB">
        <w:rPr>
          <w:rStyle w:val="FootnoteReference"/>
        </w:rPr>
        <w:footnoteRef/>
      </w:r>
      <w:r w:rsidRPr="003131CB">
        <w:rPr>
          <w:sz w:val="16"/>
          <w:szCs w:val="16"/>
        </w:rPr>
        <w:t xml:space="preserve"> “Education in Prisons,” Anne Buzzini, JD, Southwestern University School of Law. April 21</w:t>
      </w:r>
      <w:r w:rsidRPr="003131CB">
        <w:rPr>
          <w:sz w:val="16"/>
          <w:szCs w:val="16"/>
          <w:vertAlign w:val="superscript"/>
        </w:rPr>
        <w:t>st</w:t>
      </w:r>
      <w:r w:rsidRPr="003131CB">
        <w:rPr>
          <w:sz w:val="16"/>
          <w:szCs w:val="16"/>
        </w:rPr>
        <w:t>, 2009. http://www.docstoc.com/docs/5576868/Education-in-Prisons</w:t>
      </w:r>
    </w:p>
  </w:footnote>
  <w:footnote w:id="5">
    <w:p w:rsidR="00260821" w:rsidRPr="006534B2" w:rsidRDefault="00260821" w:rsidP="001D5274">
      <w:pPr>
        <w:pStyle w:val="FootnoteText"/>
        <w:rPr>
          <w:sz w:val="16"/>
          <w:szCs w:val="16"/>
        </w:rPr>
      </w:pPr>
      <w:r w:rsidRPr="006534B2">
        <w:rPr>
          <w:rStyle w:val="FootnoteReference"/>
          <w:sz w:val="16"/>
          <w:szCs w:val="16"/>
        </w:rPr>
        <w:footnoteRef/>
      </w:r>
      <w:r w:rsidRPr="006534B2">
        <w:rPr>
          <w:sz w:val="16"/>
          <w:szCs w:val="16"/>
        </w:rPr>
        <w:t xml:space="preserve"> </w:t>
      </w:r>
      <w:r w:rsidRPr="006534B2">
        <w:rPr>
          <w:bCs/>
          <w:sz w:val="16"/>
          <w:szCs w:val="16"/>
        </w:rPr>
        <w:t xml:space="preserve">Tasha Weiss (Tasha Weiss is the public relations specialist for American Institute of Steel Construction and the associate editor of Modern Steel Construction). 14 February 2013. Modern Steel. “As Manufacturing Rebounds, More Skilled Workers are Needed.” </w:t>
      </w:r>
      <w:hyperlink r:id="rId2" w:history="1">
        <w:r w:rsidRPr="006534B2">
          <w:rPr>
            <w:rStyle w:val="Hyperlink"/>
            <w:sz w:val="16"/>
            <w:szCs w:val="16"/>
          </w:rPr>
          <w:t>http://www.modernsteel.com/SteelInTheNews/?p=2111</w:t>
        </w:r>
      </w:hyperlink>
    </w:p>
  </w:footnote>
  <w:footnote w:id="6">
    <w:p w:rsidR="00260821" w:rsidRPr="006534B2" w:rsidRDefault="00260821" w:rsidP="001D5274">
      <w:pPr>
        <w:pStyle w:val="FootnoteText"/>
        <w:rPr>
          <w:sz w:val="16"/>
          <w:szCs w:val="16"/>
        </w:rPr>
      </w:pPr>
      <w:r w:rsidRPr="006534B2">
        <w:rPr>
          <w:rStyle w:val="FootnoteReference"/>
          <w:sz w:val="16"/>
          <w:szCs w:val="16"/>
        </w:rPr>
        <w:footnoteRef/>
      </w:r>
      <w:r w:rsidRPr="006534B2">
        <w:rPr>
          <w:sz w:val="16"/>
          <w:szCs w:val="16"/>
        </w:rPr>
        <w:t xml:space="preserve"> The Motorship (The Motorship is a leading information source for senior marine engineers), 1/31/2013 Shipbuilding in 2012, p. http://www.motorship.com/news101/comment-and-analysis/shipbuilding-in-2012</w:t>
      </w:r>
    </w:p>
  </w:footnote>
  <w:footnote w:id="7">
    <w:p w:rsidR="00260821" w:rsidRPr="006534B2" w:rsidRDefault="00260821" w:rsidP="001D5274">
      <w:pPr>
        <w:rPr>
          <w:sz w:val="16"/>
          <w:szCs w:val="16"/>
        </w:rPr>
      </w:pPr>
      <w:r w:rsidRPr="006534B2">
        <w:rPr>
          <w:rStyle w:val="FootnoteReference"/>
          <w:sz w:val="16"/>
          <w:szCs w:val="16"/>
        </w:rPr>
        <w:footnoteRef/>
      </w:r>
      <w:r w:rsidRPr="006534B2">
        <w:rPr>
          <w:sz w:val="16"/>
          <w:szCs w:val="16"/>
        </w:rPr>
        <w:t xml:space="preserve"> Navy League of the United States, “America’s Maritime Industry The foundation of American seapower”, 2012,  </w:t>
      </w:r>
      <w:hyperlink r:id="rId3" w:history="1">
        <w:r w:rsidRPr="006534B2">
          <w:rPr>
            <w:rStyle w:val="Hyperlink"/>
            <w:sz w:val="16"/>
            <w:szCs w:val="16"/>
          </w:rPr>
          <w:t>http://www.navyleague.org/files/americas-maritime-industry.pdf</w:t>
        </w:r>
      </w:hyperlink>
    </w:p>
  </w:footnote>
  <w:footnote w:id="8">
    <w:p w:rsidR="00260821" w:rsidRPr="006534B2" w:rsidRDefault="00260821" w:rsidP="001D5274">
      <w:pPr>
        <w:pStyle w:val="FootnoteText"/>
        <w:rPr>
          <w:sz w:val="16"/>
          <w:szCs w:val="16"/>
        </w:rPr>
      </w:pPr>
      <w:r w:rsidRPr="006534B2">
        <w:rPr>
          <w:rStyle w:val="FootnoteReference"/>
          <w:sz w:val="16"/>
          <w:szCs w:val="16"/>
        </w:rPr>
        <w:footnoteRef/>
      </w:r>
      <w:r w:rsidRPr="006534B2">
        <w:rPr>
          <w:sz w:val="16"/>
          <w:szCs w:val="16"/>
        </w:rPr>
        <w:t xml:space="preserve"> James Conway – General, US Marine Corps, Commandant of the Marine Corps, Gary Roughead – Admiral, U.S. navy, Chief of Naval Operations, Thad Allen – Admiral, U.S. Coast Guard, Commandant of the Coast Guard, A Cooperative Strategy for 21</w:t>
      </w:r>
      <w:r w:rsidRPr="006534B2">
        <w:rPr>
          <w:sz w:val="16"/>
          <w:szCs w:val="16"/>
          <w:vertAlign w:val="superscript"/>
        </w:rPr>
        <w:t>st</w:t>
      </w:r>
      <w:r w:rsidRPr="006534B2">
        <w:rPr>
          <w:sz w:val="16"/>
          <w:szCs w:val="16"/>
        </w:rPr>
        <w:t xml:space="preserve"> Century Seapower, 2007 </w:t>
      </w:r>
      <w:hyperlink r:id="rId4" w:history="1">
        <w:r w:rsidRPr="009F6233">
          <w:rPr>
            <w:rStyle w:val="Hyperlink"/>
            <w:sz w:val="16"/>
            <w:szCs w:val="16"/>
          </w:rPr>
          <w:t>http://www.navy.mil/maritime/MaritimeStrategy.pdf</w:t>
        </w:r>
      </w:hyperlink>
      <w:r>
        <w:rPr>
          <w:sz w:val="16"/>
          <w:szCs w:val="16"/>
        </w:rPr>
        <w:t xml:space="preserve"> </w:t>
      </w:r>
    </w:p>
  </w:footnote>
  <w:footnote w:id="9">
    <w:p w:rsidR="00260821" w:rsidRPr="00CB5E28" w:rsidRDefault="00260821" w:rsidP="001D5274">
      <w:pPr>
        <w:ind w:left="720" w:hanging="720"/>
        <w:rPr>
          <w:sz w:val="8"/>
          <w:szCs w:val="16"/>
        </w:rPr>
      </w:pPr>
      <w:r w:rsidRPr="00CB5E28">
        <w:rPr>
          <w:rStyle w:val="FootnoteCharacters"/>
          <w:sz w:val="8"/>
        </w:rPr>
        <w:footnoteRef/>
      </w:r>
      <w:r w:rsidRPr="00CB5E28">
        <w:rPr>
          <w:sz w:val="8"/>
          <w:szCs w:val="16"/>
        </w:rPr>
        <w:tab/>
        <w:t>Nick</w:t>
      </w:r>
      <w:r w:rsidRPr="00CB5E28">
        <w:rPr>
          <w:rFonts w:eastAsia="Times New Roman"/>
          <w:sz w:val="8"/>
          <w:szCs w:val="16"/>
        </w:rPr>
        <w:t xml:space="preserve"> </w:t>
      </w:r>
      <w:r w:rsidRPr="00CB5E28">
        <w:rPr>
          <w:sz w:val="8"/>
          <w:szCs w:val="16"/>
        </w:rPr>
        <w:t>Bostrom</w:t>
      </w:r>
      <w:r w:rsidRPr="00CB5E28">
        <w:rPr>
          <w:rFonts w:eastAsia="Times New Roman"/>
          <w:sz w:val="8"/>
          <w:szCs w:val="16"/>
        </w:rPr>
        <w:t xml:space="preserve"> </w:t>
      </w:r>
      <w:r w:rsidRPr="00CB5E28">
        <w:rPr>
          <w:sz w:val="8"/>
          <w:szCs w:val="16"/>
        </w:rPr>
        <w:t>[professor</w:t>
      </w:r>
      <w:r w:rsidRPr="00CB5E28">
        <w:rPr>
          <w:rFonts w:eastAsia="Times New Roman"/>
          <w:sz w:val="8"/>
          <w:szCs w:val="16"/>
        </w:rPr>
        <w:t xml:space="preserve"> </w:t>
      </w:r>
      <w:r w:rsidRPr="00CB5E28">
        <w:rPr>
          <w:sz w:val="8"/>
          <w:szCs w:val="16"/>
        </w:rPr>
        <w:t>of</w:t>
      </w:r>
      <w:r w:rsidRPr="00CB5E28">
        <w:rPr>
          <w:rFonts w:eastAsia="Times New Roman"/>
          <w:sz w:val="8"/>
          <w:szCs w:val="16"/>
        </w:rPr>
        <w:t xml:space="preserve"> </w:t>
      </w:r>
      <w:r w:rsidRPr="00CB5E28">
        <w:rPr>
          <w:sz w:val="8"/>
          <w:szCs w:val="16"/>
        </w:rPr>
        <w:t>philosophy</w:t>
      </w:r>
      <w:r w:rsidRPr="00CB5E28">
        <w:rPr>
          <w:rFonts w:eastAsia="Times New Roman"/>
          <w:sz w:val="8"/>
          <w:szCs w:val="16"/>
        </w:rPr>
        <w:t xml:space="preserve"> </w:t>
      </w:r>
      <w:r w:rsidRPr="00CB5E28">
        <w:rPr>
          <w:sz w:val="8"/>
          <w:szCs w:val="16"/>
        </w:rPr>
        <w:t>at</w:t>
      </w:r>
      <w:r w:rsidRPr="00CB5E28">
        <w:rPr>
          <w:rFonts w:eastAsia="Times New Roman"/>
          <w:sz w:val="8"/>
          <w:szCs w:val="16"/>
        </w:rPr>
        <w:t xml:space="preserve"> </w:t>
      </w:r>
      <w:r w:rsidRPr="00CB5E28">
        <w:rPr>
          <w:sz w:val="8"/>
          <w:szCs w:val="16"/>
        </w:rPr>
        <w:t>Oxford],</w:t>
      </w:r>
      <w:r w:rsidRPr="00CB5E28">
        <w:rPr>
          <w:rFonts w:eastAsia="Times New Roman"/>
          <w:sz w:val="8"/>
          <w:szCs w:val="16"/>
        </w:rPr>
        <w:t xml:space="preserve"> </w:t>
      </w:r>
      <w:r w:rsidRPr="00CB5E28">
        <w:rPr>
          <w:sz w:val="8"/>
          <w:szCs w:val="16"/>
        </w:rPr>
        <w:t>July</w:t>
      </w:r>
      <w:r w:rsidRPr="00CB5E28">
        <w:rPr>
          <w:rFonts w:eastAsia="Times New Roman"/>
          <w:sz w:val="8"/>
          <w:szCs w:val="16"/>
        </w:rPr>
        <w:t xml:space="preserve"> </w:t>
      </w:r>
      <w:r w:rsidRPr="00CB5E28">
        <w:rPr>
          <w:sz w:val="8"/>
          <w:szCs w:val="16"/>
        </w:rPr>
        <w:t>2005</w:t>
      </w:r>
      <w:r w:rsidRPr="00CB5E28">
        <w:rPr>
          <w:rFonts w:eastAsia="Times New Roman"/>
          <w:sz w:val="8"/>
          <w:szCs w:val="16"/>
        </w:rPr>
        <w:t xml:space="preserve"> “</w:t>
      </w:r>
      <w:r w:rsidRPr="00CB5E28">
        <w:rPr>
          <w:sz w:val="8"/>
          <w:szCs w:val="16"/>
        </w:rPr>
        <w:t>On</w:t>
      </w:r>
      <w:r w:rsidRPr="00CB5E28">
        <w:rPr>
          <w:rFonts w:eastAsia="Times New Roman"/>
          <w:sz w:val="8"/>
          <w:szCs w:val="16"/>
        </w:rPr>
        <w:t xml:space="preserve"> </w:t>
      </w:r>
      <w:r w:rsidRPr="00CB5E28">
        <w:rPr>
          <w:sz w:val="8"/>
          <w:szCs w:val="16"/>
        </w:rPr>
        <w:t>our</w:t>
      </w:r>
      <w:r w:rsidRPr="00CB5E28">
        <w:rPr>
          <w:rFonts w:eastAsia="Times New Roman"/>
          <w:sz w:val="8"/>
          <w:szCs w:val="16"/>
        </w:rPr>
        <w:t xml:space="preserve"> </w:t>
      </w:r>
      <w:r w:rsidRPr="00CB5E28">
        <w:rPr>
          <w:sz w:val="8"/>
          <w:szCs w:val="16"/>
        </w:rPr>
        <w:t>Biggest</w:t>
      </w:r>
      <w:r w:rsidRPr="00CB5E28">
        <w:rPr>
          <w:rFonts w:eastAsia="Times New Roman"/>
          <w:sz w:val="8"/>
          <w:szCs w:val="16"/>
        </w:rPr>
        <w:t xml:space="preserve"> </w:t>
      </w:r>
      <w:r w:rsidRPr="00CB5E28">
        <w:rPr>
          <w:sz w:val="8"/>
          <w:szCs w:val="16"/>
        </w:rPr>
        <w:t>Problems</w:t>
      </w:r>
      <w:r w:rsidRPr="00CB5E28">
        <w:rPr>
          <w:rFonts w:eastAsia="Times New Roman"/>
          <w:sz w:val="8"/>
          <w:szCs w:val="16"/>
        </w:rPr>
        <w:t xml:space="preserve">” </w:t>
      </w:r>
      <w:r w:rsidRPr="00CB5E28">
        <w:rPr>
          <w:sz w:val="8"/>
          <w:szCs w:val="16"/>
        </w:rPr>
        <w:t>http://www.ted.com/index.php/talks/view/id/44</w:t>
      </w:r>
    </w:p>
  </w:footnote>
  <w:footnote w:id="10">
    <w:p w:rsidR="00260821" w:rsidRPr="00B23B32" w:rsidRDefault="00260821" w:rsidP="001D5274">
      <w:pPr>
        <w:pStyle w:val="FootnoteText"/>
        <w:rPr>
          <w:sz w:val="16"/>
          <w:szCs w:val="16"/>
        </w:rPr>
      </w:pPr>
      <w:r w:rsidRPr="00B23B32">
        <w:rPr>
          <w:rStyle w:val="FootnoteReference"/>
          <w:sz w:val="16"/>
          <w:szCs w:val="16"/>
        </w:rPr>
        <w:footnoteRef/>
      </w:r>
      <w:r w:rsidRPr="00B23B32">
        <w:rPr>
          <w:sz w:val="16"/>
          <w:szCs w:val="16"/>
        </w:rPr>
        <w:t xml:space="preserve"> “Struggle to restore federal Pell Grants to inmates continues,” Jails to Jobs. January 3</w:t>
      </w:r>
      <w:r w:rsidRPr="00B23B32">
        <w:rPr>
          <w:sz w:val="16"/>
          <w:szCs w:val="16"/>
          <w:vertAlign w:val="superscript"/>
        </w:rPr>
        <w:t>rd</w:t>
      </w:r>
      <w:r w:rsidRPr="00B23B32">
        <w:rPr>
          <w:sz w:val="16"/>
          <w:szCs w:val="16"/>
        </w:rPr>
        <w:t>, 2013. http://jailstojobs.org/wordpress/uncategorized/education/struggle-to-restore-federal-pell-grants-to-inmates-continues/</w:t>
      </w:r>
    </w:p>
  </w:footnote>
  <w:footnote w:id="11">
    <w:p w:rsidR="00260821" w:rsidRDefault="00260821" w:rsidP="001D5274">
      <w:pPr>
        <w:pStyle w:val="FootnoteText"/>
      </w:pPr>
      <w:r w:rsidRPr="00A57F4B">
        <w:rPr>
          <w:rStyle w:val="FootnoteReference"/>
          <w:sz w:val="16"/>
          <w:szCs w:val="16"/>
        </w:rPr>
        <w:footnoteRef/>
      </w:r>
      <w:r w:rsidRPr="00A57F4B">
        <w:rPr>
          <w:sz w:val="16"/>
          <w:szCs w:val="16"/>
        </w:rPr>
        <w:t xml:space="preserve"> Mentor, Kenneth. "College Courses in Prison." Encyclopedia of Prisons &amp; Correctional Facilities. Ed. . Thousand Oaks, CA: SAGE, 2004. 142-45. SAGE Reference Online.</w:t>
      </w:r>
    </w:p>
  </w:footnote>
  <w:footnote w:id="12">
    <w:p w:rsidR="00260821" w:rsidRPr="00A57F4B" w:rsidRDefault="00260821" w:rsidP="001D5274">
      <w:pPr>
        <w:pStyle w:val="FootnoteText"/>
        <w:rPr>
          <w:sz w:val="16"/>
          <w:szCs w:val="16"/>
        </w:rPr>
      </w:pPr>
      <w:r w:rsidRPr="00A57F4B">
        <w:rPr>
          <w:rStyle w:val="FootnoteReference"/>
        </w:rPr>
        <w:footnoteRef/>
      </w:r>
      <w:r w:rsidRPr="00A57F4B">
        <w:rPr>
          <w:sz w:val="16"/>
          <w:szCs w:val="16"/>
        </w:rPr>
        <w:t xml:space="preserve"> “The Pendulum Swings: 65 Years of Correctional Education,” Dominique Chlup, Assistant Professor of Adult Education at Texas A&amp;M University as well as Center Director of the Texas Center for the Advancement of Literacy and Learning (TCALL). She worked in corrections education in New York and Massachusetts; in Texas she is on the Correctional Education Association Region V Conference Steering Committee. National Center for the Study of Adult Learning and Literacy. Volume 7, Issue D. September 2005. http://www.ncsall.net/index.html@id=826.html</w:t>
      </w:r>
    </w:p>
  </w:footnote>
  <w:footnote w:id="13">
    <w:p w:rsidR="00260821" w:rsidRPr="00FD3F65" w:rsidRDefault="00260821" w:rsidP="001D5274">
      <w:pPr>
        <w:pStyle w:val="FootnoteText"/>
        <w:rPr>
          <w:sz w:val="16"/>
          <w:szCs w:val="16"/>
        </w:rPr>
      </w:pPr>
      <w:r w:rsidRPr="00FD3F65">
        <w:rPr>
          <w:rStyle w:val="FootnoteReference"/>
          <w:sz w:val="16"/>
          <w:szCs w:val="16"/>
        </w:rPr>
        <w:footnoteRef/>
      </w:r>
      <w:r w:rsidRPr="00FD3F65">
        <w:rPr>
          <w:sz w:val="16"/>
          <w:szCs w:val="16"/>
        </w:rPr>
        <w:t xml:space="preserve"> Words and Phrases Permanent Edition. “Resolved”. 1964.</w:t>
      </w:r>
    </w:p>
  </w:footnote>
  <w:footnote w:id="14">
    <w:p w:rsidR="00260821" w:rsidRPr="00FD3F65" w:rsidRDefault="00260821" w:rsidP="001D5274">
      <w:pPr>
        <w:pStyle w:val="FootnoteText"/>
        <w:rPr>
          <w:sz w:val="16"/>
          <w:szCs w:val="16"/>
        </w:rPr>
      </w:pPr>
      <w:r w:rsidRPr="00FD3F65">
        <w:rPr>
          <w:rStyle w:val="FootnoteReference"/>
          <w:sz w:val="16"/>
          <w:szCs w:val="16"/>
        </w:rPr>
        <w:footnoteRef/>
      </w:r>
      <w:r w:rsidRPr="00FD3F65">
        <w:rPr>
          <w:sz w:val="16"/>
          <w:szCs w:val="16"/>
        </w:rPr>
        <w:t xml:space="preserve"> Stephen Walt, Prof. IR U. Chicago, International Studies Quarterly, “The Renaissance of Security Studies”, 35(2), June 1991, p. 229</w:t>
      </w:r>
    </w:p>
  </w:footnote>
  <w:footnote w:id="15">
    <w:p w:rsidR="007D0CAF" w:rsidRPr="00FD3F65" w:rsidRDefault="007D0CAF" w:rsidP="007D0CAF">
      <w:pPr>
        <w:pStyle w:val="FootnoteText"/>
        <w:rPr>
          <w:sz w:val="16"/>
          <w:szCs w:val="16"/>
        </w:rPr>
      </w:pPr>
      <w:r w:rsidRPr="00FD3F65">
        <w:rPr>
          <w:rStyle w:val="FootnoteReference"/>
          <w:sz w:val="16"/>
          <w:szCs w:val="16"/>
        </w:rPr>
        <w:footnoteRef/>
      </w:r>
      <w:r w:rsidRPr="00FD3F65">
        <w:rPr>
          <w:sz w:val="16"/>
          <w:szCs w:val="16"/>
        </w:rPr>
        <w:t xml:space="preserve"> “How to Teach Philosophy to Make It Relevant to Nigerian Students,” Mesembe Ita Edet, M.A., Lecturer, Department of Religion and Philosophy, University of Calabar, Nigeria. Complementary Reflection. 2003. http://www.frasouzu.com/Issues%20and%20Papers/HOW%20TO%20TEACH%20PHILOPHY.htm</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67C11"/>
    <w:multiLevelType w:val="hybridMultilevel"/>
    <w:tmpl w:val="CCF6B746"/>
    <w:lvl w:ilvl="0" w:tplc="5DE65AE4">
      <w:start w:val="1"/>
      <w:numFmt w:val="decimal"/>
      <w:lvlText w:val="%1."/>
      <w:lvlJc w:val="left"/>
      <w:pPr>
        <w:ind w:left="750" w:hanging="360"/>
      </w:pPr>
      <w:rPr>
        <w:rFonts w:hint="default"/>
      </w:rPr>
    </w:lvl>
    <w:lvl w:ilvl="1" w:tplc="00190409" w:tentative="1">
      <w:start w:val="1"/>
      <w:numFmt w:val="lowerLetter"/>
      <w:lvlText w:val="%2."/>
      <w:lvlJc w:val="left"/>
      <w:pPr>
        <w:ind w:left="1470" w:hanging="360"/>
      </w:pPr>
    </w:lvl>
    <w:lvl w:ilvl="2" w:tplc="001B0409" w:tentative="1">
      <w:start w:val="1"/>
      <w:numFmt w:val="lowerRoman"/>
      <w:lvlText w:val="%3."/>
      <w:lvlJc w:val="right"/>
      <w:pPr>
        <w:ind w:left="2190" w:hanging="180"/>
      </w:pPr>
    </w:lvl>
    <w:lvl w:ilvl="3" w:tplc="000F0409" w:tentative="1">
      <w:start w:val="1"/>
      <w:numFmt w:val="decimal"/>
      <w:lvlText w:val="%4."/>
      <w:lvlJc w:val="left"/>
      <w:pPr>
        <w:ind w:left="2910" w:hanging="360"/>
      </w:pPr>
    </w:lvl>
    <w:lvl w:ilvl="4" w:tplc="00190409" w:tentative="1">
      <w:start w:val="1"/>
      <w:numFmt w:val="lowerLetter"/>
      <w:lvlText w:val="%5."/>
      <w:lvlJc w:val="left"/>
      <w:pPr>
        <w:ind w:left="3630" w:hanging="360"/>
      </w:pPr>
    </w:lvl>
    <w:lvl w:ilvl="5" w:tplc="001B0409" w:tentative="1">
      <w:start w:val="1"/>
      <w:numFmt w:val="lowerRoman"/>
      <w:lvlText w:val="%6."/>
      <w:lvlJc w:val="right"/>
      <w:pPr>
        <w:ind w:left="4350" w:hanging="180"/>
      </w:pPr>
    </w:lvl>
    <w:lvl w:ilvl="6" w:tplc="000F0409" w:tentative="1">
      <w:start w:val="1"/>
      <w:numFmt w:val="decimal"/>
      <w:lvlText w:val="%7."/>
      <w:lvlJc w:val="left"/>
      <w:pPr>
        <w:ind w:left="5070" w:hanging="360"/>
      </w:pPr>
    </w:lvl>
    <w:lvl w:ilvl="7" w:tplc="00190409" w:tentative="1">
      <w:start w:val="1"/>
      <w:numFmt w:val="lowerLetter"/>
      <w:lvlText w:val="%8."/>
      <w:lvlJc w:val="left"/>
      <w:pPr>
        <w:ind w:left="5790" w:hanging="360"/>
      </w:pPr>
    </w:lvl>
    <w:lvl w:ilvl="8" w:tplc="001B0409" w:tentative="1">
      <w:start w:val="1"/>
      <w:numFmt w:val="lowerRoman"/>
      <w:lvlText w:val="%9."/>
      <w:lvlJc w:val="right"/>
      <w:pPr>
        <w:ind w:left="6510" w:hanging="180"/>
      </w:pPr>
    </w:lvl>
  </w:abstractNum>
  <w:abstractNum w:abstractNumId="1">
    <w:nsid w:val="184D6503"/>
    <w:multiLevelType w:val="hybridMultilevel"/>
    <w:tmpl w:val="3FE83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662B8E"/>
    <w:multiLevelType w:val="hybridMultilevel"/>
    <w:tmpl w:val="F6301524"/>
    <w:lvl w:ilvl="0" w:tplc="CFDA890C">
      <w:start w:val="1"/>
      <w:numFmt w:val="decimal"/>
      <w:lvlText w:val="%1."/>
      <w:lvlJc w:val="left"/>
      <w:pPr>
        <w:ind w:left="360" w:hanging="360"/>
      </w:pPr>
      <w:rPr>
        <w:rFonts w:hint="default"/>
        <w:b/>
      </w:rPr>
    </w:lvl>
    <w:lvl w:ilvl="1" w:tplc="04090019">
      <w:start w:val="1"/>
      <w:numFmt w:val="lowerLetter"/>
      <w:lvlText w:val="%2."/>
      <w:lvlJc w:val="left"/>
      <w:pPr>
        <w:ind w:left="90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01026A"/>
    <w:multiLevelType w:val="hybridMultilevel"/>
    <w:tmpl w:val="2190FE94"/>
    <w:lvl w:ilvl="0" w:tplc="1E0C0E8A">
      <w:start w:val="1"/>
      <w:numFmt w:val="upperLetter"/>
      <w:lvlText w:val="(%1)"/>
      <w:lvlJc w:val="left"/>
      <w:pPr>
        <w:ind w:left="400" w:hanging="400"/>
      </w:pPr>
      <w:rPr>
        <w:rFonts w:hint="default"/>
        <w:b/>
        <w:sz w:val="1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D1744A"/>
    <w:multiLevelType w:val="hybridMultilevel"/>
    <w:tmpl w:val="31C23578"/>
    <w:lvl w:ilvl="0" w:tplc="88409582">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D5274"/>
    <w:rsid w:val="001D5274"/>
    <w:rsid w:val="00260821"/>
    <w:rsid w:val="007D0CAF"/>
    <w:rsid w:val="00AD4665"/>
  </w:rsids>
  <m:mathPr>
    <m:mathFont m:val="Times-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heading 2" w:uiPriority="9" w:qFormat="1"/>
    <w:lsdException w:name="heading 4" w:uiPriority="9" w:qFormat="1"/>
    <w:lsdException w:name="footnote text" w:uiPriority="99" w:qFormat="1"/>
    <w:lsdException w:name="header" w:uiPriority="99"/>
    <w:lsdException w:name="footer" w:uiPriority="99"/>
    <w:lsdException w:name="footnote reference" w:uiPriority="99"/>
    <w:lsdException w:name="Hyperlink" w:uiPriority="99"/>
    <w:lsdException w:name="Strong" w:uiPriority="22" w:qFormat="1"/>
    <w:lsdException w:name="Normal (Web)" w:uiPriority="99"/>
    <w:lsdException w:name="Balloon Text" w:uiPriority="99"/>
    <w:lsdException w:name="List Paragraph" w:qFormat="1"/>
  </w:latentStyles>
  <w:style w:type="paragraph" w:default="1" w:styleId="Normal">
    <w:name w:val="Normal"/>
    <w:qFormat/>
    <w:rsid w:val="005D1A72"/>
  </w:style>
  <w:style w:type="paragraph" w:styleId="Heading2">
    <w:name w:val="heading 2"/>
    <w:basedOn w:val="Normal"/>
    <w:link w:val="Heading2Char"/>
    <w:uiPriority w:val="9"/>
    <w:qFormat/>
    <w:rsid w:val="001D5274"/>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unhideWhenUsed/>
    <w:qFormat/>
    <w:rsid w:val="001D527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uiPriority w:val="9"/>
    <w:rsid w:val="001D5274"/>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1D5274"/>
    <w:rPr>
      <w:rFonts w:asciiTheme="majorHAnsi" w:eastAsiaTheme="majorEastAsia" w:hAnsiTheme="majorHAnsi" w:cstheme="majorBidi"/>
      <w:b/>
      <w:bCs/>
      <w:i/>
      <w:iCs/>
      <w:color w:val="4F81BD" w:themeColor="accent1"/>
    </w:rPr>
  </w:style>
  <w:style w:type="paragraph" w:styleId="FootnoteText">
    <w:name w:val="footnote text"/>
    <w:basedOn w:val="Normal"/>
    <w:link w:val="FootnoteTextChar"/>
    <w:uiPriority w:val="99"/>
    <w:qFormat/>
    <w:rsid w:val="001D5274"/>
    <w:rPr>
      <w:rFonts w:ascii="Cambria" w:eastAsia="Cambria" w:hAnsi="Cambria" w:cs="Times New Roman"/>
      <w:lang w:bidi="en-US"/>
    </w:rPr>
  </w:style>
  <w:style w:type="character" w:customStyle="1" w:styleId="FootnoteTextChar">
    <w:name w:val="Footnote Text Char"/>
    <w:basedOn w:val="DefaultParagraphFont"/>
    <w:link w:val="FootnoteText"/>
    <w:uiPriority w:val="99"/>
    <w:rsid w:val="001D5274"/>
    <w:rPr>
      <w:rFonts w:ascii="Cambria" w:eastAsia="Cambria" w:hAnsi="Cambria" w:cs="Times New Roman"/>
      <w:lang w:bidi="en-US"/>
    </w:rPr>
  </w:style>
  <w:style w:type="character" w:styleId="FootnoteReference">
    <w:name w:val="footnote reference"/>
    <w:basedOn w:val="DefaultParagraphFont"/>
    <w:uiPriority w:val="99"/>
    <w:rsid w:val="001D5274"/>
    <w:rPr>
      <w:rFonts w:ascii="Times New Roman" w:hAnsi="Times New Roman" w:cs="Times New Roman"/>
      <w:vertAlign w:val="superscript"/>
    </w:rPr>
  </w:style>
  <w:style w:type="character" w:customStyle="1" w:styleId="sensecontent">
    <w:name w:val="sense_content"/>
    <w:basedOn w:val="DefaultParagraphFont"/>
    <w:rsid w:val="001D5274"/>
    <w:rPr>
      <w:rFonts w:cs="Times New Roman"/>
    </w:rPr>
  </w:style>
  <w:style w:type="character" w:styleId="Hyperlink">
    <w:name w:val="Hyperlink"/>
    <w:aliases w:val="heading 1 (block title),Important,Read,Card Text"/>
    <w:uiPriority w:val="99"/>
    <w:rsid w:val="001D5274"/>
    <w:rPr>
      <w:color w:val="auto"/>
      <w:u w:val="none"/>
    </w:rPr>
  </w:style>
  <w:style w:type="paragraph" w:customStyle="1" w:styleId="UnderlinedText">
    <w:name w:val="Underlined Text"/>
    <w:basedOn w:val="Normal"/>
    <w:autoRedefine/>
    <w:rsid w:val="001D5274"/>
    <w:pPr>
      <w:jc w:val="both"/>
    </w:pPr>
    <w:rPr>
      <w:rFonts w:ascii="Times New Roman" w:hAnsi="Times New Roman"/>
      <w:b/>
    </w:rPr>
  </w:style>
  <w:style w:type="character" w:customStyle="1" w:styleId="ReadSource">
    <w:name w:val="Read Source"/>
    <w:rsid w:val="001D5274"/>
    <w:rPr>
      <w:rFonts w:ascii="Georgia" w:eastAsia="Calibri" w:hAnsi="Georgia" w:cs="Calibri"/>
      <w:b/>
      <w:color w:val="auto"/>
      <w:sz w:val="24"/>
      <w:szCs w:val="24"/>
      <w:u w:val="single"/>
      <w:lang w:val="en-US" w:eastAsia="ar-SA" w:bidi="ar-SA"/>
    </w:rPr>
  </w:style>
  <w:style w:type="character" w:customStyle="1" w:styleId="NeverreadSource">
    <w:name w:val="Neverread Source"/>
    <w:rsid w:val="001D5274"/>
    <w:rPr>
      <w:rFonts w:ascii="Georgia" w:eastAsia="Calibri" w:hAnsi="Georgia" w:cs="Calibri"/>
      <w:color w:val="A6A6A6"/>
      <w:sz w:val="12"/>
      <w:szCs w:val="12"/>
      <w:lang w:val="en-US" w:eastAsia="ar-SA" w:bidi="ar-SA"/>
    </w:rPr>
  </w:style>
  <w:style w:type="character" w:customStyle="1" w:styleId="UnreadSource">
    <w:name w:val="Unread Source"/>
    <w:rsid w:val="001D5274"/>
    <w:rPr>
      <w:rFonts w:ascii="Georgia" w:eastAsia="Calibri" w:hAnsi="Georgia" w:cs="Calibri"/>
      <w:bCs/>
      <w:color w:val="000000"/>
      <w:sz w:val="18"/>
      <w:szCs w:val="18"/>
      <w:lang w:val="en-US" w:eastAsia="ar-SA" w:bidi="ar-SA"/>
    </w:rPr>
  </w:style>
  <w:style w:type="character" w:customStyle="1" w:styleId="Tagline">
    <w:name w:val="Tagline"/>
    <w:rsid w:val="001D5274"/>
    <w:rPr>
      <w:rFonts w:ascii="Georgia" w:eastAsia="Calibri" w:hAnsi="Georgia" w:cs="Calibri"/>
      <w:bCs/>
      <w:color w:val="auto"/>
      <w:sz w:val="24"/>
      <w:szCs w:val="24"/>
      <w:lang w:val="en-US" w:eastAsia="ar-SA" w:bidi="ar-SA"/>
    </w:rPr>
  </w:style>
  <w:style w:type="paragraph" w:styleId="ListParagraph">
    <w:name w:val="List Paragraph"/>
    <w:basedOn w:val="Normal"/>
    <w:qFormat/>
    <w:rsid w:val="001D5274"/>
    <w:pPr>
      <w:ind w:left="720"/>
      <w:contextualSpacing/>
    </w:pPr>
  </w:style>
  <w:style w:type="paragraph" w:styleId="Header">
    <w:name w:val="header"/>
    <w:basedOn w:val="Normal"/>
    <w:link w:val="HeaderChar"/>
    <w:uiPriority w:val="99"/>
    <w:rsid w:val="001D5274"/>
    <w:pPr>
      <w:tabs>
        <w:tab w:val="center" w:pos="4320"/>
        <w:tab w:val="right" w:pos="8640"/>
      </w:tabs>
    </w:pPr>
    <w:rPr>
      <w:rFonts w:ascii="Cambria" w:eastAsia="Cambria" w:hAnsi="Cambria" w:cs="Times New Roman"/>
      <w:lang w:bidi="en-US"/>
    </w:rPr>
  </w:style>
  <w:style w:type="character" w:customStyle="1" w:styleId="HeaderChar">
    <w:name w:val="Header Char"/>
    <w:basedOn w:val="DefaultParagraphFont"/>
    <w:link w:val="Header"/>
    <w:uiPriority w:val="99"/>
    <w:rsid w:val="001D5274"/>
    <w:rPr>
      <w:rFonts w:ascii="Cambria" w:eastAsia="Cambria" w:hAnsi="Cambria" w:cs="Times New Roman"/>
      <w:lang w:bidi="en-US"/>
    </w:rPr>
  </w:style>
  <w:style w:type="paragraph" w:styleId="Footer">
    <w:name w:val="footer"/>
    <w:basedOn w:val="Normal"/>
    <w:link w:val="FooterChar"/>
    <w:uiPriority w:val="99"/>
    <w:rsid w:val="001D5274"/>
    <w:pPr>
      <w:tabs>
        <w:tab w:val="center" w:pos="4320"/>
        <w:tab w:val="right" w:pos="8640"/>
      </w:tabs>
    </w:pPr>
    <w:rPr>
      <w:rFonts w:ascii="Cambria" w:eastAsia="Cambria" w:hAnsi="Cambria" w:cs="Times New Roman"/>
      <w:lang w:bidi="en-US"/>
    </w:rPr>
  </w:style>
  <w:style w:type="character" w:customStyle="1" w:styleId="FooterChar">
    <w:name w:val="Footer Char"/>
    <w:basedOn w:val="DefaultParagraphFont"/>
    <w:link w:val="Footer"/>
    <w:uiPriority w:val="99"/>
    <w:rsid w:val="001D5274"/>
    <w:rPr>
      <w:rFonts w:ascii="Cambria" w:eastAsia="Cambria" w:hAnsi="Cambria" w:cs="Times New Roman"/>
      <w:lang w:bidi="en-US"/>
    </w:rPr>
  </w:style>
  <w:style w:type="character" w:styleId="PageNumber">
    <w:name w:val="page number"/>
    <w:basedOn w:val="DefaultParagraphFont"/>
    <w:rsid w:val="001D5274"/>
  </w:style>
  <w:style w:type="paragraph" w:styleId="BalloonText">
    <w:name w:val="Balloon Text"/>
    <w:basedOn w:val="Normal"/>
    <w:link w:val="BalloonTextChar"/>
    <w:uiPriority w:val="99"/>
    <w:unhideWhenUsed/>
    <w:rsid w:val="001D5274"/>
    <w:rPr>
      <w:rFonts w:ascii="Tahoma" w:hAnsi="Tahoma" w:cs="Tahoma"/>
      <w:sz w:val="16"/>
      <w:szCs w:val="16"/>
    </w:rPr>
  </w:style>
  <w:style w:type="character" w:customStyle="1" w:styleId="BalloonTextChar">
    <w:name w:val="Balloon Text Char"/>
    <w:basedOn w:val="DefaultParagraphFont"/>
    <w:link w:val="BalloonText"/>
    <w:uiPriority w:val="99"/>
    <w:rsid w:val="001D5274"/>
    <w:rPr>
      <w:rFonts w:ascii="Tahoma" w:hAnsi="Tahoma" w:cs="Tahoma"/>
      <w:sz w:val="16"/>
      <w:szCs w:val="16"/>
    </w:rPr>
  </w:style>
  <w:style w:type="paragraph" w:styleId="NormalWeb">
    <w:name w:val="Normal (Web)"/>
    <w:basedOn w:val="Normal"/>
    <w:uiPriority w:val="99"/>
    <w:unhideWhenUsed/>
    <w:rsid w:val="001D527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D5274"/>
    <w:rPr>
      <w:b/>
      <w:bCs/>
    </w:rPr>
  </w:style>
  <w:style w:type="character" w:customStyle="1" w:styleId="apple-converted-space">
    <w:name w:val="apple-converted-space"/>
    <w:basedOn w:val="DefaultParagraphFont"/>
    <w:rsid w:val="001D5274"/>
  </w:style>
  <w:style w:type="character" w:customStyle="1" w:styleId="cite">
    <w:name w:val="cite"/>
    <w:aliases w:val="Heading 3 Char Char Char,Heading 3 Char Char Char1,Heading 3 Char1,Char Char2,Char Char,Citation Char,Underlined Text Char,Block Writing Char,Heading 3 Char Char Char Char,Index Headers Char,Citation Char Char Char1,cites Char Char"/>
    <w:basedOn w:val="DefaultParagraphFont"/>
    <w:rsid w:val="001D5274"/>
    <w:rPr>
      <w:rFonts w:ascii="Times New Roman" w:hAnsi="Times New Roman"/>
      <w:b/>
      <w:sz w:val="24"/>
    </w:rPr>
  </w:style>
  <w:style w:type="paragraph" w:customStyle="1" w:styleId="tag">
    <w:name w:val="tag"/>
    <w:basedOn w:val="Normal"/>
    <w:next w:val="Normal"/>
    <w:link w:val="tagChar"/>
    <w:rsid w:val="001D5274"/>
    <w:rPr>
      <w:rFonts w:ascii="Times New Roman" w:eastAsia="Times New Roman" w:hAnsi="Times New Roman" w:cs="Times New Roman"/>
      <w:b/>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1D5274"/>
    <w:rPr>
      <w:rFonts w:ascii="Times New Roman" w:eastAsia="Times New Roman" w:hAnsi="Times New Roman" w:cs="Times New Roman"/>
      <w:b/>
      <w:szCs w:val="20"/>
    </w:rPr>
  </w:style>
  <w:style w:type="paragraph" w:customStyle="1" w:styleId="card">
    <w:name w:val="card"/>
    <w:basedOn w:val="Normal"/>
    <w:next w:val="Normal"/>
    <w:link w:val="cardChar"/>
    <w:rsid w:val="001D5274"/>
    <w:pPr>
      <w:ind w:left="288" w:right="288"/>
    </w:pPr>
    <w:rPr>
      <w:rFonts w:ascii="Times New Roman" w:eastAsia="Times New Roman" w:hAnsi="Times New Roman" w:cs="Times New Roman"/>
    </w:rPr>
  </w:style>
  <w:style w:type="character" w:customStyle="1" w:styleId="cardChar">
    <w:name w:val="card Char"/>
    <w:basedOn w:val="DefaultParagraphFont"/>
    <w:link w:val="card"/>
    <w:rsid w:val="001D5274"/>
    <w:rPr>
      <w:rFonts w:ascii="Times New Roman" w:eastAsia="Times New Roman" w:hAnsi="Times New Roman" w:cs="Times New Roman"/>
    </w:rPr>
  </w:style>
  <w:style w:type="character" w:customStyle="1" w:styleId="FootnoteCharacters">
    <w:name w:val="Footnote Characters"/>
    <w:basedOn w:val="DefaultParagraphFont"/>
    <w:rsid w:val="001D5274"/>
    <w:rPr>
      <w:rFonts w:cs="Times New Roman"/>
      <w:vertAlign w:val="superscript"/>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4" Type="http://schemas.openxmlformats.org/officeDocument/2006/relationships/webSettings" Target="webSettings.xml"/><Relationship Id="rId5" Type="http://schemas.openxmlformats.org/officeDocument/2006/relationships/footnotes" Target="footnotes.xml"/><Relationship Id="rId7" Type="http://schemas.openxmlformats.org/officeDocument/2006/relationships/hyperlink" Target="http://www.metalworkingadvocate.org/" TargetMode="External"/><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theme" Target="theme/theme1.xml"/><Relationship Id="rId3" Type="http://schemas.openxmlformats.org/officeDocument/2006/relationships/settings" Target="settings.xml"/><Relationship Id="rId6" Type="http://schemas.openxmlformats.org/officeDocument/2006/relationships/hyperlink" Target="http://www.ditext.com/prichard/mistake.html" TargetMode="External"/></Relationships>
</file>

<file path=word/_rels/footnotes.xml.rels><?xml version="1.0" encoding="UTF-8" standalone="yes"?>
<Relationships xmlns="http://schemas.openxmlformats.org/package/2006/relationships"><Relationship Id="rId4" Type="http://schemas.openxmlformats.org/officeDocument/2006/relationships/hyperlink" Target="http://www.navy.mil/maritime/MaritimeStrategy.pdf" TargetMode="External"/><Relationship Id="rId1" Type="http://schemas.openxmlformats.org/officeDocument/2006/relationships/hyperlink" Target="http://www.ditext.com/prichard/mistake.html" TargetMode="External"/><Relationship Id="rId2" Type="http://schemas.openxmlformats.org/officeDocument/2006/relationships/hyperlink" Target="http://www.modernsteel.com/SteelInTheNews/?p=2111" TargetMode="External"/><Relationship Id="rId3" Type="http://schemas.openxmlformats.org/officeDocument/2006/relationships/hyperlink" Target="http://www.navyleague.org/files/americas-maritime-industr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13</Pages>
  <Words>6401</Words>
  <Characters>36489</Characters>
  <Application>Microsoft Macintosh Word</Application>
  <DocSecurity>0</DocSecurity>
  <Lines>304</Lines>
  <Paragraphs>72</Paragraphs>
  <ScaleCrop>false</ScaleCrop>
  <Company>LIAI</Company>
  <LinksUpToDate>false</LinksUpToDate>
  <CharactersWithSpaces>44811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LIAI User</dc:creator>
  <cp:keywords/>
  <cp:lastModifiedBy>LIAI User</cp:lastModifiedBy>
  <cp:revision>3</cp:revision>
  <dcterms:created xsi:type="dcterms:W3CDTF">2013-04-30T10:20:00Z</dcterms:created>
  <dcterms:modified xsi:type="dcterms:W3CDTF">2013-04-30T10:44:00Z</dcterms:modified>
</cp:coreProperties>
</file>