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652" w:rsidRDefault="00990AF4" w:rsidP="00990AF4">
      <w:pPr>
        <w:pStyle w:val="Heading2"/>
      </w:pPr>
      <w:r>
        <w:t>Tuition DA</w:t>
      </w:r>
    </w:p>
    <w:p w:rsidR="00990AF4" w:rsidRDefault="00990AF4" w:rsidP="00990AF4">
      <w:pPr>
        <w:pStyle w:val="Heading3"/>
      </w:pPr>
      <w:r>
        <w:lastRenderedPageBreak/>
        <w:t>1NC</w:t>
      </w:r>
    </w:p>
    <w:p w:rsidR="00990AF4" w:rsidRDefault="00990AF4" w:rsidP="00990AF4">
      <w:pPr>
        <w:pStyle w:val="Heading4"/>
      </w:pPr>
      <w:r>
        <w:t>Student protests bloat administrative costs, which drives tuition up</w:t>
      </w:r>
    </w:p>
    <w:p w:rsidR="00990AF4" w:rsidRPr="00AF44D7" w:rsidRDefault="00990AF4" w:rsidP="00990AF4">
      <w:r w:rsidRPr="00AF44D7">
        <w:rPr>
          <w:rStyle w:val="Style13ptBold"/>
        </w:rPr>
        <w:t>Kelly 15</w:t>
      </w:r>
      <w:r>
        <w:t xml:space="preserve"> [Andrew Kelly (resident scholar and founding director of the Center on Higher Education Reform at the American Enterprise Institute in Washington, DC), "The Real Winners In Campus Protests? College Administrators," Forbes, 11/24/2015] AZ</w:t>
      </w:r>
    </w:p>
    <w:p w:rsidR="00990AF4" w:rsidRDefault="00990AF4" w:rsidP="00990AF4">
      <w:pPr>
        <w:rPr>
          <w:rStyle w:val="StyleUnderline"/>
        </w:rPr>
      </w:pPr>
      <w:r>
        <w:t xml:space="preserve">The consequences for civil society are important. But the aftermath has implications for college costs and postsecondary opportunity, as well. </w:t>
      </w:r>
      <w:r w:rsidRPr="00D31C53">
        <w:rPr>
          <w:rStyle w:val="StyleUnderline"/>
          <w:highlight w:val="yellow"/>
        </w:rPr>
        <w:t>College execs</w:t>
      </w:r>
      <w:r w:rsidRPr="00262C6B">
        <w:rPr>
          <w:rStyle w:val="StyleUnderline"/>
        </w:rPr>
        <w:t xml:space="preserve"> typically </w:t>
      </w:r>
      <w:r w:rsidRPr="00D31C53">
        <w:rPr>
          <w:rStyle w:val="StyleUnderline"/>
          <w:highlight w:val="yellow"/>
        </w:rPr>
        <w:t>respond in the way they know best: by promising to layer new deans, services, and centers onto an already enormous administrative apparatus</w:t>
      </w:r>
      <w:r w:rsidRPr="00D31C53">
        <w:rPr>
          <w:highlight w:val="yellow"/>
        </w:rPr>
        <w:t>.</w:t>
      </w:r>
      <w:r>
        <w:t xml:space="preserve"> Ironically, </w:t>
      </w:r>
      <w:r w:rsidRPr="00D31C53">
        <w:rPr>
          <w:rStyle w:val="StyleUnderline"/>
          <w:highlight w:val="yellow"/>
        </w:rPr>
        <w:t>protests against the administration will</w:t>
      </w:r>
      <w:r w:rsidRPr="00262C6B">
        <w:rPr>
          <w:rStyle w:val="StyleUnderline"/>
        </w:rPr>
        <w:t xml:space="preserve"> almost certainly </w:t>
      </w:r>
      <w:r w:rsidRPr="00D31C53">
        <w:rPr>
          <w:rStyle w:val="StyleUnderline"/>
          <w:highlight w:val="yellow"/>
        </w:rPr>
        <w:t>grow the ranks, power, and budget of administrators</w:t>
      </w:r>
      <w:r w:rsidRPr="00262C6B">
        <w:rPr>
          <w:rStyle w:val="StyleUnderline"/>
        </w:rPr>
        <w:t>, and somebody will have to pay for the additional overhead</w:t>
      </w:r>
      <w:r>
        <w:t xml:space="preserve">. More often than not, </w:t>
      </w:r>
      <w:r w:rsidRPr="00D31C53">
        <w:rPr>
          <w:rStyle w:val="Emphasis"/>
          <w:highlight w:val="yellow"/>
        </w:rPr>
        <w:t>students will be stuck with the bill; higher tuition prices,</w:t>
      </w:r>
      <w:r w:rsidRPr="00262C6B">
        <w:rPr>
          <w:rStyle w:val="Emphasis"/>
        </w:rPr>
        <w:t xml:space="preserve"> in turn, may </w:t>
      </w:r>
      <w:r w:rsidRPr="00D31C53">
        <w:rPr>
          <w:rStyle w:val="Emphasis"/>
          <w:highlight w:val="yellow"/>
        </w:rPr>
        <w:t>further depress access for needy students</w:t>
      </w:r>
      <w:r>
        <w:t xml:space="preserve">. To be clear, student activism isn’t what’s causing administrative bloat. Colleges need little excuse beyond the changing of the fiscal year to hire more non-teaching staff. Data from the Delta Cost Project show that the number of non-teaching professionals at public research universities rose from 53 per 1,000 students in 1990 to 73 in 2010. The ranks of full-time faculty barely budged, moving from 62 per 1,000 to 64. At private universities, the average number of professionals went from 72 per 1,000 students to 102 over that same period. After evaluating spending patterns at four-year colleges between 1987 and 2008, economist Robert Martin concluded that growth in administrative spending and staffing (as opposed to teaching faculty) was a major driver of increasing college costs. </w:t>
      </w:r>
      <w:r w:rsidRPr="00262C6B">
        <w:rPr>
          <w:rStyle w:val="StyleUnderline"/>
        </w:rPr>
        <w:t xml:space="preserve">But crises—bad press, </w:t>
      </w:r>
      <w:r w:rsidRPr="00D31C53">
        <w:rPr>
          <w:rStyle w:val="StyleUnderline"/>
          <w:highlight w:val="yellow"/>
        </w:rPr>
        <w:t>student protests</w:t>
      </w:r>
      <w:r w:rsidRPr="00262C6B">
        <w:rPr>
          <w:rStyle w:val="StyleUnderline"/>
        </w:rPr>
        <w:t>, competition from rival schools—</w:t>
      </w:r>
      <w:r w:rsidRPr="00D31C53">
        <w:rPr>
          <w:rStyle w:val="StyleUnderline"/>
          <w:highlight w:val="yellow"/>
        </w:rPr>
        <w:t>provide a more immediate reason for colleges to gin up additional administrative position</w:t>
      </w:r>
      <w:r>
        <w:t xml:space="preserve">s. </w:t>
      </w:r>
      <w:r w:rsidRPr="00D31C53">
        <w:rPr>
          <w:rStyle w:val="StyleUnderline"/>
          <w:highlight w:val="yellow"/>
        </w:rPr>
        <w:t>Whether an additional dean</w:t>
      </w:r>
      <w:r w:rsidRPr="00262C6B">
        <w:rPr>
          <w:rStyle w:val="StyleUnderline"/>
        </w:rPr>
        <w:t xml:space="preserve"> and some support staff </w:t>
      </w:r>
      <w:r w:rsidRPr="00D31C53">
        <w:rPr>
          <w:rStyle w:val="StyleUnderline"/>
          <w:highlight w:val="yellow"/>
        </w:rPr>
        <w:t xml:space="preserve">will “solve” the problems on campus </w:t>
      </w:r>
      <w:r w:rsidRPr="00D31C53">
        <w:rPr>
          <w:highlight w:val="yellow"/>
        </w:rPr>
        <w:t>(</w:t>
      </w:r>
      <w:r w:rsidRPr="00262C6B">
        <w:rPr>
          <w:rStyle w:val="StyleUnderline"/>
        </w:rPr>
        <w:t xml:space="preserve">they almost certainly will not), </w:t>
      </w:r>
      <w:r w:rsidRPr="00D31C53">
        <w:rPr>
          <w:rStyle w:val="StyleUnderline"/>
          <w:highlight w:val="yellow"/>
        </w:rPr>
        <w:t>hiring them signals to</w:t>
      </w:r>
      <w:r w:rsidRPr="00262C6B">
        <w:rPr>
          <w:rStyle w:val="StyleUnderline"/>
        </w:rPr>
        <w:t xml:space="preserve"> campus activists and </w:t>
      </w:r>
      <w:r w:rsidRPr="00D31C53">
        <w:rPr>
          <w:rStyle w:val="StyleUnderline"/>
          <w:highlight w:val="yellow"/>
        </w:rPr>
        <w:t>the media that leaders are doing something</w:t>
      </w:r>
      <w:r>
        <w:t xml:space="preserve">. (To be fair, </w:t>
      </w:r>
      <w:r w:rsidRPr="00D31C53">
        <w:rPr>
          <w:rStyle w:val="Emphasis"/>
          <w:highlight w:val="yellow"/>
        </w:rPr>
        <w:t>protesters’ demands call for some of this growth</w:t>
      </w:r>
      <w:r>
        <w:t xml:space="preserve">; at Mizzou, </w:t>
      </w:r>
      <w:r w:rsidRPr="00262C6B">
        <w:rPr>
          <w:rStyle w:val="StyleUnderline"/>
        </w:rPr>
        <w:t>students have called for more “funding, resources, and personnel” for “social justice centers</w:t>
      </w:r>
      <w:r>
        <w:t xml:space="preserve">” on campus.) Hence, </w:t>
      </w:r>
      <w:r w:rsidRPr="00262C6B">
        <w:rPr>
          <w:rStyle w:val="StyleUnderline"/>
        </w:rPr>
        <w:t>Yale’s response to protests includes doubling funding for cultural centers and the creation of a new multicultural center</w:t>
      </w:r>
      <w:r>
        <w:t xml:space="preserve"> (in addition to an existing $50 million campaign to increase the diversity of the faculty). Brown has promised a $100 million diversity initiative. Claremont McKenna will create “new leadership positions on diversity and inclusion” in the offices of academic and student affairs. At Ithaca College, site of more November protests, leaders announced the creation of a “Chief Diversity Officer.” Such positions are not rare in higher education. As the Manhattan Institute’s Heather MacDonald has shown, the set of administrative jobs dedicated to diversity in the University of California system actually grew in recent years despite a steep decline in state appropriations (and equally steep increase in tuition). And </w:t>
      </w:r>
      <w:r w:rsidRPr="00D31C53">
        <w:rPr>
          <w:rStyle w:val="StyleUnderline"/>
          <w:highlight w:val="yellow"/>
        </w:rPr>
        <w:t xml:space="preserve">additional executives </w:t>
      </w:r>
      <w:r w:rsidRPr="00262C6B">
        <w:rPr>
          <w:rStyle w:val="StyleUnderline"/>
        </w:rPr>
        <w:t xml:space="preserve">often </w:t>
      </w:r>
      <w:r w:rsidRPr="00D31C53">
        <w:rPr>
          <w:rStyle w:val="StyleUnderline"/>
          <w:highlight w:val="yellow"/>
        </w:rPr>
        <w:t>bring sizable staffs with them</w:t>
      </w:r>
      <w:r w:rsidRPr="00262C6B">
        <w:rPr>
          <w:rStyle w:val="StyleUnderline"/>
        </w:rPr>
        <w:t>; Berkeley’s vice chancellor for equity and inclusion has seventeen staff members listed in the “immediate office.”</w:t>
      </w:r>
      <w:r>
        <w:t xml:space="preserve"> Now, activists will argue that not all of the new money will fund </w:t>
      </w:r>
      <w:r>
        <w:lastRenderedPageBreak/>
        <w:t xml:space="preserve">administrative positions, and that additional non-academic staff will help improve the rate at which minority and low-income students succeed. That may be true if spending goes toward productive ends like augmented student services. But </w:t>
      </w:r>
      <w:r w:rsidRPr="00D31C53">
        <w:rPr>
          <w:rStyle w:val="StyleUnderline"/>
          <w:highlight w:val="yellow"/>
        </w:rPr>
        <w:t>it’s hard to see how simply adding a new administrative office will change</w:t>
      </w:r>
      <w:r w:rsidRPr="00262C6B">
        <w:rPr>
          <w:rStyle w:val="StyleUnderline"/>
        </w:rPr>
        <w:t xml:space="preserve"> longstanding </w:t>
      </w:r>
      <w:r w:rsidRPr="00D31C53">
        <w:rPr>
          <w:rStyle w:val="StyleUnderline"/>
          <w:highlight w:val="yellow"/>
        </w:rPr>
        <w:t xml:space="preserve">incentives that lead colleges to exclude </w:t>
      </w:r>
      <w:r w:rsidRPr="00262C6B">
        <w:rPr>
          <w:rStyle w:val="StyleUnderline"/>
        </w:rPr>
        <w:t xml:space="preserve">many qualified </w:t>
      </w:r>
      <w:r w:rsidRPr="00D31C53">
        <w:rPr>
          <w:rStyle w:val="StyleUnderline"/>
          <w:highlight w:val="yellow"/>
        </w:rPr>
        <w:t xml:space="preserve">students </w:t>
      </w:r>
      <w:r w:rsidRPr="00262C6B">
        <w:rPr>
          <w:rStyle w:val="StyleUnderline"/>
        </w:rPr>
        <w:t xml:space="preserve">in the first place. </w:t>
      </w:r>
      <w:r w:rsidRPr="00D31C53">
        <w:rPr>
          <w:rStyle w:val="StyleUnderline"/>
          <w:highlight w:val="yellow"/>
        </w:rPr>
        <w:t>It will</w:t>
      </w:r>
      <w:r w:rsidRPr="00262C6B">
        <w:rPr>
          <w:rStyle w:val="StyleUnderline"/>
        </w:rPr>
        <w:t xml:space="preserve">, however, certainly </w:t>
      </w:r>
      <w:r w:rsidRPr="00D31C53">
        <w:rPr>
          <w:rStyle w:val="StyleUnderline"/>
          <w:highlight w:val="yellow"/>
        </w:rPr>
        <w:t>introduce new fixed costs to a university’s balance sheet, increasing long-term spending</w:t>
      </w:r>
      <w:r w:rsidRPr="00D31C53">
        <w:rPr>
          <w:highlight w:val="yellow"/>
        </w:rPr>
        <w:t>.</w:t>
      </w:r>
      <w:r>
        <w:t xml:space="preserve"> For a school like Yale, with a big endowment, the additional administrative expense may not affect tuition and financial aid much. But </w:t>
      </w:r>
      <w:r w:rsidRPr="00262C6B">
        <w:rPr>
          <w:rStyle w:val="StyleUnderline"/>
        </w:rPr>
        <w:t>at institutions where resources are scarcer, additional administrative spending will likely be financed on the backs of students</w:t>
      </w:r>
      <w:r>
        <w:t xml:space="preserve">. Incoming students who manage to get in and pay the bill may find a more welcoming environment (though that’s far from certain), but </w:t>
      </w:r>
      <w:r w:rsidRPr="00262C6B">
        <w:rPr>
          <w:rStyle w:val="StyleUnderline"/>
        </w:rPr>
        <w:t>others may find that there’s less financial aid money around to help them pay.</w:t>
      </w:r>
    </w:p>
    <w:p w:rsidR="008518DC" w:rsidRPr="00E71693" w:rsidRDefault="008518DC" w:rsidP="008518DC">
      <w:pPr>
        <w:pStyle w:val="Heading4"/>
      </w:pPr>
      <w:r>
        <w:t>At public colleges specifically, increasing tuition kills enrollment rates</w:t>
      </w:r>
    </w:p>
    <w:p w:rsidR="008518DC" w:rsidRDefault="008518DC" w:rsidP="008518DC">
      <w:proofErr w:type="spellStart"/>
      <w:r w:rsidRPr="00A76387">
        <w:rPr>
          <w:rStyle w:val="Style13ptBold"/>
        </w:rPr>
        <w:t>Hemelt</w:t>
      </w:r>
      <w:proofErr w:type="spellEnd"/>
      <w:r w:rsidRPr="00A76387">
        <w:rPr>
          <w:rStyle w:val="Style13ptBold"/>
        </w:rPr>
        <w:t xml:space="preserve"> &amp; </w:t>
      </w:r>
      <w:proofErr w:type="spellStart"/>
      <w:r w:rsidRPr="00A76387">
        <w:rPr>
          <w:rStyle w:val="Style13ptBold"/>
        </w:rPr>
        <w:t>Marcotte</w:t>
      </w:r>
      <w:proofErr w:type="spellEnd"/>
      <w:r w:rsidRPr="00A76387">
        <w:rPr>
          <w:rStyle w:val="Style13ptBold"/>
        </w:rPr>
        <w:t xml:space="preserve"> 8</w:t>
      </w:r>
      <w:r>
        <w:t xml:space="preserve"> [Steven W. </w:t>
      </w:r>
      <w:proofErr w:type="spellStart"/>
      <w:r>
        <w:t>Hemelt</w:t>
      </w:r>
      <w:proofErr w:type="spellEnd"/>
      <w:r>
        <w:t xml:space="preserve"> (Assistant Professor in the Department of Public Policy at the University of North Carolina at Chapel Hill), Dave E. </w:t>
      </w:r>
      <w:proofErr w:type="spellStart"/>
      <w:r>
        <w:t>Marcotte</w:t>
      </w:r>
      <w:proofErr w:type="spellEnd"/>
      <w:r>
        <w:t>, "Rising Tuition and Enrollment in Public Higher Education," Institute for the Study of Labor, November 2008] AZ</w:t>
      </w:r>
    </w:p>
    <w:p w:rsidR="008518DC" w:rsidRDefault="008518DC" w:rsidP="008518DC">
      <w:pPr>
        <w:rPr>
          <w:rStyle w:val="StyleUnderline"/>
        </w:rPr>
      </w:pPr>
      <w:r w:rsidRPr="00E71693">
        <w:rPr>
          <w:rStyle w:val="StyleUnderline"/>
          <w:highlight w:val="green"/>
        </w:rPr>
        <w:t>We</w:t>
      </w:r>
      <w:r>
        <w:t xml:space="preserve"> do, however, </w:t>
      </w:r>
      <w:r w:rsidRPr="00E71693">
        <w:rPr>
          <w:rStyle w:val="StyleUnderline"/>
          <w:highlight w:val="green"/>
        </w:rPr>
        <w:t>find substantial differences in enrollment responses at different types o</w:t>
      </w:r>
      <w:bookmarkStart w:id="0" w:name="_GoBack"/>
      <w:bookmarkEnd w:id="0"/>
      <w:r w:rsidRPr="00E71693">
        <w:rPr>
          <w:rStyle w:val="StyleUnderline"/>
          <w:highlight w:val="green"/>
        </w:rPr>
        <w:t>f colleges</w:t>
      </w:r>
      <w:r w:rsidRPr="00E71693">
        <w:rPr>
          <w:rStyle w:val="StyleUnderline"/>
        </w:rPr>
        <w:t xml:space="preserve"> and universities</w:t>
      </w:r>
      <w:r>
        <w:t xml:space="preserve">. We find larger effects of tuition increases on enrollment at Research I and “top 120” public universities than we do at comprehensive universities and public liberal arts colleges. Moreover, enrollment is less sensitive to aid at Research I universities, and those in the “top 120” of the U.S. News and World Report rankings. </w:t>
      </w:r>
      <w:r w:rsidRPr="00E71693">
        <w:rPr>
          <w:rStyle w:val="StyleUnderline"/>
          <w:highlight w:val="green"/>
        </w:rPr>
        <w:t>At public colleges and universities of this type, it appears that the near-term consequence of increased tuition is a decline in enrollment.</w:t>
      </w:r>
      <w:r w:rsidRPr="00E71693">
        <w:rPr>
          <w:rStyle w:val="StyleUnderline"/>
        </w:rPr>
        <w:t xml:space="preserve"> On the other hand, at comprehensive universities it appears that tuition increases don’t necessarily mean lower enrollment, rather they mean more reliance on aid for the students who do enroll.</w:t>
      </w:r>
    </w:p>
    <w:p w:rsidR="00D31C53" w:rsidRDefault="00E71693" w:rsidP="00D31C53">
      <w:pPr>
        <w:pStyle w:val="Heading4"/>
      </w:pPr>
      <w:r>
        <w:t>College graduation</w:t>
      </w:r>
      <w:r w:rsidR="00D31C53">
        <w:t xml:space="preserve"> rates are key to US innovation and global competitiveness</w:t>
      </w:r>
    </w:p>
    <w:p w:rsidR="00D31C53" w:rsidRPr="00683344" w:rsidRDefault="00D31C53" w:rsidP="00D31C53">
      <w:pPr>
        <w:rPr>
          <w:sz w:val="26"/>
          <w:szCs w:val="26"/>
        </w:rPr>
      </w:pPr>
      <w:proofErr w:type="spellStart"/>
      <w:r w:rsidRPr="00EE56A7">
        <w:rPr>
          <w:b/>
          <w:sz w:val="26"/>
          <w:szCs w:val="26"/>
        </w:rPr>
        <w:t>Elzey</w:t>
      </w:r>
      <w:proofErr w:type="spellEnd"/>
      <w:r w:rsidRPr="00EE56A7">
        <w:rPr>
          <w:b/>
          <w:sz w:val="26"/>
          <w:szCs w:val="26"/>
        </w:rPr>
        <w:t xml:space="preserve"> 10</w:t>
      </w:r>
      <w:r>
        <w:rPr>
          <w:sz w:val="26"/>
          <w:szCs w:val="26"/>
        </w:rPr>
        <w:t xml:space="preserve"> [(Karen, Vice President of the Institute for a Competitive Workforce) “Education: The Key to Global Competitiveness”, U.S. Chamber of Commerce Foundation’s Center for Education and Workforce, 5/17/2010] </w:t>
      </w:r>
      <w:r w:rsidRPr="00D31C53">
        <w:rPr>
          <w:sz w:val="26"/>
          <w:szCs w:val="26"/>
        </w:rPr>
        <w:t xml:space="preserve">DD </w:t>
      </w:r>
    </w:p>
    <w:p w:rsidR="00D31C53" w:rsidRDefault="00D31C53" w:rsidP="00D31C53">
      <w:pPr>
        <w:rPr>
          <w:rStyle w:val="StyleUnderline"/>
        </w:rPr>
      </w:pPr>
      <w:r w:rsidRPr="009F76A2">
        <w:rPr>
          <w:sz w:val="14"/>
        </w:rPr>
        <w:t xml:space="preserve">As of January 2010, </w:t>
      </w:r>
      <w:r w:rsidRPr="009F76A2">
        <w:rPr>
          <w:rStyle w:val="StyleUnderline"/>
        </w:rPr>
        <w:t>the United States’ jobless rate stood at 9.7 percent. Yet for individuals with a bachelor’s degree or higher, the rate was substantially less</w:t>
      </w:r>
      <w:r w:rsidRPr="009F76A2">
        <w:rPr>
          <w:sz w:val="14"/>
        </w:rPr>
        <w:t xml:space="preserve"> — 4.9 percent. Conversely, for people who lack a high school diploma, the rate was noticeably higher — </w:t>
      </w:r>
      <w:r w:rsidRPr="009F76A2">
        <w:rPr>
          <w:rStyle w:val="StyleUnderline"/>
        </w:rPr>
        <w:t>15.2 percent.</w:t>
      </w:r>
      <w:r w:rsidRPr="009F76A2">
        <w:rPr>
          <w:sz w:val="14"/>
        </w:rPr>
        <w:t xml:space="preserve"> Clearly, </w:t>
      </w:r>
      <w:r w:rsidRPr="009F76A2">
        <w:rPr>
          <w:rStyle w:val="StyleUnderline"/>
        </w:rPr>
        <w:t>education matters.</w:t>
      </w:r>
      <w:r w:rsidRPr="009F76A2">
        <w:rPr>
          <w:sz w:val="14"/>
        </w:rPr>
        <w:t xml:space="preserve"> And it matters not just for the job seeker. </w:t>
      </w:r>
      <w:r w:rsidRPr="00D31C53">
        <w:rPr>
          <w:rStyle w:val="Emphasis"/>
          <w:highlight w:val="yellow"/>
        </w:rPr>
        <w:t>America’s future in the global marketplace is at stake</w:t>
      </w:r>
      <w:r w:rsidRPr="009F76A2">
        <w:rPr>
          <w:sz w:val="14"/>
        </w:rPr>
        <w:t xml:space="preserve">, too. The United States faces challenges on myriad education fronts. </w:t>
      </w:r>
      <w:r w:rsidRPr="009F76A2">
        <w:rPr>
          <w:rStyle w:val="StyleUnderline"/>
        </w:rPr>
        <w:t>High school graduation rates are depressingly low</w:t>
      </w:r>
      <w:r w:rsidRPr="009F76A2">
        <w:rPr>
          <w:sz w:val="14"/>
        </w:rPr>
        <w:t xml:space="preserve">, college remediation rates are rising, </w:t>
      </w:r>
      <w:r w:rsidRPr="00EE56A7">
        <w:rPr>
          <w:rStyle w:val="StyleUnderline"/>
        </w:rPr>
        <w:t>adult</w:t>
      </w:r>
      <w:r w:rsidRPr="00D31C53">
        <w:rPr>
          <w:rStyle w:val="StyleUnderline"/>
          <w:highlight w:val="yellow"/>
        </w:rPr>
        <w:t xml:space="preserve"> literacy levels </w:t>
      </w:r>
      <w:r w:rsidRPr="009F76A2">
        <w:rPr>
          <w:rStyle w:val="StyleUnderline"/>
        </w:rPr>
        <w:t xml:space="preserve">are too low, </w:t>
      </w:r>
      <w:r w:rsidRPr="00D31C53">
        <w:rPr>
          <w:rStyle w:val="StyleUnderline"/>
          <w:highlight w:val="yellow"/>
        </w:rPr>
        <w:t xml:space="preserve">and the numbers of Americans earning </w:t>
      </w:r>
      <w:r w:rsidRPr="009F76A2">
        <w:rPr>
          <w:rStyle w:val="StyleUnderline"/>
        </w:rPr>
        <w:t>advanced</w:t>
      </w:r>
      <w:r w:rsidRPr="00D31C53">
        <w:rPr>
          <w:rStyle w:val="StyleUnderline"/>
          <w:highlight w:val="yellow"/>
        </w:rPr>
        <w:t xml:space="preserve"> degrees in</w:t>
      </w:r>
      <w:r w:rsidRPr="009F76A2">
        <w:rPr>
          <w:rStyle w:val="StyleUnderline"/>
        </w:rPr>
        <w:t xml:space="preserve"> </w:t>
      </w:r>
      <w:r w:rsidRPr="00D31C53">
        <w:rPr>
          <w:rStyle w:val="StyleUnderline"/>
          <w:highlight w:val="yellow"/>
        </w:rPr>
        <w:t>science and engineering are lower than they have been in years.</w:t>
      </w:r>
      <w:r w:rsidRPr="009F76A2">
        <w:rPr>
          <w:sz w:val="14"/>
        </w:rPr>
        <w:t xml:space="preserve"> High school </w:t>
      </w:r>
      <w:r w:rsidRPr="00D31C53">
        <w:rPr>
          <w:rStyle w:val="StyleUnderline"/>
          <w:highlight w:val="yellow"/>
        </w:rPr>
        <w:t>dropout rates in the U</w:t>
      </w:r>
      <w:r w:rsidRPr="009F76A2">
        <w:rPr>
          <w:rStyle w:val="StyleUnderline"/>
        </w:rPr>
        <w:t xml:space="preserve">nited </w:t>
      </w:r>
      <w:r w:rsidRPr="00D31C53">
        <w:rPr>
          <w:rStyle w:val="StyleUnderline"/>
          <w:highlight w:val="yellow"/>
        </w:rPr>
        <w:t>S</w:t>
      </w:r>
      <w:r w:rsidRPr="009F76A2">
        <w:rPr>
          <w:rStyle w:val="StyleUnderline"/>
        </w:rPr>
        <w:t xml:space="preserve">tates </w:t>
      </w:r>
      <w:r w:rsidRPr="00D31C53">
        <w:rPr>
          <w:rStyle w:val="StyleUnderline"/>
          <w:highlight w:val="yellow"/>
        </w:rPr>
        <w:t>are at</w:t>
      </w:r>
      <w:r w:rsidRPr="009F76A2">
        <w:rPr>
          <w:rStyle w:val="StyleUnderline"/>
        </w:rPr>
        <w:t xml:space="preserve"> or near </w:t>
      </w:r>
      <w:r w:rsidRPr="00D31C53">
        <w:rPr>
          <w:rStyle w:val="StyleUnderline"/>
          <w:highlight w:val="yellow"/>
        </w:rPr>
        <w:t>30 percent.</w:t>
      </w:r>
      <w:r w:rsidRPr="009F76A2">
        <w:rPr>
          <w:sz w:val="14"/>
        </w:rPr>
        <w:t xml:space="preserve"> For African American and Hispanic students, the rate is even higher — a staggering 50 percent. Even for those who do graduate from high school and make their way to college, many require some kind of remedial instruction. America’s leaders are beginning to gauge the seriousness of the issue. In his 2009 address to a joint session of Congress, President&lt; Obama pledged that “by 2020, America will once again have the highest proportion of college graduates in the world.” </w:t>
      </w:r>
      <w:r w:rsidRPr="009F76A2">
        <w:rPr>
          <w:sz w:val="14"/>
        </w:rPr>
        <w:lastRenderedPageBreak/>
        <w:t xml:space="preserve">This will be a significant challenge. </w:t>
      </w:r>
      <w:r w:rsidRPr="006614F6">
        <w:rPr>
          <w:rStyle w:val="StyleUnderline"/>
        </w:rPr>
        <w:t xml:space="preserve">Of the nation’s 307 million people, </w:t>
      </w:r>
      <w:r w:rsidRPr="00D31C53">
        <w:rPr>
          <w:rStyle w:val="StyleUnderline"/>
          <w:highlight w:val="yellow"/>
        </w:rPr>
        <w:t>93 million adults do not possess the necessary literacy levels to enter</w:t>
      </w:r>
      <w:r w:rsidRPr="009F76A2">
        <w:rPr>
          <w:rStyle w:val="StyleUnderline"/>
        </w:rPr>
        <w:t xml:space="preserve"> either </w:t>
      </w:r>
      <w:r w:rsidRPr="00D31C53">
        <w:rPr>
          <w:rStyle w:val="StyleUnderline"/>
          <w:highlight w:val="yellow"/>
        </w:rPr>
        <w:t>postsecondary education</w:t>
      </w:r>
      <w:r w:rsidRPr="009F76A2">
        <w:rPr>
          <w:rStyle w:val="StyleUnderline"/>
        </w:rPr>
        <w:t xml:space="preserve"> or job-training programs, according to the 2003 National Assessment of Adult Literacy.</w:t>
      </w:r>
      <w:r w:rsidRPr="009F76A2">
        <w:rPr>
          <w:sz w:val="14"/>
        </w:rPr>
        <w:t xml:space="preserve"> DEMANDING JOBS </w:t>
      </w:r>
      <w:proofErr w:type="gramStart"/>
      <w:r w:rsidRPr="009F76A2">
        <w:rPr>
          <w:sz w:val="14"/>
        </w:rPr>
        <w:t>Making</w:t>
      </w:r>
      <w:proofErr w:type="gramEnd"/>
      <w:r w:rsidRPr="009F76A2">
        <w:rPr>
          <w:sz w:val="14"/>
        </w:rPr>
        <w:t xml:space="preserve"> matters even more challenging, the educational attainment level required for jobs continues to rise. Anthony </w:t>
      </w:r>
      <w:proofErr w:type="spellStart"/>
      <w:r w:rsidRPr="009F76A2">
        <w:rPr>
          <w:sz w:val="14"/>
        </w:rPr>
        <w:t>Carnevale</w:t>
      </w:r>
      <w:proofErr w:type="spellEnd"/>
      <w:r w:rsidRPr="009F76A2">
        <w:rPr>
          <w:sz w:val="14"/>
        </w:rPr>
        <w:t xml:space="preserve">, Director of the Georgetown University Center on Education and the Workforce, estimates that </w:t>
      </w:r>
      <w:r w:rsidRPr="00D31C53">
        <w:rPr>
          <w:rStyle w:val="StyleUnderline"/>
          <w:highlight w:val="yellow"/>
        </w:rPr>
        <w:t>by 2018</w:t>
      </w:r>
      <w:r w:rsidRPr="009F76A2">
        <w:rPr>
          <w:rStyle w:val="StyleUnderline"/>
        </w:rPr>
        <w:t xml:space="preserve">, nearly </w:t>
      </w:r>
      <w:r w:rsidRPr="00D31C53">
        <w:rPr>
          <w:rStyle w:val="StyleUnderline"/>
          <w:highlight w:val="yellow"/>
        </w:rPr>
        <w:t>two-thirds of</w:t>
      </w:r>
      <w:r w:rsidRPr="009F76A2">
        <w:rPr>
          <w:rStyle w:val="StyleUnderline"/>
        </w:rPr>
        <w:t xml:space="preserve"> all </w:t>
      </w:r>
      <w:r w:rsidRPr="00D31C53">
        <w:rPr>
          <w:rStyle w:val="StyleUnderline"/>
          <w:highlight w:val="yellow"/>
        </w:rPr>
        <w:t xml:space="preserve">jobs </w:t>
      </w:r>
      <w:r w:rsidRPr="00683344">
        <w:rPr>
          <w:rStyle w:val="StyleUnderline"/>
        </w:rPr>
        <w:t>in the United States</w:t>
      </w:r>
      <w:r w:rsidRPr="009F76A2">
        <w:rPr>
          <w:rStyle w:val="StyleUnderline"/>
        </w:rPr>
        <w:t xml:space="preserve"> </w:t>
      </w:r>
      <w:r w:rsidRPr="00D31C53">
        <w:rPr>
          <w:rStyle w:val="StyleUnderline"/>
          <w:highlight w:val="yellow"/>
        </w:rPr>
        <w:t>will require</w:t>
      </w:r>
      <w:r w:rsidRPr="009F76A2">
        <w:rPr>
          <w:rStyle w:val="StyleUnderline"/>
        </w:rPr>
        <w:t xml:space="preserve"> some form of </w:t>
      </w:r>
      <w:r w:rsidRPr="00D31C53">
        <w:rPr>
          <w:rStyle w:val="StyleUnderline"/>
          <w:highlight w:val="yellow"/>
        </w:rPr>
        <w:t>postsecondary education</w:t>
      </w:r>
      <w:r w:rsidRPr="009F76A2">
        <w:rPr>
          <w:rStyle w:val="StyleUnderline"/>
        </w:rPr>
        <w:t xml:space="preserve"> or training.</w:t>
      </w:r>
      <w:r w:rsidRPr="009F76A2">
        <w:rPr>
          <w:sz w:val="14"/>
        </w:rPr>
        <w:t xml:space="preserve"> In 1973, just 28 percent of jobs, or less than one-third, required such instruction. The demand for workers to obtain meaningful credentials has never been more important. America’s education system is critical in this effort. The United States has long prided itself on its leadership in innovation. </w:t>
      </w:r>
      <w:r w:rsidRPr="009F76A2">
        <w:rPr>
          <w:rStyle w:val="StyleUnderline"/>
        </w:rPr>
        <w:t xml:space="preserve">Much of this innovation has come from expertise in science and engineering. </w:t>
      </w:r>
      <w:r w:rsidRPr="00D31C53">
        <w:rPr>
          <w:rStyle w:val="Emphasis"/>
          <w:highlight w:val="yellow"/>
        </w:rPr>
        <w:t>America’s lengthy run atop the innovation scoreboard</w:t>
      </w:r>
      <w:r w:rsidRPr="009F76A2">
        <w:rPr>
          <w:rStyle w:val="StyleUnderline"/>
        </w:rPr>
        <w:t xml:space="preserve">, some suggest, </w:t>
      </w:r>
      <w:r w:rsidRPr="00D31C53">
        <w:rPr>
          <w:rStyle w:val="Emphasis"/>
          <w:highlight w:val="yellow"/>
        </w:rPr>
        <w:t>might be near the end.</w:t>
      </w:r>
      <w:r w:rsidRPr="009F76A2">
        <w:rPr>
          <w:rStyle w:val="StyleUnderline"/>
        </w:rPr>
        <w:t xml:space="preserve"> They point to the fact that </w:t>
      </w:r>
      <w:r w:rsidRPr="00D31C53">
        <w:rPr>
          <w:rStyle w:val="StyleUnderline"/>
          <w:highlight w:val="yellow"/>
        </w:rPr>
        <w:t>the nation’s science and engineering workforce is aging. A serious skills shortage in these fields could be imminent if not enough graduates are produced</w:t>
      </w:r>
      <w:r w:rsidRPr="009F76A2">
        <w:rPr>
          <w:rStyle w:val="StyleUnderline"/>
        </w:rPr>
        <w:t xml:space="preserve"> to replace retiring scientists and engineers.</w:t>
      </w:r>
    </w:p>
    <w:p w:rsidR="00E71693" w:rsidRDefault="00E71693" w:rsidP="00D31C53">
      <w:pPr>
        <w:rPr>
          <w:rStyle w:val="StyleUnderline"/>
        </w:rPr>
      </w:pPr>
    </w:p>
    <w:p w:rsidR="00D31C53" w:rsidRPr="008237A3" w:rsidRDefault="00D31C53" w:rsidP="00D31C53">
      <w:pPr>
        <w:keepNext/>
        <w:keepLines/>
        <w:spacing w:before="40"/>
        <w:outlineLvl w:val="3"/>
        <w:rPr>
          <w:rFonts w:eastAsia="MS Gothic" w:cs="Times New Roman"/>
          <w:b/>
          <w:iCs/>
          <w:sz w:val="26"/>
        </w:rPr>
      </w:pPr>
      <w:r w:rsidRPr="008237A3">
        <w:rPr>
          <w:rFonts w:eastAsia="MS Gothic" w:cs="Times New Roman"/>
          <w:b/>
          <w:iCs/>
          <w:sz w:val="26"/>
        </w:rPr>
        <w:t>US leadership prevents great power war and existential governance crises</w:t>
      </w:r>
    </w:p>
    <w:p w:rsidR="00D31C53" w:rsidRPr="008237A3" w:rsidRDefault="00D31C53" w:rsidP="00D31C53">
      <w:pPr>
        <w:rPr>
          <w:rFonts w:eastAsia="Cambria" w:cs="Times New Roman"/>
        </w:rPr>
      </w:pPr>
      <w:r w:rsidRPr="008237A3">
        <w:rPr>
          <w:rFonts w:eastAsia="Cambria" w:cs="Times New Roman"/>
          <w:b/>
          <w:bCs/>
          <w:sz w:val="26"/>
        </w:rPr>
        <w:t xml:space="preserve">Brooks, </w:t>
      </w:r>
      <w:proofErr w:type="spellStart"/>
      <w:r w:rsidRPr="008237A3">
        <w:rPr>
          <w:rFonts w:eastAsia="Cambria" w:cs="Times New Roman"/>
          <w:b/>
          <w:bCs/>
          <w:sz w:val="26"/>
        </w:rPr>
        <w:t>Ikenberry</w:t>
      </w:r>
      <w:proofErr w:type="spellEnd"/>
      <w:r w:rsidRPr="008237A3">
        <w:rPr>
          <w:rFonts w:eastAsia="Cambria" w:cs="Times New Roman"/>
          <w:b/>
          <w:bCs/>
          <w:sz w:val="26"/>
        </w:rPr>
        <w:t xml:space="preserve">, and </w:t>
      </w:r>
      <w:proofErr w:type="spellStart"/>
      <w:r w:rsidRPr="008237A3">
        <w:rPr>
          <w:rFonts w:eastAsia="Cambria" w:cs="Times New Roman"/>
          <w:b/>
          <w:bCs/>
          <w:sz w:val="26"/>
        </w:rPr>
        <w:t>Wohlforth</w:t>
      </w:r>
      <w:proofErr w:type="spellEnd"/>
      <w:r w:rsidRPr="008237A3">
        <w:rPr>
          <w:rFonts w:eastAsia="Cambria" w:cs="Times New Roman"/>
          <w:b/>
          <w:bCs/>
          <w:sz w:val="26"/>
        </w:rPr>
        <w:t xml:space="preserve"> ’13</w:t>
      </w:r>
      <w:r w:rsidRPr="008237A3">
        <w:rPr>
          <w:rFonts w:eastAsia="Cambria" w:cs="Times New Roman"/>
        </w:rPr>
        <w:t xml:space="preserve"> (Stephen, Associate Professor of Government at Dartmouth College, John </w:t>
      </w:r>
      <w:proofErr w:type="spellStart"/>
      <w:r w:rsidRPr="008237A3">
        <w:rPr>
          <w:rFonts w:eastAsia="Cambria" w:cs="Times New Roman"/>
        </w:rPr>
        <w:t>Ikenberry</w:t>
      </w:r>
      <w:proofErr w:type="spellEnd"/>
      <w:r w:rsidRPr="008237A3">
        <w:rPr>
          <w:rFonts w:eastAsia="Cambria" w:cs="Times New Roman"/>
        </w:rPr>
        <w:t xml:space="preserve"> is the Albert G. Milbank Professor of Politics and International Affairs at Princeton University in the Department of Politics and the Woodrow Wilson School of Public and International Affairs, William C. </w:t>
      </w:r>
      <w:proofErr w:type="spellStart"/>
      <w:r w:rsidRPr="008237A3">
        <w:rPr>
          <w:rFonts w:eastAsia="Cambria" w:cs="Times New Roman"/>
        </w:rPr>
        <w:t>Wohlforth</w:t>
      </w:r>
      <w:proofErr w:type="spellEnd"/>
      <w:r w:rsidRPr="008237A3">
        <w:rPr>
          <w:rFonts w:eastAsia="Cambria" w:cs="Times New Roman"/>
        </w:rPr>
        <w:t xml:space="preserve"> is the Daniel Webster Professor in the Department of Government at Dartmouth College “Don’t Come Home America: The Case Against Retrenchment,” International Security, Vol. 37, No. 3 (Winter 2012/13), pp. 7–51)</w:t>
      </w:r>
    </w:p>
    <w:p w:rsidR="00D31C53" w:rsidRPr="00E71693" w:rsidRDefault="00D31C53" w:rsidP="00D31C53">
      <w:pPr>
        <w:rPr>
          <w:rFonts w:eastAsia="Cambria" w:cs="Times New Roman"/>
          <w:sz w:val="14"/>
          <w:szCs w:val="24"/>
        </w:rPr>
      </w:pPr>
      <w:r w:rsidRPr="00E71693">
        <w:rPr>
          <w:rFonts w:eastAsia="Cambria" w:cs="Times New Roman"/>
          <w:sz w:val="14"/>
          <w:szCs w:val="24"/>
        </w:rPr>
        <w:t xml:space="preserve">A core premise of </w:t>
      </w:r>
      <w:r w:rsidRPr="00E71693">
        <w:rPr>
          <w:rFonts w:eastAsia="Cambria" w:cs="Times New Roman"/>
          <w:b/>
          <w:iCs/>
          <w:szCs w:val="24"/>
          <w:highlight w:val="yellow"/>
          <w:u w:val="single"/>
          <w:bdr w:val="single" w:sz="18" w:space="0" w:color="auto"/>
        </w:rPr>
        <w:t>deep engagement</w:t>
      </w:r>
      <w:r w:rsidRPr="00E71693">
        <w:rPr>
          <w:rFonts w:eastAsia="Cambria" w:cs="Times New Roman"/>
          <w:sz w:val="14"/>
          <w:szCs w:val="24"/>
        </w:rPr>
        <w:t xml:space="preserve"> is that it </w:t>
      </w:r>
      <w:r w:rsidRPr="00E71693">
        <w:rPr>
          <w:rFonts w:eastAsia="Cambria" w:cs="Times New Roman"/>
          <w:b/>
          <w:szCs w:val="24"/>
          <w:u w:val="single"/>
        </w:rPr>
        <w:t xml:space="preserve">prevents </w:t>
      </w:r>
      <w:r w:rsidRPr="00E71693">
        <w:rPr>
          <w:rFonts w:eastAsia="Cambria" w:cs="Times New Roman"/>
          <w:sz w:val="14"/>
          <w:szCs w:val="24"/>
        </w:rPr>
        <w:t>the</w:t>
      </w:r>
      <w:r w:rsidRPr="00E71693">
        <w:rPr>
          <w:rFonts w:eastAsia="Cambria" w:cs="Times New Roman"/>
          <w:b/>
          <w:szCs w:val="24"/>
          <w:u w:val="single"/>
        </w:rPr>
        <w:t xml:space="preserve"> </w:t>
      </w:r>
      <w:r w:rsidRPr="00E71693">
        <w:rPr>
          <w:rFonts w:eastAsia="Cambria" w:cs="Times New Roman"/>
          <w:b/>
          <w:iCs/>
          <w:szCs w:val="24"/>
          <w:u w:val="single"/>
          <w:bdr w:val="single" w:sz="18" w:space="0" w:color="auto"/>
        </w:rPr>
        <w:t>emergence</w:t>
      </w:r>
      <w:r w:rsidRPr="00E71693">
        <w:rPr>
          <w:rFonts w:eastAsia="Cambria" w:cs="Times New Roman"/>
          <w:b/>
          <w:szCs w:val="24"/>
          <w:u w:val="single"/>
        </w:rPr>
        <w:t xml:space="preserve"> </w:t>
      </w:r>
      <w:r w:rsidRPr="00E71693">
        <w:rPr>
          <w:rFonts w:eastAsia="Cambria" w:cs="Times New Roman"/>
          <w:sz w:val="14"/>
          <w:szCs w:val="24"/>
        </w:rPr>
        <w:t xml:space="preserve">of a far more </w:t>
      </w:r>
      <w:r w:rsidRPr="00E71693">
        <w:rPr>
          <w:rFonts w:eastAsia="Cambria" w:cs="Times New Roman"/>
          <w:b/>
          <w:szCs w:val="24"/>
          <w:u w:val="single"/>
        </w:rPr>
        <w:t xml:space="preserve">dangerous </w:t>
      </w:r>
      <w:r w:rsidRPr="00E71693">
        <w:rPr>
          <w:rFonts w:eastAsia="Cambria" w:cs="Times New Roman"/>
          <w:sz w:val="14"/>
          <w:szCs w:val="24"/>
        </w:rPr>
        <w:t>global</w:t>
      </w:r>
      <w:r w:rsidRPr="00E71693">
        <w:rPr>
          <w:rFonts w:eastAsia="Cambria" w:cs="Times New Roman"/>
          <w:b/>
          <w:szCs w:val="24"/>
          <w:u w:val="single"/>
        </w:rPr>
        <w:t xml:space="preserve"> </w:t>
      </w:r>
      <w:r w:rsidRPr="00E71693">
        <w:rPr>
          <w:rFonts w:eastAsia="Cambria" w:cs="Times New Roman"/>
          <w:sz w:val="14"/>
          <w:szCs w:val="24"/>
        </w:rPr>
        <w:t>security</w:t>
      </w:r>
      <w:r w:rsidRPr="00E71693">
        <w:rPr>
          <w:rFonts w:eastAsia="Cambria" w:cs="Times New Roman"/>
          <w:b/>
          <w:szCs w:val="24"/>
          <w:u w:val="single"/>
        </w:rPr>
        <w:t xml:space="preserve"> environment</w:t>
      </w:r>
      <w:r w:rsidRPr="00E71693">
        <w:rPr>
          <w:rFonts w:eastAsia="Cambria" w:cs="Times New Roman"/>
          <w:sz w:val="14"/>
          <w:szCs w:val="24"/>
        </w:rPr>
        <w:t>. For one thing, as noted above, the</w:t>
      </w:r>
      <w:r w:rsidRPr="00E71693">
        <w:rPr>
          <w:rFonts w:eastAsia="Cambria" w:cs="Times New Roman"/>
          <w:b/>
          <w:szCs w:val="24"/>
          <w:u w:val="single"/>
        </w:rPr>
        <w:t xml:space="preserve"> U</w:t>
      </w:r>
      <w:r w:rsidRPr="00E71693">
        <w:rPr>
          <w:rFonts w:eastAsia="Cambria" w:cs="Times New Roman"/>
          <w:sz w:val="14"/>
          <w:szCs w:val="24"/>
        </w:rPr>
        <w:t xml:space="preserve">nited </w:t>
      </w:r>
      <w:r w:rsidRPr="00E71693">
        <w:rPr>
          <w:rFonts w:eastAsia="Cambria" w:cs="Times New Roman"/>
          <w:b/>
          <w:szCs w:val="24"/>
          <w:u w:val="single"/>
        </w:rPr>
        <w:t>S</w:t>
      </w:r>
      <w:r w:rsidRPr="00E71693">
        <w:rPr>
          <w:rFonts w:eastAsia="Cambria" w:cs="Times New Roman"/>
          <w:sz w:val="14"/>
          <w:szCs w:val="24"/>
        </w:rPr>
        <w:t>tates’ overseas</w:t>
      </w:r>
      <w:r w:rsidRPr="00E71693">
        <w:rPr>
          <w:rFonts w:eastAsia="Cambria" w:cs="Times New Roman"/>
          <w:b/>
          <w:szCs w:val="24"/>
          <w:u w:val="single"/>
        </w:rPr>
        <w:t xml:space="preserve"> presence </w:t>
      </w:r>
      <w:r w:rsidRPr="00E71693">
        <w:rPr>
          <w:rFonts w:eastAsia="Cambria" w:cs="Times New Roman"/>
          <w:b/>
          <w:szCs w:val="24"/>
          <w:highlight w:val="yellow"/>
          <w:u w:val="single"/>
        </w:rPr>
        <w:t xml:space="preserve">gives </w:t>
      </w:r>
      <w:r w:rsidRPr="00E71693">
        <w:rPr>
          <w:rFonts w:eastAsia="Cambria" w:cs="Times New Roman"/>
          <w:sz w:val="14"/>
          <w:szCs w:val="24"/>
        </w:rPr>
        <w:t>it the</w:t>
      </w:r>
      <w:r w:rsidRPr="00E71693">
        <w:rPr>
          <w:rFonts w:eastAsia="Cambria" w:cs="Times New Roman"/>
          <w:b/>
          <w:szCs w:val="24"/>
          <w:u w:val="single"/>
        </w:rPr>
        <w:t xml:space="preserve"> </w:t>
      </w:r>
      <w:r w:rsidRPr="00E71693">
        <w:rPr>
          <w:rFonts w:eastAsia="Cambria" w:cs="Times New Roman"/>
          <w:b/>
          <w:iCs/>
          <w:szCs w:val="24"/>
          <w:highlight w:val="yellow"/>
          <w:u w:val="single"/>
          <w:bdr w:val="single" w:sz="18" w:space="0" w:color="auto"/>
        </w:rPr>
        <w:t>leverage</w:t>
      </w:r>
      <w:r w:rsidRPr="00E71693">
        <w:rPr>
          <w:rFonts w:eastAsia="Cambria" w:cs="Times New Roman"/>
          <w:b/>
          <w:szCs w:val="24"/>
          <w:highlight w:val="yellow"/>
          <w:u w:val="single"/>
        </w:rPr>
        <w:t xml:space="preserve"> to restrain partners from</w:t>
      </w:r>
      <w:r w:rsidRPr="00E71693">
        <w:rPr>
          <w:rFonts w:eastAsia="Cambria" w:cs="Times New Roman"/>
          <w:b/>
          <w:szCs w:val="24"/>
          <w:u w:val="single"/>
        </w:rPr>
        <w:t xml:space="preserve"> </w:t>
      </w:r>
      <w:r w:rsidRPr="00E71693">
        <w:rPr>
          <w:rFonts w:eastAsia="Cambria" w:cs="Times New Roman"/>
          <w:sz w:val="14"/>
          <w:szCs w:val="24"/>
        </w:rPr>
        <w:t>taking</w:t>
      </w:r>
      <w:r w:rsidRPr="00E71693">
        <w:rPr>
          <w:rFonts w:eastAsia="Cambria" w:cs="Times New Roman"/>
          <w:b/>
          <w:szCs w:val="24"/>
          <w:u w:val="single"/>
        </w:rPr>
        <w:t xml:space="preserve"> </w:t>
      </w:r>
      <w:r w:rsidRPr="00E71693">
        <w:rPr>
          <w:rFonts w:eastAsia="Cambria" w:cs="Times New Roman"/>
          <w:b/>
          <w:szCs w:val="24"/>
          <w:highlight w:val="yellow"/>
          <w:u w:val="single"/>
        </w:rPr>
        <w:t>provocative action</w:t>
      </w:r>
      <w:r w:rsidRPr="00E71693">
        <w:rPr>
          <w:rFonts w:eastAsia="Cambria" w:cs="Times New Roman"/>
          <w:sz w:val="14"/>
          <w:szCs w:val="24"/>
        </w:rPr>
        <w:t xml:space="preserve">. Perhaps more important, its core </w:t>
      </w:r>
      <w:r w:rsidRPr="00E71693">
        <w:rPr>
          <w:rFonts w:eastAsia="Cambria" w:cs="Times New Roman"/>
          <w:b/>
          <w:iCs/>
          <w:szCs w:val="24"/>
          <w:highlight w:val="yellow"/>
          <w:u w:val="single"/>
          <w:bdr w:val="single" w:sz="18" w:space="0" w:color="auto"/>
        </w:rPr>
        <w:t>alliance commitments</w:t>
      </w:r>
      <w:r w:rsidRPr="00E71693">
        <w:rPr>
          <w:rFonts w:eastAsia="Cambria" w:cs="Times New Roman"/>
          <w:sz w:val="14"/>
          <w:szCs w:val="24"/>
        </w:rPr>
        <w:t xml:space="preserve"> also </w:t>
      </w:r>
      <w:r w:rsidRPr="00E71693">
        <w:rPr>
          <w:rFonts w:eastAsia="Cambria" w:cs="Times New Roman"/>
          <w:b/>
          <w:iCs/>
          <w:szCs w:val="24"/>
          <w:highlight w:val="yellow"/>
          <w:u w:val="single"/>
          <w:bdr w:val="single" w:sz="18" w:space="0" w:color="auto"/>
        </w:rPr>
        <w:t>deter</w:t>
      </w:r>
      <w:r w:rsidRPr="00E71693">
        <w:rPr>
          <w:rFonts w:eastAsia="Cambria" w:cs="Times New Roman"/>
          <w:b/>
          <w:szCs w:val="24"/>
          <w:highlight w:val="yellow"/>
          <w:u w:val="single"/>
        </w:rPr>
        <w:t xml:space="preserve"> states</w:t>
      </w:r>
      <w:r w:rsidRPr="00E71693">
        <w:rPr>
          <w:rFonts w:eastAsia="Cambria" w:cs="Times New Roman"/>
          <w:b/>
          <w:szCs w:val="24"/>
          <w:u w:val="single"/>
        </w:rPr>
        <w:t xml:space="preserve"> </w:t>
      </w:r>
      <w:r w:rsidRPr="00E71693">
        <w:rPr>
          <w:rFonts w:eastAsia="Cambria" w:cs="Times New Roman"/>
          <w:sz w:val="14"/>
          <w:szCs w:val="24"/>
        </w:rPr>
        <w:t>with aspirations to regional hegemony</w:t>
      </w:r>
      <w:r w:rsidRPr="00E71693">
        <w:rPr>
          <w:rFonts w:eastAsia="Cambria" w:cs="Times New Roman"/>
          <w:b/>
          <w:szCs w:val="24"/>
          <w:u w:val="single"/>
        </w:rPr>
        <w:t xml:space="preserve"> </w:t>
      </w:r>
      <w:r w:rsidRPr="00E71693">
        <w:rPr>
          <w:rFonts w:eastAsia="Cambria" w:cs="Times New Roman"/>
          <w:b/>
          <w:szCs w:val="24"/>
          <w:highlight w:val="yellow"/>
          <w:u w:val="single"/>
        </w:rPr>
        <w:t xml:space="preserve">from </w:t>
      </w:r>
      <w:r w:rsidRPr="00E71693">
        <w:rPr>
          <w:rFonts w:eastAsia="Cambria" w:cs="Times New Roman"/>
          <w:sz w:val="14"/>
          <w:szCs w:val="24"/>
        </w:rPr>
        <w:t>contemplating</w:t>
      </w:r>
      <w:r w:rsidRPr="00E71693">
        <w:rPr>
          <w:rFonts w:eastAsia="Cambria" w:cs="Times New Roman"/>
          <w:b/>
          <w:szCs w:val="24"/>
          <w:u w:val="single"/>
        </w:rPr>
        <w:t xml:space="preserve"> </w:t>
      </w:r>
      <w:r w:rsidRPr="00E71693">
        <w:rPr>
          <w:rFonts w:eastAsia="Cambria" w:cs="Times New Roman"/>
          <w:b/>
          <w:szCs w:val="24"/>
          <w:highlight w:val="yellow"/>
          <w:u w:val="single"/>
        </w:rPr>
        <w:t>expansion</w:t>
      </w:r>
      <w:r w:rsidRPr="00E71693">
        <w:rPr>
          <w:rFonts w:eastAsia="Cambria" w:cs="Times New Roman"/>
          <w:sz w:val="14"/>
          <w:szCs w:val="24"/>
        </w:rPr>
        <w:t xml:space="preserve"> and make its partners more secure, reducing their incentive to adopt solutions to their security problems that threaten others and thus stoke security dilemmas. The contention that engaged </w:t>
      </w:r>
      <w:r w:rsidRPr="00E71693">
        <w:rPr>
          <w:rFonts w:eastAsia="Cambria" w:cs="Times New Roman"/>
          <w:b/>
          <w:iCs/>
          <w:szCs w:val="24"/>
          <w:u w:val="single"/>
          <w:bdr w:val="single" w:sz="18" w:space="0" w:color="auto"/>
        </w:rPr>
        <w:t>U.S. power dampens the</w:t>
      </w:r>
      <w:r w:rsidRPr="00E71693">
        <w:rPr>
          <w:rFonts w:eastAsia="Cambria" w:cs="Times New Roman"/>
          <w:b/>
          <w:szCs w:val="24"/>
          <w:u w:val="single"/>
        </w:rPr>
        <w:t xml:space="preserve"> </w:t>
      </w:r>
      <w:r w:rsidRPr="00E71693">
        <w:rPr>
          <w:rFonts w:eastAsia="Cambria" w:cs="Times New Roman"/>
          <w:sz w:val="14"/>
          <w:szCs w:val="24"/>
        </w:rPr>
        <w:t>baleful</w:t>
      </w:r>
      <w:r w:rsidRPr="00E71693">
        <w:rPr>
          <w:rFonts w:eastAsia="Cambria" w:cs="Times New Roman"/>
          <w:b/>
          <w:szCs w:val="24"/>
          <w:u w:val="single"/>
        </w:rPr>
        <w:t xml:space="preserve"> </w:t>
      </w:r>
      <w:r w:rsidRPr="00E71693">
        <w:rPr>
          <w:rFonts w:eastAsia="Cambria" w:cs="Times New Roman"/>
          <w:b/>
          <w:iCs/>
          <w:szCs w:val="24"/>
          <w:u w:val="single"/>
          <w:bdr w:val="single" w:sz="18" w:space="0" w:color="auto"/>
        </w:rPr>
        <w:t>effects of anarchy</w:t>
      </w:r>
      <w:r w:rsidRPr="00E71693">
        <w:rPr>
          <w:rFonts w:eastAsia="Cambria" w:cs="Times New Roman"/>
          <w:sz w:val="14"/>
          <w:szCs w:val="24"/>
        </w:rPr>
        <w:t xml:space="preserve"> is consistent with influential variants of realist theory. Indeed, arguably the scariest portrayal of the war-prone world that would emerge absent the “American Pacifier” is provided in the works of John </w:t>
      </w:r>
      <w:proofErr w:type="spellStart"/>
      <w:r w:rsidRPr="00E71693">
        <w:rPr>
          <w:rFonts w:eastAsia="Cambria" w:cs="Times New Roman"/>
          <w:b/>
          <w:szCs w:val="24"/>
          <w:highlight w:val="yellow"/>
          <w:u w:val="single"/>
        </w:rPr>
        <w:t>Mearsheimer</w:t>
      </w:r>
      <w:proofErr w:type="spellEnd"/>
      <w:r w:rsidRPr="00E71693">
        <w:rPr>
          <w:rFonts w:eastAsia="Cambria" w:cs="Times New Roman"/>
          <w:sz w:val="14"/>
          <w:szCs w:val="24"/>
        </w:rPr>
        <w:t xml:space="preserve">, who </w:t>
      </w:r>
      <w:r w:rsidRPr="00E71693">
        <w:rPr>
          <w:rFonts w:eastAsia="Cambria" w:cs="Times New Roman"/>
          <w:b/>
          <w:szCs w:val="24"/>
          <w:highlight w:val="yellow"/>
          <w:u w:val="single"/>
        </w:rPr>
        <w:t xml:space="preserve">forecasts </w:t>
      </w:r>
      <w:r w:rsidRPr="00E71693">
        <w:rPr>
          <w:rFonts w:eastAsia="Cambria" w:cs="Times New Roman"/>
          <w:sz w:val="14"/>
          <w:szCs w:val="24"/>
        </w:rPr>
        <w:t>dangerous</w:t>
      </w:r>
      <w:r w:rsidRPr="00E71693">
        <w:rPr>
          <w:rFonts w:eastAsia="Cambria" w:cs="Times New Roman"/>
          <w:b/>
          <w:szCs w:val="24"/>
          <w:u w:val="single"/>
        </w:rPr>
        <w:t xml:space="preserve"> </w:t>
      </w:r>
      <w:r w:rsidRPr="00E71693">
        <w:rPr>
          <w:rFonts w:eastAsia="Cambria" w:cs="Times New Roman"/>
          <w:b/>
          <w:szCs w:val="24"/>
          <w:highlight w:val="yellow"/>
          <w:u w:val="single"/>
        </w:rPr>
        <w:t xml:space="preserve">multipolar regions replete with </w:t>
      </w:r>
      <w:r w:rsidRPr="00E71693">
        <w:rPr>
          <w:rFonts w:eastAsia="Cambria" w:cs="Times New Roman"/>
          <w:sz w:val="14"/>
          <w:szCs w:val="24"/>
        </w:rPr>
        <w:t>security</w:t>
      </w:r>
      <w:r w:rsidRPr="00E71693">
        <w:rPr>
          <w:rFonts w:eastAsia="Cambria" w:cs="Times New Roman"/>
          <w:b/>
          <w:szCs w:val="24"/>
          <w:u w:val="single"/>
        </w:rPr>
        <w:t xml:space="preserve"> </w:t>
      </w:r>
      <w:r w:rsidRPr="00E71693">
        <w:rPr>
          <w:rFonts w:eastAsia="Cambria" w:cs="Times New Roman"/>
          <w:b/>
          <w:szCs w:val="24"/>
          <w:highlight w:val="yellow"/>
          <w:u w:val="single"/>
        </w:rPr>
        <w:t>competition, arms races</w:t>
      </w:r>
      <w:r w:rsidRPr="00E71693">
        <w:rPr>
          <w:rFonts w:eastAsia="Cambria" w:cs="Times New Roman"/>
          <w:b/>
          <w:szCs w:val="24"/>
          <w:u w:val="single"/>
        </w:rPr>
        <w:t xml:space="preserve">, </w:t>
      </w:r>
      <w:r w:rsidRPr="00E71693">
        <w:rPr>
          <w:rFonts w:eastAsia="Cambria" w:cs="Times New Roman"/>
          <w:sz w:val="14"/>
          <w:szCs w:val="24"/>
        </w:rPr>
        <w:t xml:space="preserve">nuclear proliferation and associated preventive war temptations, regional rivalries, </w:t>
      </w:r>
      <w:r w:rsidRPr="00E71693">
        <w:rPr>
          <w:rFonts w:eastAsia="Cambria" w:cs="Times New Roman"/>
          <w:b/>
          <w:szCs w:val="24"/>
          <w:highlight w:val="yellow"/>
          <w:u w:val="single"/>
        </w:rPr>
        <w:t>and</w:t>
      </w:r>
      <w:r w:rsidRPr="00E71693">
        <w:rPr>
          <w:rFonts w:eastAsia="Cambria" w:cs="Times New Roman"/>
          <w:sz w:val="14"/>
          <w:szCs w:val="24"/>
        </w:rPr>
        <w:t xml:space="preserve"> even runs at regional hegemony and full-scale</w:t>
      </w:r>
      <w:r w:rsidRPr="00E71693">
        <w:rPr>
          <w:rFonts w:eastAsia="Cambria" w:cs="Times New Roman"/>
          <w:b/>
          <w:iCs/>
          <w:szCs w:val="24"/>
          <w:u w:val="single"/>
          <w:bdr w:val="single" w:sz="18" w:space="0" w:color="auto"/>
        </w:rPr>
        <w:t xml:space="preserve"> </w:t>
      </w:r>
      <w:r w:rsidRPr="00E71693">
        <w:rPr>
          <w:rFonts w:eastAsia="Cambria" w:cs="Times New Roman"/>
          <w:b/>
          <w:iCs/>
          <w:szCs w:val="24"/>
          <w:highlight w:val="yellow"/>
          <w:u w:val="single"/>
          <w:bdr w:val="single" w:sz="18" w:space="0" w:color="auto"/>
        </w:rPr>
        <w:t>great power war.</w:t>
      </w:r>
      <w:r w:rsidRPr="00E71693">
        <w:rPr>
          <w:rFonts w:eastAsia="Cambria" w:cs="Times New Roman"/>
          <w:sz w:val="14"/>
          <w:szCs w:val="24"/>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E71693">
        <w:rPr>
          <w:rFonts w:eastAsia="Cambria" w:cs="Times New Roman"/>
          <w:sz w:val="14"/>
          <w:szCs w:val="24"/>
        </w:rPr>
        <w:t>multipolarity</w:t>
      </w:r>
      <w:proofErr w:type="spellEnd"/>
      <w:r w:rsidRPr="00E71693">
        <w:rPr>
          <w:rFonts w:eastAsia="Cambria" w:cs="Times New Roman"/>
          <w:sz w:val="14"/>
          <w:szCs w:val="24"/>
        </w:rPr>
        <w:t xml:space="preserve"> peacefully without the American pacifier. Retrenchment would be a bet on this scholarship, particularly in regions where the kinds of stabilizers that </w:t>
      </w:r>
      <w:proofErr w:type="spellStart"/>
      <w:r w:rsidRPr="00E71693">
        <w:rPr>
          <w:rFonts w:eastAsia="Cambria" w:cs="Times New Roman"/>
          <w:sz w:val="14"/>
          <w:szCs w:val="24"/>
        </w:rPr>
        <w:t>nonrealist</w:t>
      </w:r>
      <w:proofErr w:type="spellEnd"/>
      <w:r w:rsidRPr="00E71693">
        <w:rPr>
          <w:rFonts w:eastAsia="Cambria" w:cs="Times New Roman"/>
          <w:sz w:val="14"/>
          <w:szCs w:val="24"/>
        </w:rPr>
        <w:t xml:space="preserve"> theories point to—such as democratic governance or dense institutional linkages—are either absent or weakly present. There are three other major bodies of scholarship, however, that might give </w:t>
      </w:r>
      <w:proofErr w:type="spellStart"/>
      <w:r w:rsidRPr="00E71693">
        <w:rPr>
          <w:rFonts w:eastAsia="Cambria" w:cs="Times New Roman"/>
          <w:sz w:val="14"/>
          <w:szCs w:val="24"/>
        </w:rPr>
        <w:t>decisionmakers</w:t>
      </w:r>
      <w:proofErr w:type="spellEnd"/>
      <w:r w:rsidRPr="00E71693">
        <w:rPr>
          <w:rFonts w:eastAsia="Cambria" w:cs="Times New Roman"/>
          <w:sz w:val="14"/>
          <w:szCs w:val="24"/>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w:t>
      </w:r>
      <w:r w:rsidRPr="00E71693">
        <w:rPr>
          <w:rFonts w:eastAsia="Cambria" w:cs="Times New Roman"/>
          <w:b/>
          <w:szCs w:val="24"/>
          <w:highlight w:val="yellow"/>
          <w:u w:val="single"/>
        </w:rPr>
        <w:t>Europe</w:t>
      </w:r>
      <w:r w:rsidRPr="00E71693">
        <w:rPr>
          <w:rFonts w:eastAsia="Cambria" w:cs="Times New Roman"/>
          <w:b/>
          <w:szCs w:val="24"/>
          <w:u w:val="single"/>
        </w:rPr>
        <w:t xml:space="preserve"> </w:t>
      </w:r>
      <w:r w:rsidRPr="00E71693">
        <w:rPr>
          <w:rFonts w:eastAsia="Cambria" w:cs="Times New Roman"/>
          <w:sz w:val="14"/>
          <w:szCs w:val="24"/>
        </w:rPr>
        <w:t>that</w:t>
      </w:r>
      <w:r w:rsidRPr="00E71693">
        <w:rPr>
          <w:rFonts w:eastAsia="Cambria" w:cs="Times New Roman"/>
          <w:b/>
          <w:szCs w:val="24"/>
          <w:u w:val="single"/>
        </w:rPr>
        <w:t xml:space="preserve"> is incapable of securing itself from</w:t>
      </w:r>
      <w:r w:rsidRPr="00E71693">
        <w:rPr>
          <w:rFonts w:eastAsia="Cambria" w:cs="Times New Roman"/>
          <w:sz w:val="14"/>
          <w:szCs w:val="24"/>
        </w:rPr>
        <w:t xml:space="preserve"> various </w:t>
      </w:r>
      <w:r w:rsidRPr="00E71693">
        <w:rPr>
          <w:rFonts w:eastAsia="Cambria" w:cs="Times New Roman"/>
          <w:b/>
          <w:szCs w:val="24"/>
          <w:u w:val="single"/>
        </w:rPr>
        <w:t>threats that could be destabilizing</w:t>
      </w:r>
      <w:r w:rsidRPr="00E71693">
        <w:rPr>
          <w:rFonts w:eastAsia="Cambria" w:cs="Times New Roman"/>
          <w:sz w:val="14"/>
          <w:szCs w:val="24"/>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w:t>
      </w:r>
      <w:r w:rsidRPr="00E71693">
        <w:rPr>
          <w:rFonts w:eastAsia="Cambria" w:cs="Times New Roman"/>
          <w:sz w:val="14"/>
          <w:szCs w:val="24"/>
        </w:rPr>
        <w:lastRenderedPageBreak/>
        <w:t xml:space="preserve">the Middle East, the balance begins to swing toward pessimists concerned that states currently backed by Washington— notably </w:t>
      </w:r>
      <w:r w:rsidRPr="00E71693">
        <w:rPr>
          <w:rFonts w:eastAsia="Cambria" w:cs="Times New Roman"/>
          <w:b/>
          <w:szCs w:val="24"/>
          <w:highlight w:val="yellow"/>
          <w:u w:val="single"/>
        </w:rPr>
        <w:t>Israel, Egypt, and Saudi Arabia</w:t>
      </w:r>
      <w:r w:rsidRPr="00E71693">
        <w:rPr>
          <w:rFonts w:eastAsia="Cambria" w:cs="Times New Roman"/>
          <w:sz w:val="14"/>
          <w:szCs w:val="24"/>
        </w:rPr>
        <w:t>—might</w:t>
      </w:r>
      <w:r w:rsidRPr="00E71693">
        <w:rPr>
          <w:rFonts w:eastAsia="Cambria" w:cs="Times New Roman"/>
          <w:b/>
          <w:szCs w:val="24"/>
          <w:u w:val="single"/>
        </w:rPr>
        <w:t xml:space="preserve"> </w:t>
      </w:r>
      <w:r w:rsidRPr="00E71693">
        <w:rPr>
          <w:rFonts w:eastAsia="Cambria" w:cs="Times New Roman"/>
          <w:b/>
          <w:szCs w:val="24"/>
          <w:highlight w:val="yellow"/>
          <w:u w:val="single"/>
        </w:rPr>
        <w:t xml:space="preserve">take actions upon U.S. retrenchment that would </w:t>
      </w:r>
      <w:r w:rsidRPr="00E71693">
        <w:rPr>
          <w:rFonts w:eastAsia="Cambria" w:cs="Times New Roman"/>
          <w:b/>
          <w:iCs/>
          <w:szCs w:val="24"/>
          <w:highlight w:val="yellow"/>
          <w:u w:val="single"/>
          <w:bdr w:val="single" w:sz="18" w:space="0" w:color="auto"/>
        </w:rPr>
        <w:t>intensify security dilemmas</w:t>
      </w:r>
      <w:r w:rsidRPr="00E71693">
        <w:rPr>
          <w:rFonts w:eastAsia="Cambria" w:cs="Times New Roman"/>
          <w:sz w:val="14"/>
          <w:szCs w:val="24"/>
        </w:rPr>
        <w:t xml:space="preserve">.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t>
      </w:r>
      <w:r w:rsidRPr="00E71693">
        <w:rPr>
          <w:rFonts w:eastAsia="Cambria" w:cs="Times New Roman"/>
          <w:b/>
          <w:szCs w:val="24"/>
          <w:highlight w:val="yellow"/>
          <w:u w:val="single"/>
        </w:rPr>
        <w:t xml:space="preserve">which could stoke a </w:t>
      </w:r>
      <w:r w:rsidRPr="00E71693">
        <w:rPr>
          <w:rFonts w:eastAsia="Cambria" w:cs="Times New Roman"/>
          <w:b/>
          <w:iCs/>
          <w:szCs w:val="24"/>
          <w:highlight w:val="yellow"/>
          <w:u w:val="single"/>
          <w:bdr w:val="single" w:sz="18" w:space="0" w:color="auto"/>
        </w:rPr>
        <w:t>destabilizing reaction from China</w:t>
      </w:r>
      <w:r w:rsidRPr="00E71693">
        <w:rPr>
          <w:rFonts w:eastAsia="Cambria" w:cs="Times New Roman"/>
          <w:sz w:val="14"/>
          <w:szCs w:val="24"/>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E71693">
        <w:rPr>
          <w:rFonts w:eastAsia="Cambria" w:cs="Times New Roman"/>
          <w:b/>
          <w:szCs w:val="24"/>
          <w:u w:val="single"/>
        </w:rPr>
        <w:t>optimism about what would happen if the U</w:t>
      </w:r>
      <w:r w:rsidRPr="00E71693">
        <w:rPr>
          <w:rFonts w:eastAsia="Cambria" w:cs="Times New Roman"/>
          <w:sz w:val="14"/>
          <w:szCs w:val="24"/>
        </w:rPr>
        <w:t>nited</w:t>
      </w:r>
      <w:r w:rsidRPr="00E71693">
        <w:rPr>
          <w:rFonts w:eastAsia="Cambria" w:cs="Times New Roman"/>
          <w:b/>
          <w:szCs w:val="24"/>
          <w:u w:val="single"/>
        </w:rPr>
        <w:t xml:space="preserve"> S</w:t>
      </w:r>
      <w:r w:rsidRPr="00E71693">
        <w:rPr>
          <w:rFonts w:eastAsia="Cambria" w:cs="Times New Roman"/>
          <w:sz w:val="14"/>
          <w:szCs w:val="24"/>
        </w:rPr>
        <w:t>tates</w:t>
      </w:r>
      <w:r w:rsidRPr="00E71693">
        <w:rPr>
          <w:rFonts w:eastAsia="Cambria" w:cs="Times New Roman"/>
          <w:b/>
          <w:szCs w:val="24"/>
          <w:u w:val="single"/>
        </w:rPr>
        <w:t xml:space="preserve"> retrenched is </w:t>
      </w:r>
      <w:r w:rsidRPr="00E71693">
        <w:rPr>
          <w:rFonts w:eastAsia="Cambria" w:cs="Times New Roman"/>
          <w:sz w:val="14"/>
          <w:szCs w:val="24"/>
        </w:rPr>
        <w:t>very much</w:t>
      </w:r>
      <w:r w:rsidRPr="00E71693">
        <w:rPr>
          <w:rFonts w:eastAsia="Cambria" w:cs="Times New Roman"/>
          <w:b/>
          <w:szCs w:val="24"/>
          <w:u w:val="single"/>
        </w:rPr>
        <w:t xml:space="preserve"> dependent on its </w:t>
      </w:r>
      <w:r w:rsidRPr="00E71693">
        <w:rPr>
          <w:rFonts w:eastAsia="Cambria" w:cs="Times New Roman"/>
          <w:sz w:val="14"/>
          <w:szCs w:val="24"/>
        </w:rPr>
        <w:t>particular—and highly</w:t>
      </w:r>
      <w:r w:rsidRPr="00E71693">
        <w:rPr>
          <w:rFonts w:eastAsia="Cambria" w:cs="Times New Roman"/>
          <w:b/>
          <w:szCs w:val="24"/>
          <w:u w:val="single"/>
        </w:rPr>
        <w:t xml:space="preserve"> restrictive—assumption about state preferences;</w:t>
      </w:r>
      <w:r w:rsidRPr="00E71693">
        <w:rPr>
          <w:rFonts w:eastAsia="Cambria" w:cs="Times New Roman"/>
          <w:sz w:val="14"/>
          <w:szCs w:val="24"/>
        </w:rPr>
        <w:t xml:space="preserve">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E71693">
        <w:rPr>
          <w:rFonts w:eastAsia="Cambria" w:cs="Times New Roman"/>
          <w:b/>
          <w:szCs w:val="24"/>
          <w:u w:val="single"/>
        </w:rPr>
        <w:t>Burgeoning research across the social and other sciences</w:t>
      </w:r>
      <w:r w:rsidRPr="00E71693">
        <w:rPr>
          <w:rFonts w:eastAsia="Cambria" w:cs="Times New Roman"/>
          <w:sz w:val="14"/>
          <w:szCs w:val="24"/>
        </w:rPr>
        <w:t>, however, undermines that core assumption</w:t>
      </w:r>
      <w:r w:rsidRPr="00E71693">
        <w:rPr>
          <w:rFonts w:eastAsia="Cambria" w:cs="Times New Roman"/>
          <w:b/>
          <w:szCs w:val="24"/>
          <w:u w:val="single"/>
        </w:rPr>
        <w:t>: states have preferences</w:t>
      </w:r>
      <w:r w:rsidRPr="00E71693">
        <w:rPr>
          <w:rFonts w:eastAsia="Cambria" w:cs="Times New Roman"/>
          <w:sz w:val="14"/>
          <w:szCs w:val="24"/>
        </w:rPr>
        <w:t xml:space="preserve"> not only for security but also </w:t>
      </w:r>
      <w:r w:rsidRPr="00E71693">
        <w:rPr>
          <w:rFonts w:eastAsia="Cambria" w:cs="Times New Roman"/>
          <w:b/>
          <w:szCs w:val="24"/>
          <w:u w:val="single"/>
        </w:rPr>
        <w:t xml:space="preserve">for </w:t>
      </w:r>
      <w:r w:rsidRPr="00E71693">
        <w:rPr>
          <w:rFonts w:eastAsia="Cambria" w:cs="Times New Roman"/>
          <w:sz w:val="14"/>
          <w:szCs w:val="24"/>
        </w:rPr>
        <w:t>prestige</w:t>
      </w:r>
      <w:r w:rsidRPr="00E71693">
        <w:rPr>
          <w:rFonts w:eastAsia="Cambria" w:cs="Times New Roman"/>
          <w:b/>
          <w:szCs w:val="24"/>
          <w:u w:val="single"/>
        </w:rPr>
        <w:t>, status, and other aims</w:t>
      </w:r>
      <w:r w:rsidRPr="00E71693">
        <w:rPr>
          <w:rFonts w:eastAsia="Cambria" w:cs="Times New Roman"/>
          <w:sz w:val="14"/>
          <w:szCs w:val="24"/>
        </w:rPr>
        <w:t xml:space="preserve">, and they engage in trade-offs among the various objectives. 76 In addition, they define security not just in terms of territorial protection but in view of many and varied milieu goals. It follows that </w:t>
      </w:r>
      <w:r w:rsidRPr="00E71693">
        <w:rPr>
          <w:rFonts w:eastAsia="Cambria" w:cs="Times New Roman"/>
          <w:b/>
          <w:szCs w:val="24"/>
          <w:highlight w:val="yellow"/>
          <w:u w:val="single"/>
        </w:rPr>
        <w:t>even states that are relatively secure may</w:t>
      </w:r>
      <w:r w:rsidRPr="00E71693">
        <w:rPr>
          <w:rFonts w:eastAsia="Cambria" w:cs="Times New Roman"/>
          <w:b/>
          <w:szCs w:val="24"/>
          <w:u w:val="single"/>
        </w:rPr>
        <w:t xml:space="preserve"> </w:t>
      </w:r>
      <w:r w:rsidRPr="00E71693">
        <w:rPr>
          <w:rFonts w:eastAsia="Cambria" w:cs="Times New Roman"/>
          <w:sz w:val="14"/>
          <w:szCs w:val="24"/>
        </w:rPr>
        <w:t xml:space="preserve">nevertheless </w:t>
      </w:r>
      <w:r w:rsidRPr="00E71693">
        <w:rPr>
          <w:rFonts w:eastAsia="Cambria" w:cs="Times New Roman"/>
          <w:b/>
          <w:szCs w:val="24"/>
          <w:highlight w:val="yellow"/>
          <w:u w:val="single"/>
        </w:rPr>
        <w:t>engage in</w:t>
      </w:r>
      <w:r w:rsidRPr="00E71693">
        <w:rPr>
          <w:rFonts w:eastAsia="Cambria" w:cs="Times New Roman"/>
          <w:sz w:val="14"/>
          <w:szCs w:val="24"/>
        </w:rPr>
        <w:t xml:space="preserve"> highly </w:t>
      </w:r>
      <w:r w:rsidRPr="00E71693">
        <w:rPr>
          <w:rFonts w:eastAsia="Cambria" w:cs="Times New Roman"/>
          <w:b/>
          <w:szCs w:val="24"/>
          <w:highlight w:val="yellow"/>
          <w:u w:val="single"/>
        </w:rPr>
        <w:t>competitive behavior</w:t>
      </w:r>
      <w:r w:rsidRPr="00E71693">
        <w:rPr>
          <w:rFonts w:eastAsia="Cambria" w:cs="Times New Roman"/>
          <w:sz w:val="14"/>
          <w:szCs w:val="24"/>
        </w:rPr>
        <w:t xml:space="preserve">. Empirical studies show that this is indeed sometimes the case. 77 In sum, a bet on a benign </w:t>
      </w:r>
      <w:proofErr w:type="spellStart"/>
      <w:r w:rsidRPr="00E71693">
        <w:rPr>
          <w:rFonts w:eastAsia="Cambria" w:cs="Times New Roman"/>
          <w:sz w:val="14"/>
          <w:szCs w:val="24"/>
        </w:rPr>
        <w:t>postretrenchment</w:t>
      </w:r>
      <w:proofErr w:type="spellEnd"/>
      <w:r w:rsidRPr="00E71693">
        <w:rPr>
          <w:rFonts w:eastAsia="Cambria" w:cs="Times New Roman"/>
          <w:sz w:val="14"/>
          <w:szCs w:val="24"/>
        </w:rPr>
        <w:t xml:space="preserve"> Eurasia is a bet that leaders of major countries will never allow these </w:t>
      </w:r>
      <w:proofErr w:type="spellStart"/>
      <w:r w:rsidRPr="00E71693">
        <w:rPr>
          <w:rFonts w:eastAsia="Cambria" w:cs="Times New Roman"/>
          <w:sz w:val="14"/>
          <w:szCs w:val="24"/>
        </w:rPr>
        <w:t>nonsecurity</w:t>
      </w:r>
      <w:proofErr w:type="spellEnd"/>
      <w:r w:rsidRPr="00E71693">
        <w:rPr>
          <w:rFonts w:eastAsia="Cambria" w:cs="Times New Roman"/>
          <w:sz w:val="14"/>
          <w:szCs w:val="24"/>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the</w:t>
      </w:r>
      <w:r w:rsidRPr="00E71693">
        <w:rPr>
          <w:rFonts w:eastAsia="Cambria" w:cs="Times New Roman"/>
          <w:b/>
          <w:iCs/>
          <w:szCs w:val="24"/>
          <w:u w:val="single"/>
          <w:bdr w:val="single" w:sz="18" w:space="0" w:color="auto"/>
        </w:rPr>
        <w:t xml:space="preserve"> </w:t>
      </w:r>
      <w:r w:rsidRPr="00E71693">
        <w:rPr>
          <w:rFonts w:eastAsia="Cambria" w:cs="Times New Roman"/>
          <w:b/>
          <w:iCs/>
          <w:szCs w:val="24"/>
          <w:highlight w:val="yellow"/>
          <w:u w:val="single"/>
          <w:bdr w:val="single" w:sz="18" w:space="0" w:color="auto"/>
        </w:rPr>
        <w:t>withdrawal of</w:t>
      </w:r>
      <w:r w:rsidRPr="00E71693">
        <w:rPr>
          <w:rFonts w:eastAsia="Cambria" w:cs="Times New Roman"/>
          <w:sz w:val="14"/>
          <w:szCs w:val="24"/>
        </w:rPr>
        <w:t xml:space="preserve"> the </w:t>
      </w:r>
      <w:r w:rsidRPr="00E71693">
        <w:rPr>
          <w:rFonts w:eastAsia="Cambria" w:cs="Times New Roman"/>
          <w:b/>
          <w:iCs/>
          <w:szCs w:val="24"/>
          <w:highlight w:val="yellow"/>
          <w:u w:val="single"/>
          <w:bdr w:val="single" w:sz="18" w:space="0" w:color="auto"/>
        </w:rPr>
        <w:t>America</w:t>
      </w:r>
      <w:r w:rsidRPr="00E71693">
        <w:rPr>
          <w:rFonts w:eastAsia="Cambria" w:cs="Times New Roman"/>
          <w:sz w:val="14"/>
          <w:szCs w:val="24"/>
        </w:rPr>
        <w:t xml:space="preserve">n pacifier </w:t>
      </w:r>
      <w:r w:rsidRPr="00E71693">
        <w:rPr>
          <w:rFonts w:eastAsia="Cambria" w:cs="Times New Roman"/>
          <w:b/>
          <w:szCs w:val="24"/>
          <w:highlight w:val="yellow"/>
          <w:u w:val="single"/>
        </w:rPr>
        <w:t xml:space="preserve">will yield </w:t>
      </w:r>
      <w:r w:rsidRPr="00E71693">
        <w:rPr>
          <w:rFonts w:eastAsia="Cambria" w:cs="Times New Roman"/>
          <w:b/>
          <w:szCs w:val="24"/>
          <w:u w:val="single"/>
        </w:rPr>
        <w:t>either a competitive</w:t>
      </w:r>
      <w:r w:rsidRPr="00E71693">
        <w:rPr>
          <w:rFonts w:eastAsia="Cambria" w:cs="Times New Roman"/>
          <w:sz w:val="14"/>
          <w:szCs w:val="24"/>
        </w:rPr>
        <w:t xml:space="preserve"> regional</w:t>
      </w:r>
      <w:r w:rsidRPr="00E71693">
        <w:rPr>
          <w:rFonts w:eastAsia="Cambria" w:cs="Times New Roman"/>
          <w:b/>
          <w:szCs w:val="24"/>
          <w:u w:val="single"/>
        </w:rPr>
        <w:t xml:space="preserve"> </w:t>
      </w:r>
      <w:proofErr w:type="spellStart"/>
      <w:r w:rsidRPr="00E71693">
        <w:rPr>
          <w:rFonts w:eastAsia="Cambria" w:cs="Times New Roman"/>
          <w:b/>
          <w:szCs w:val="24"/>
          <w:u w:val="single"/>
        </w:rPr>
        <w:t>multipolarity</w:t>
      </w:r>
      <w:proofErr w:type="spellEnd"/>
      <w:r w:rsidRPr="00E71693">
        <w:rPr>
          <w:rFonts w:eastAsia="Cambria" w:cs="Times New Roman"/>
          <w:b/>
          <w:szCs w:val="24"/>
          <w:u w:val="single"/>
        </w:rPr>
        <w:t xml:space="preserve"> complete with</w:t>
      </w:r>
      <w:r w:rsidRPr="00E71693">
        <w:rPr>
          <w:rFonts w:eastAsia="Cambria" w:cs="Times New Roman"/>
          <w:sz w:val="14"/>
          <w:szCs w:val="24"/>
        </w:rPr>
        <w:t xml:space="preserve"> associated insecurity, arms racing, </w:t>
      </w:r>
      <w:r w:rsidRPr="00E71693">
        <w:rPr>
          <w:rFonts w:eastAsia="Cambria" w:cs="Times New Roman"/>
          <w:b/>
          <w:iCs/>
          <w:szCs w:val="24"/>
          <w:u w:val="single"/>
          <w:bdr w:val="single" w:sz="18" w:space="0" w:color="auto"/>
        </w:rPr>
        <w:t xml:space="preserve">crisis </w:t>
      </w:r>
      <w:r w:rsidRPr="00E71693">
        <w:rPr>
          <w:rFonts w:eastAsia="Cambria" w:cs="Times New Roman"/>
          <w:b/>
          <w:iCs/>
          <w:szCs w:val="24"/>
          <w:highlight w:val="yellow"/>
          <w:u w:val="single"/>
          <w:bdr w:val="single" w:sz="18" w:space="0" w:color="auto"/>
        </w:rPr>
        <w:t xml:space="preserve">instability, </w:t>
      </w:r>
      <w:r w:rsidRPr="00E71693">
        <w:rPr>
          <w:rFonts w:eastAsia="Cambria" w:cs="Times New Roman"/>
          <w:sz w:val="14"/>
          <w:szCs w:val="24"/>
        </w:rPr>
        <w:t>nuclear proliferation</w:t>
      </w:r>
      <w:r w:rsidRPr="00E71693">
        <w:rPr>
          <w:rFonts w:eastAsia="Cambria" w:cs="Times New Roman"/>
          <w:b/>
          <w:iCs/>
          <w:szCs w:val="24"/>
          <w:u w:val="single"/>
          <w:bdr w:val="single" w:sz="18" w:space="0" w:color="auto"/>
        </w:rPr>
        <w:t xml:space="preserve">, </w:t>
      </w:r>
      <w:r w:rsidRPr="00E71693">
        <w:rPr>
          <w:rFonts w:eastAsia="Cambria" w:cs="Times New Roman"/>
          <w:b/>
          <w:iCs/>
          <w:szCs w:val="24"/>
          <w:highlight w:val="yellow"/>
          <w:u w:val="single"/>
          <w:bdr w:val="single" w:sz="18" w:space="0" w:color="auto"/>
        </w:rPr>
        <w:t>and</w:t>
      </w:r>
      <w:r w:rsidRPr="00E71693">
        <w:rPr>
          <w:rFonts w:eastAsia="Cambria" w:cs="Times New Roman"/>
          <w:sz w:val="14"/>
          <w:szCs w:val="24"/>
        </w:rPr>
        <w:t xml:space="preserve"> the like, or bids for regional hegemony, which may be beyond the capacity of local great powers to contain (and which in any case would generate intensely competitive behavior, possibly including regional </w:t>
      </w:r>
      <w:r w:rsidRPr="00E71693">
        <w:rPr>
          <w:rFonts w:eastAsia="Cambria" w:cs="Times New Roman"/>
          <w:b/>
          <w:iCs/>
          <w:szCs w:val="24"/>
          <w:highlight w:val="yellow"/>
          <w:u w:val="single"/>
          <w:bdr w:val="single" w:sz="18" w:space="0" w:color="auto"/>
        </w:rPr>
        <w:t>great power war</w:t>
      </w:r>
      <w:r w:rsidRPr="00E71693">
        <w:rPr>
          <w:rFonts w:eastAsia="Cambria" w:cs="Times New Roman"/>
          <w:sz w:val="14"/>
          <w:szCs w:val="24"/>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E71693">
        <w:rPr>
          <w:rFonts w:eastAsia="Cambria" w:cs="Times New Roman"/>
          <w:sz w:val="14"/>
          <w:szCs w:val="24"/>
        </w:rPr>
        <w:t>decisionmakers</w:t>
      </w:r>
      <w:proofErr w:type="spellEnd"/>
      <w:r w:rsidRPr="00E71693">
        <w:rPr>
          <w:rFonts w:eastAsia="Cambria" w:cs="Times New Roman"/>
          <w:sz w:val="14"/>
          <w:szCs w:val="24"/>
        </w:rPr>
        <w:t xml:space="preserve"> may be rationally reluctant to run the retrenchment experiment. First, overall higher levels of conflict make the world a more dangerous place. Were Eurasia to return to higher levels of interstate military competition, </w:t>
      </w:r>
      <w:r w:rsidRPr="00E71693">
        <w:rPr>
          <w:rFonts w:eastAsia="Cambria" w:cs="Times New Roman"/>
          <w:b/>
          <w:szCs w:val="24"/>
          <w:highlight w:val="yellow"/>
          <w:u w:val="single"/>
        </w:rPr>
        <w:t>one would see</w:t>
      </w:r>
      <w:r w:rsidRPr="00E71693">
        <w:rPr>
          <w:rFonts w:eastAsia="Cambria" w:cs="Times New Roman"/>
          <w:sz w:val="14"/>
          <w:szCs w:val="24"/>
        </w:rPr>
        <w:t xml:space="preserve"> overall higher levels of military spending and innovation and a higher likelihood of competitive regional</w:t>
      </w:r>
      <w:r w:rsidRPr="00E71693">
        <w:rPr>
          <w:rFonts w:eastAsia="Cambria" w:cs="Times New Roman"/>
          <w:b/>
          <w:szCs w:val="24"/>
          <w:u w:val="single"/>
        </w:rPr>
        <w:t xml:space="preserve"> </w:t>
      </w:r>
      <w:r w:rsidRPr="00E71693">
        <w:rPr>
          <w:rFonts w:eastAsia="Cambria" w:cs="Times New Roman"/>
          <w:b/>
          <w:iCs/>
          <w:szCs w:val="24"/>
          <w:highlight w:val="yellow"/>
          <w:u w:val="single"/>
          <w:bdr w:val="single" w:sz="18" w:space="0" w:color="auto"/>
        </w:rPr>
        <w:t>proxy wars and</w:t>
      </w:r>
      <w:r w:rsidRPr="00E71693">
        <w:rPr>
          <w:rFonts w:eastAsia="Cambria" w:cs="Times New Roman"/>
          <w:b/>
          <w:iCs/>
          <w:szCs w:val="24"/>
          <w:u w:val="single"/>
          <w:bdr w:val="single" w:sz="18" w:space="0" w:color="auto"/>
        </w:rPr>
        <w:t xml:space="preserve"> </w:t>
      </w:r>
      <w:r w:rsidRPr="00E71693">
        <w:rPr>
          <w:rFonts w:eastAsia="Cambria" w:cs="Times New Roman"/>
          <w:sz w:val="14"/>
          <w:szCs w:val="24"/>
        </w:rPr>
        <w:t>arming of</w:t>
      </w:r>
      <w:r w:rsidRPr="00E71693">
        <w:rPr>
          <w:rFonts w:eastAsia="Cambria" w:cs="Times New Roman"/>
          <w:b/>
          <w:iCs/>
          <w:szCs w:val="24"/>
          <w:u w:val="single"/>
          <w:bdr w:val="single" w:sz="18" w:space="0" w:color="auto"/>
        </w:rPr>
        <w:t xml:space="preserve"> </w:t>
      </w:r>
      <w:r w:rsidRPr="00E71693">
        <w:rPr>
          <w:rFonts w:eastAsia="Cambria" w:cs="Times New Roman"/>
          <w:b/>
          <w:iCs/>
          <w:szCs w:val="24"/>
          <w:highlight w:val="yellow"/>
          <w:u w:val="single"/>
          <w:bdr w:val="single" w:sz="18" w:space="0" w:color="auto"/>
        </w:rPr>
        <w:t>client states</w:t>
      </w:r>
      <w:r w:rsidRPr="00E71693">
        <w:rPr>
          <w:rFonts w:eastAsia="Cambria" w:cs="Times New Roman"/>
          <w:sz w:val="14"/>
          <w:szCs w:val="24"/>
        </w:rPr>
        <w:t>—all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w:t>
      </w:r>
      <w:r w:rsidRPr="00E71693">
        <w:rPr>
          <w:rFonts w:eastAsia="Cambria" w:cs="Times New Roman"/>
          <w:b/>
          <w:szCs w:val="24"/>
          <w:u w:val="single"/>
        </w:rPr>
        <w:t xml:space="preserve"> the debate over the stability of </w:t>
      </w:r>
      <w:proofErr w:type="spellStart"/>
      <w:r w:rsidRPr="00E71693">
        <w:rPr>
          <w:rFonts w:eastAsia="Cambria" w:cs="Times New Roman"/>
          <w:b/>
          <w:szCs w:val="24"/>
          <w:u w:val="single"/>
        </w:rPr>
        <w:t>prolif</w:t>
      </w:r>
      <w:r w:rsidRPr="00E71693">
        <w:rPr>
          <w:rFonts w:eastAsia="Cambria" w:cs="Times New Roman"/>
          <w:sz w:val="14"/>
          <w:szCs w:val="24"/>
        </w:rPr>
        <w:t>eration</w:t>
      </w:r>
      <w:r w:rsidRPr="00E71693">
        <w:rPr>
          <w:rFonts w:eastAsia="Cambria" w:cs="Times New Roman"/>
          <w:b/>
          <w:szCs w:val="24"/>
          <w:u w:val="single"/>
        </w:rPr>
        <w:t>changes</w:t>
      </w:r>
      <w:proofErr w:type="spellEnd"/>
      <w:r w:rsidRPr="00E71693">
        <w:rPr>
          <w:rFonts w:eastAsia="Cambria" w:cs="Times New Roman"/>
          <w:b/>
          <w:szCs w:val="24"/>
          <w:u w:val="single"/>
        </w:rPr>
        <w:t xml:space="preserve"> as the numbers go up</w:t>
      </w:r>
      <w:r w:rsidRPr="00E71693">
        <w:rPr>
          <w:rFonts w:eastAsia="Cambria" w:cs="Times New Roman"/>
          <w:sz w:val="14"/>
          <w:szCs w:val="24"/>
        </w:rPr>
        <w:t>. Proliferation</w:t>
      </w:r>
      <w:r w:rsidRPr="00E71693">
        <w:rPr>
          <w:rFonts w:eastAsia="Cambria" w:cs="Times New Roman"/>
          <w:b/>
          <w:szCs w:val="24"/>
          <w:u w:val="single"/>
        </w:rPr>
        <w:t xml:space="preserve"> optimism rests on assumptions of rationality </w:t>
      </w:r>
      <w:r w:rsidRPr="00E71693">
        <w:rPr>
          <w:rFonts w:eastAsia="Cambria" w:cs="Times New Roman"/>
          <w:sz w:val="14"/>
          <w:szCs w:val="24"/>
        </w:rPr>
        <w:t xml:space="preserve">and narrow security preferences. In social science, however, </w:t>
      </w:r>
      <w:r w:rsidRPr="00E71693">
        <w:rPr>
          <w:rFonts w:eastAsia="Cambria" w:cs="Times New Roman"/>
          <w:b/>
          <w:szCs w:val="24"/>
          <w:u w:val="single"/>
        </w:rPr>
        <w:t>such assumptions are inevitably probabilistic</w:t>
      </w:r>
      <w:r w:rsidRPr="00E71693">
        <w:rPr>
          <w:rFonts w:eastAsia="Cambria" w:cs="Times New Roman"/>
          <w:sz w:val="14"/>
          <w:szCs w:val="24"/>
        </w:rPr>
        <w:t xml:space="preserve">. Optimists assume that most states are led by rational </w:t>
      </w:r>
      <w:proofErr w:type="gramStart"/>
      <w:r w:rsidRPr="00E71693">
        <w:rPr>
          <w:rFonts w:eastAsia="Cambria" w:cs="Times New Roman"/>
          <w:sz w:val="14"/>
          <w:szCs w:val="24"/>
        </w:rPr>
        <w:t>leaders,</w:t>
      </w:r>
      <w:proofErr w:type="gramEnd"/>
      <w:r w:rsidRPr="00E71693">
        <w:rPr>
          <w:rFonts w:eastAsia="Cambria" w:cs="Times New Roman"/>
          <w:sz w:val="14"/>
          <w:szCs w:val="24"/>
        </w:rPr>
        <w:t xml:space="preserve"> most will overcome organizational problems and resist the temptation to preempt before feared neighbors nuclearize, and most pursue only security and are risk averse. </w:t>
      </w:r>
      <w:r w:rsidRPr="00E71693">
        <w:rPr>
          <w:rFonts w:eastAsia="Cambria" w:cs="Times New Roman"/>
          <w:b/>
          <w:szCs w:val="24"/>
          <w:u w:val="single"/>
        </w:rPr>
        <w:t xml:space="preserve">Confidence </w:t>
      </w:r>
      <w:r w:rsidRPr="00E71693">
        <w:rPr>
          <w:rFonts w:eastAsia="Cambria" w:cs="Times New Roman"/>
          <w:sz w:val="14"/>
          <w:szCs w:val="24"/>
        </w:rPr>
        <w:t>in such probabilistic assumptions</w:t>
      </w:r>
      <w:r w:rsidRPr="00E71693">
        <w:rPr>
          <w:rFonts w:eastAsia="Cambria" w:cs="Times New Roman"/>
          <w:b/>
          <w:szCs w:val="24"/>
          <w:u w:val="single"/>
        </w:rPr>
        <w:t xml:space="preserve"> declines if the world were to move from nine to</w:t>
      </w:r>
      <w:r w:rsidRPr="00E71693">
        <w:rPr>
          <w:rFonts w:eastAsia="Cambria" w:cs="Times New Roman"/>
          <w:sz w:val="14"/>
          <w:szCs w:val="24"/>
        </w:rPr>
        <w:t xml:space="preserve"> twenty, thirty, or </w:t>
      </w:r>
      <w:r w:rsidRPr="00E71693">
        <w:rPr>
          <w:rFonts w:eastAsia="Cambria" w:cs="Times New Roman"/>
          <w:b/>
          <w:szCs w:val="24"/>
          <w:u w:val="single"/>
        </w:rPr>
        <w:t>forty nuclear states</w:t>
      </w:r>
      <w:r w:rsidRPr="00E71693">
        <w:rPr>
          <w:rFonts w:eastAsia="Cambria" w:cs="Times New Roman"/>
          <w:sz w:val="14"/>
          <w:szCs w:val="24"/>
        </w:rPr>
        <w:t>. In addition, many of the other dangers noted by analysts who are concerned about the destabilizing effects of nuclear</w:t>
      </w:r>
      <w:r w:rsidRPr="00E71693">
        <w:rPr>
          <w:rFonts w:eastAsia="Cambria" w:cs="Times New Roman"/>
          <w:b/>
          <w:szCs w:val="24"/>
          <w:u w:val="single"/>
        </w:rPr>
        <w:t xml:space="preserve"> </w:t>
      </w:r>
      <w:r w:rsidRPr="00E71693">
        <w:rPr>
          <w:rFonts w:eastAsia="Cambria" w:cs="Times New Roman"/>
          <w:sz w:val="14"/>
          <w:szCs w:val="24"/>
        </w:rPr>
        <w:t>proliferation—including</w:t>
      </w:r>
      <w:r w:rsidRPr="00E71693">
        <w:rPr>
          <w:rFonts w:eastAsia="Cambria" w:cs="Times New Roman"/>
          <w:b/>
          <w:szCs w:val="24"/>
          <w:u w:val="single"/>
        </w:rPr>
        <w:t xml:space="preserve"> </w:t>
      </w:r>
      <w:r w:rsidRPr="00E71693">
        <w:rPr>
          <w:rFonts w:eastAsia="Cambria" w:cs="Times New Roman"/>
          <w:b/>
          <w:szCs w:val="24"/>
          <w:highlight w:val="yellow"/>
          <w:u w:val="single"/>
        </w:rPr>
        <w:t xml:space="preserve">the risk of </w:t>
      </w:r>
      <w:r w:rsidRPr="00E71693">
        <w:rPr>
          <w:rFonts w:eastAsia="Cambria" w:cs="Times New Roman"/>
          <w:b/>
          <w:iCs/>
          <w:szCs w:val="24"/>
          <w:highlight w:val="yellow"/>
          <w:u w:val="single"/>
          <w:bdr w:val="single" w:sz="18" w:space="0" w:color="auto"/>
        </w:rPr>
        <w:t>accidents</w:t>
      </w:r>
      <w:r w:rsidRPr="00E71693">
        <w:rPr>
          <w:rFonts w:eastAsia="Cambria" w:cs="Times New Roman"/>
          <w:b/>
          <w:szCs w:val="24"/>
          <w:highlight w:val="yellow"/>
          <w:u w:val="single"/>
        </w:rPr>
        <w:t xml:space="preserve"> </w:t>
      </w:r>
      <w:r w:rsidRPr="00E71693">
        <w:rPr>
          <w:rFonts w:eastAsia="Cambria" w:cs="Times New Roman"/>
          <w:b/>
          <w:szCs w:val="24"/>
          <w:u w:val="single"/>
        </w:rPr>
        <w:t>and the prospects that</w:t>
      </w:r>
      <w:r w:rsidRPr="00E71693">
        <w:rPr>
          <w:rFonts w:eastAsia="Cambria" w:cs="Times New Roman"/>
          <w:sz w:val="14"/>
          <w:szCs w:val="24"/>
        </w:rPr>
        <w:t xml:space="preserve"> some new nuclear</w:t>
      </w:r>
      <w:r w:rsidRPr="00E71693">
        <w:rPr>
          <w:rFonts w:eastAsia="Cambria" w:cs="Times New Roman"/>
          <w:b/>
          <w:szCs w:val="24"/>
          <w:u w:val="single"/>
        </w:rPr>
        <w:t xml:space="preserve"> powers will not</w:t>
      </w:r>
      <w:r w:rsidRPr="00E71693">
        <w:rPr>
          <w:rFonts w:eastAsia="Cambria" w:cs="Times New Roman"/>
          <w:sz w:val="14"/>
          <w:szCs w:val="24"/>
        </w:rPr>
        <w:t xml:space="preserve"> </w:t>
      </w:r>
      <w:r w:rsidRPr="00E71693">
        <w:rPr>
          <w:rFonts w:eastAsia="Cambria" w:cs="Times New Roman"/>
          <w:b/>
          <w:szCs w:val="24"/>
          <w:u w:val="single"/>
        </w:rPr>
        <w:t>have</w:t>
      </w:r>
      <w:r w:rsidRPr="00E71693">
        <w:rPr>
          <w:rFonts w:eastAsia="Cambria" w:cs="Times New Roman"/>
          <w:sz w:val="14"/>
          <w:szCs w:val="24"/>
        </w:rPr>
        <w:t xml:space="preserve"> truly </w:t>
      </w:r>
      <w:r w:rsidRPr="00E71693">
        <w:rPr>
          <w:rFonts w:eastAsia="Cambria" w:cs="Times New Roman"/>
          <w:b/>
          <w:szCs w:val="24"/>
          <w:u w:val="single"/>
        </w:rPr>
        <w:t>survivable forces</w:t>
      </w:r>
      <w:r w:rsidRPr="00E71693">
        <w:rPr>
          <w:rFonts w:eastAsia="Cambria" w:cs="Times New Roman"/>
          <w:sz w:val="14"/>
          <w:szCs w:val="24"/>
        </w:rPr>
        <w:t>—seem prone to</w:t>
      </w:r>
      <w:r w:rsidRPr="00E71693">
        <w:rPr>
          <w:rFonts w:eastAsia="Cambria" w:cs="Times New Roman"/>
          <w:b/>
          <w:szCs w:val="24"/>
          <w:u w:val="single"/>
        </w:rPr>
        <w:t xml:space="preserve"> </w:t>
      </w:r>
      <w:r w:rsidRPr="00E71693">
        <w:rPr>
          <w:rFonts w:eastAsia="Cambria" w:cs="Times New Roman"/>
          <w:b/>
          <w:szCs w:val="24"/>
          <w:highlight w:val="yellow"/>
          <w:u w:val="single"/>
        </w:rPr>
        <w:t>go up</w:t>
      </w:r>
      <w:r w:rsidRPr="00E71693">
        <w:rPr>
          <w:rFonts w:eastAsia="Cambria" w:cs="Times New Roman"/>
          <w:b/>
          <w:szCs w:val="24"/>
          <w:u w:val="single"/>
        </w:rPr>
        <w:t xml:space="preserve"> </w:t>
      </w:r>
      <w:r w:rsidRPr="00E71693">
        <w:rPr>
          <w:rFonts w:eastAsia="Cambria" w:cs="Times New Roman"/>
          <w:sz w:val="14"/>
          <w:szCs w:val="24"/>
        </w:rPr>
        <w:t xml:space="preserve">as the number of nuclear powers grows. 80 Moreover, the risk of “unforeseen </w:t>
      </w:r>
      <w:r w:rsidRPr="00E71693">
        <w:rPr>
          <w:rFonts w:eastAsia="Cambria" w:cs="Times New Roman"/>
          <w:b/>
          <w:szCs w:val="24"/>
          <w:highlight w:val="yellow"/>
          <w:u w:val="single"/>
        </w:rPr>
        <w:t>crisis dynamics</w:t>
      </w:r>
      <w:r w:rsidRPr="00E71693">
        <w:rPr>
          <w:rFonts w:eastAsia="Cambria" w:cs="Times New Roman"/>
          <w:sz w:val="14"/>
          <w:szCs w:val="24"/>
        </w:rPr>
        <w:t xml:space="preserve">” that </w:t>
      </w:r>
      <w:r w:rsidRPr="00E71693">
        <w:rPr>
          <w:rFonts w:eastAsia="Cambria" w:cs="Times New Roman"/>
          <w:b/>
          <w:szCs w:val="24"/>
          <w:highlight w:val="yellow"/>
          <w:u w:val="single"/>
        </w:rPr>
        <w:t xml:space="preserve">could </w:t>
      </w:r>
      <w:r w:rsidRPr="00E71693">
        <w:rPr>
          <w:rFonts w:eastAsia="Cambria" w:cs="Times New Roman"/>
          <w:b/>
          <w:iCs/>
          <w:szCs w:val="24"/>
          <w:highlight w:val="yellow"/>
          <w:u w:val="single"/>
          <w:bdr w:val="single" w:sz="18" w:space="0" w:color="auto"/>
        </w:rPr>
        <w:t>spin out of control</w:t>
      </w:r>
      <w:r w:rsidRPr="00E71693">
        <w:rPr>
          <w:rFonts w:eastAsia="Cambria" w:cs="Times New Roman"/>
          <w:sz w:val="14"/>
          <w:szCs w:val="24"/>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E71693">
        <w:rPr>
          <w:rFonts w:eastAsia="Cambria" w:cs="Times New Roman"/>
          <w:sz w:val="14"/>
          <w:szCs w:val="24"/>
        </w:rPr>
        <w:t>midtwentieth</w:t>
      </w:r>
      <w:proofErr w:type="spellEnd"/>
      <w:r w:rsidRPr="00E71693">
        <w:rPr>
          <w:rFonts w:eastAsia="Cambria" w:cs="Times New Roman"/>
          <w:sz w:val="14"/>
          <w:szCs w:val="24"/>
        </w:rPr>
        <w:t xml:space="preserve"> century. The problem is that China’s rise puts the possibility of its attaining regional hegemony on the table, at least in the medium to long term. As </w:t>
      </w:r>
      <w:proofErr w:type="spellStart"/>
      <w:r w:rsidRPr="00E71693">
        <w:rPr>
          <w:rFonts w:eastAsia="Cambria" w:cs="Times New Roman"/>
          <w:sz w:val="14"/>
          <w:szCs w:val="24"/>
        </w:rPr>
        <w:t>Mearsheimer</w:t>
      </w:r>
      <w:proofErr w:type="spellEnd"/>
      <w:r w:rsidRPr="00E71693">
        <w:rPr>
          <w:rFonts w:eastAsia="Cambria" w:cs="Times New Roman"/>
          <w:sz w:val="14"/>
          <w:szCs w:val="24"/>
        </w:rPr>
        <w:t xml:space="preserve"> notes, “</w:t>
      </w:r>
      <w:r w:rsidRPr="00E71693">
        <w:rPr>
          <w:rFonts w:eastAsia="Cambria" w:cs="Times New Roman"/>
          <w:b/>
          <w:szCs w:val="24"/>
          <w:highlight w:val="yellow"/>
          <w:u w:val="single"/>
        </w:rPr>
        <w:t xml:space="preserve">The </w:t>
      </w:r>
      <w:r w:rsidRPr="00E71693">
        <w:rPr>
          <w:rFonts w:eastAsia="Cambria" w:cs="Times New Roman"/>
          <w:b/>
          <w:szCs w:val="24"/>
          <w:highlight w:val="yellow"/>
          <w:u w:val="single"/>
        </w:rPr>
        <w:lastRenderedPageBreak/>
        <w:t>U</w:t>
      </w:r>
      <w:r w:rsidRPr="00E71693">
        <w:rPr>
          <w:rFonts w:eastAsia="Cambria" w:cs="Times New Roman"/>
          <w:sz w:val="14"/>
          <w:szCs w:val="24"/>
        </w:rPr>
        <w:t xml:space="preserve">nited </w:t>
      </w:r>
      <w:r w:rsidRPr="00E71693">
        <w:rPr>
          <w:rFonts w:eastAsia="Cambria" w:cs="Times New Roman"/>
          <w:b/>
          <w:szCs w:val="24"/>
          <w:highlight w:val="yellow"/>
          <w:u w:val="single"/>
        </w:rPr>
        <w:t>S</w:t>
      </w:r>
      <w:r w:rsidRPr="00E71693">
        <w:rPr>
          <w:rFonts w:eastAsia="Cambria" w:cs="Times New Roman"/>
          <w:sz w:val="14"/>
          <w:szCs w:val="24"/>
        </w:rPr>
        <w:t xml:space="preserve">tates </w:t>
      </w:r>
      <w:r w:rsidRPr="00E71693">
        <w:rPr>
          <w:rFonts w:eastAsia="Cambria" w:cs="Times New Roman"/>
          <w:b/>
          <w:szCs w:val="24"/>
          <w:highlight w:val="yellow"/>
          <w:u w:val="single"/>
        </w:rPr>
        <w:t>will</w:t>
      </w:r>
      <w:r w:rsidRPr="00E71693">
        <w:rPr>
          <w:rFonts w:eastAsia="Cambria" w:cs="Times New Roman"/>
          <w:b/>
          <w:szCs w:val="24"/>
          <w:u w:val="single"/>
        </w:rPr>
        <w:t xml:space="preserve"> </w:t>
      </w:r>
      <w:r w:rsidRPr="00E71693">
        <w:rPr>
          <w:rFonts w:eastAsia="Cambria" w:cs="Times New Roman"/>
          <w:sz w:val="14"/>
          <w:szCs w:val="24"/>
        </w:rPr>
        <w:t>have to</w:t>
      </w:r>
      <w:r w:rsidRPr="00E71693">
        <w:rPr>
          <w:rFonts w:eastAsia="Cambria" w:cs="Times New Roman"/>
          <w:b/>
          <w:szCs w:val="24"/>
          <w:u w:val="single"/>
        </w:rPr>
        <w:t xml:space="preserve"> </w:t>
      </w:r>
      <w:r w:rsidRPr="00E71693">
        <w:rPr>
          <w:rFonts w:eastAsia="Cambria" w:cs="Times New Roman"/>
          <w:b/>
          <w:szCs w:val="24"/>
          <w:highlight w:val="yellow"/>
          <w:u w:val="single"/>
        </w:rPr>
        <w:t>play a key role in countering China</w:t>
      </w:r>
      <w:r w:rsidRPr="00E71693">
        <w:rPr>
          <w:rFonts w:eastAsia="Cambria" w:cs="Times New Roman"/>
          <w:sz w:val="14"/>
          <w:szCs w:val="24"/>
        </w:rPr>
        <w:t xml:space="preserve">,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E71693">
        <w:rPr>
          <w:rFonts w:eastAsia="Cambria" w:cs="Times New Roman"/>
          <w:b/>
          <w:szCs w:val="24"/>
          <w:highlight w:val="yellow"/>
          <w:u w:val="single"/>
        </w:rPr>
        <w:t>the argument that U.S. security commitments are unnecessary</w:t>
      </w:r>
      <w:r w:rsidRPr="00E71693">
        <w:rPr>
          <w:rFonts w:eastAsia="Cambria" w:cs="Times New Roman"/>
          <w:b/>
          <w:sz w:val="14"/>
          <w:szCs w:val="24"/>
        </w:rPr>
        <w:t xml:space="preserve"> for peace </w:t>
      </w:r>
      <w:r w:rsidRPr="00E71693">
        <w:rPr>
          <w:rFonts w:eastAsia="Cambria" w:cs="Times New Roman"/>
          <w:b/>
          <w:iCs/>
          <w:szCs w:val="24"/>
          <w:highlight w:val="yellow"/>
          <w:u w:val="single"/>
          <w:bdr w:val="single" w:sz="18" w:space="0" w:color="auto"/>
        </w:rPr>
        <w:t>is countered by a lot of scholarship</w:t>
      </w:r>
      <w:r w:rsidRPr="00E71693">
        <w:rPr>
          <w:rFonts w:eastAsia="Cambria" w:cs="Times New Roman"/>
          <w:sz w:val="14"/>
          <w:szCs w:val="24"/>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E71693">
        <w:rPr>
          <w:rFonts w:eastAsia="Cambria" w:cs="Times New Roman"/>
          <w:sz w:val="14"/>
          <w:szCs w:val="24"/>
        </w:rPr>
        <w:t>difªcult</w:t>
      </w:r>
      <w:proofErr w:type="spellEnd"/>
      <w:r w:rsidRPr="00E71693">
        <w:rPr>
          <w:rFonts w:eastAsia="Cambria" w:cs="Times New Roman"/>
          <w:sz w:val="14"/>
          <w:szCs w:val="24"/>
        </w:rPr>
        <w:t xml:space="preserve">. Bringing together the thrust of many of the arguments discussed so far underlines the degree to which </w:t>
      </w:r>
      <w:r w:rsidRPr="00E71693">
        <w:rPr>
          <w:rFonts w:eastAsia="Cambria" w:cs="Times New Roman"/>
          <w:b/>
          <w:iCs/>
          <w:szCs w:val="24"/>
          <w:u w:val="single"/>
          <w:bdr w:val="single" w:sz="18" w:space="0" w:color="auto"/>
        </w:rPr>
        <w:t>the case for retrenchment misses the</w:t>
      </w:r>
      <w:r w:rsidRPr="00E71693">
        <w:rPr>
          <w:rFonts w:eastAsia="Cambria" w:cs="Times New Roman"/>
          <w:sz w:val="14"/>
          <w:szCs w:val="24"/>
        </w:rPr>
        <w:t xml:space="preserve"> underlying</w:t>
      </w:r>
      <w:r w:rsidRPr="00E71693">
        <w:rPr>
          <w:rFonts w:eastAsia="Cambria" w:cs="Times New Roman"/>
          <w:b/>
          <w:szCs w:val="24"/>
          <w:u w:val="single"/>
        </w:rPr>
        <w:t xml:space="preserve"> </w:t>
      </w:r>
      <w:r w:rsidRPr="00E71693">
        <w:rPr>
          <w:rFonts w:eastAsia="Cambria" w:cs="Times New Roman"/>
          <w:b/>
          <w:iCs/>
          <w:szCs w:val="24"/>
          <w:u w:val="single"/>
          <w:bdr w:val="single" w:sz="18" w:space="0" w:color="auto"/>
        </w:rPr>
        <w:t>logic of</w:t>
      </w:r>
      <w:r w:rsidRPr="00E71693">
        <w:rPr>
          <w:rFonts w:eastAsia="Cambria" w:cs="Times New Roman"/>
          <w:b/>
          <w:szCs w:val="24"/>
          <w:u w:val="single"/>
        </w:rPr>
        <w:t xml:space="preserve"> </w:t>
      </w:r>
      <w:r w:rsidRPr="00E71693">
        <w:rPr>
          <w:rFonts w:eastAsia="Cambria" w:cs="Times New Roman"/>
          <w:sz w:val="14"/>
          <w:szCs w:val="24"/>
        </w:rPr>
        <w:t>the</w:t>
      </w:r>
      <w:r w:rsidRPr="00E71693">
        <w:rPr>
          <w:rFonts w:eastAsia="Cambria" w:cs="Times New Roman"/>
          <w:b/>
          <w:szCs w:val="24"/>
          <w:u w:val="single"/>
        </w:rPr>
        <w:t xml:space="preserve"> </w:t>
      </w:r>
      <w:r w:rsidRPr="00E71693">
        <w:rPr>
          <w:rFonts w:eastAsia="Cambria" w:cs="Times New Roman"/>
          <w:b/>
          <w:iCs/>
          <w:szCs w:val="24"/>
          <w:u w:val="single"/>
          <w:bdr w:val="single" w:sz="18" w:space="0" w:color="auto"/>
        </w:rPr>
        <w:t>deep engagement</w:t>
      </w:r>
      <w:r w:rsidRPr="00E71693">
        <w:rPr>
          <w:rFonts w:eastAsia="Cambria" w:cs="Times New Roman"/>
          <w:b/>
          <w:szCs w:val="24"/>
          <w:u w:val="single"/>
        </w:rPr>
        <w:t xml:space="preserve"> </w:t>
      </w:r>
      <w:r w:rsidRPr="00E71693">
        <w:rPr>
          <w:rFonts w:eastAsia="Cambria" w:cs="Times New Roman"/>
          <w:sz w:val="14"/>
          <w:szCs w:val="24"/>
        </w:rPr>
        <w:t>strategy. By supplying reassurance, deterrence, and active management, the United States lowers security competition in the world’s key regions, thereby preventing the emergence of a hothouse atmosphere for growing new military capabilities.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D31C53" w:rsidRDefault="00E71693" w:rsidP="00E71693">
      <w:pPr>
        <w:pStyle w:val="Heading3"/>
      </w:pPr>
      <w:r>
        <w:lastRenderedPageBreak/>
        <w:t>Low Tuition K2 Enrollment</w:t>
      </w:r>
    </w:p>
    <w:p w:rsidR="00A259D0" w:rsidRDefault="00A259D0" w:rsidP="00E71693">
      <w:pPr>
        <w:rPr>
          <w:rStyle w:val="StyleUnderline"/>
        </w:rPr>
      </w:pPr>
    </w:p>
    <w:p w:rsidR="00A259D0" w:rsidRDefault="00A259D0" w:rsidP="00A259D0">
      <w:pPr>
        <w:pStyle w:val="Heading3"/>
      </w:pPr>
      <w:r w:rsidRPr="00A259D0">
        <w:lastRenderedPageBreak/>
        <w:t>A2 Tuition High Now</w:t>
      </w:r>
    </w:p>
    <w:p w:rsidR="00A259D0" w:rsidRDefault="00A259D0" w:rsidP="00A259D0">
      <w:pPr>
        <w:pStyle w:val="Heading4"/>
        <w:numPr>
          <w:ilvl w:val="0"/>
          <w:numId w:val="11"/>
        </w:numPr>
      </w:pPr>
      <w:r>
        <w:t xml:space="preserve">There isn't a particular threshold we cross in which tuition is too high – treat the </w:t>
      </w:r>
      <w:proofErr w:type="spellStart"/>
      <w:r>
        <w:t>disad</w:t>
      </w:r>
      <w:proofErr w:type="spellEnd"/>
      <w:r>
        <w:t xml:space="preserve"> not as a </w:t>
      </w:r>
      <w:r w:rsidRPr="00A259D0">
        <w:rPr>
          <w:u w:val="single"/>
        </w:rPr>
        <w:t>yes/no question</w:t>
      </w:r>
      <w:r>
        <w:t xml:space="preserve">, but a </w:t>
      </w:r>
      <w:r w:rsidRPr="00A259D0">
        <w:rPr>
          <w:u w:val="single"/>
        </w:rPr>
        <w:t>sliding scale</w:t>
      </w:r>
      <w:r>
        <w:t xml:space="preserve"> of manageable risk – a drastic spike in tuition due to protests increases the risk of enrollment dropping beyond the necessary threshold for US innovation</w:t>
      </w:r>
    </w:p>
    <w:p w:rsidR="00A259D0" w:rsidRDefault="00A259D0" w:rsidP="00A259D0">
      <w:pPr>
        <w:pStyle w:val="Heading4"/>
        <w:numPr>
          <w:ilvl w:val="0"/>
          <w:numId w:val="11"/>
        </w:numPr>
      </w:pPr>
      <w:r>
        <w:t xml:space="preserve"> Tuition decreasing now</w:t>
      </w:r>
    </w:p>
    <w:p w:rsidR="00A259D0" w:rsidRPr="00A259D0" w:rsidRDefault="00A259D0" w:rsidP="00A259D0">
      <w:r w:rsidRPr="00A259D0">
        <w:rPr>
          <w:rStyle w:val="Style13ptBold"/>
        </w:rPr>
        <w:t>UPI 13</w:t>
      </w:r>
      <w:r>
        <w:t xml:space="preserve"> [United Press International, "To draw students, colleges slicing tuition, cutting financial aid," 10/11/2013] AZ</w:t>
      </w:r>
    </w:p>
    <w:p w:rsidR="00A259D0" w:rsidRPr="00A259D0" w:rsidRDefault="00A259D0" w:rsidP="00A259D0">
      <w:r>
        <w:t xml:space="preserve">Faced with scaring off potential students with the high cost of education, some U.S. colleges say they are lowering tuition while decreasing discounts. School administrators contend that by dropping the cost of tuition they can attract more students and raise more revenue, The Wall Street Journal reported Thursday. Few students actually pay the full published tuition costs, says the National Association of College and University Business Officers. With grants and scholarships, the real cost to students is about half of what the recruitment brochure states. Such tuition schemes are a threat to small private colleges, who say they can't continue to make such deals. Several schools such as Converse College in Spartanburg, N.C., and Ave Maria University in Ave Maria, Fla., plan to cut tuition by more than 20 percent in the fall of 2014. At the same time, the schools provide fewer aid packages. Converse said it will cut tuition rates by 43 percent, dropping its published $29,000 tuition to $16,500. It also will offer less merit aid. Administrators say they expect to attract enough new students that revenue from undergraduate tuition will jump 11.6 percent. Concordia University in St. </w:t>
      </w:r>
      <w:proofErr w:type="gramStart"/>
      <w:r>
        <w:t>Paul ,</w:t>
      </w:r>
      <w:proofErr w:type="gramEnd"/>
      <w:r>
        <w:t xml:space="preserve"> </w:t>
      </w:r>
      <w:proofErr w:type="spellStart"/>
      <w:r>
        <w:t>Minn</w:t>
      </w:r>
      <w:proofErr w:type="spellEnd"/>
      <w:r>
        <w:t>,, dropped its tuition 10 percent, expecting to draw 24 more students. Some 100 more enrolled.</w:t>
      </w:r>
    </w:p>
    <w:sectPr w:rsidR="00A259D0" w:rsidRPr="00A25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1E1366CC"/>
    <w:multiLevelType w:val="hybridMultilevel"/>
    <w:tmpl w:val="388CE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206530808"/>
    <w:docVar w:name="VerbatimVersion" w:val="5.1"/>
  </w:docVars>
  <w:rsids>
    <w:rsidRoot w:val="00990AF4"/>
    <w:rsid w:val="000139A3"/>
    <w:rsid w:val="00042252"/>
    <w:rsid w:val="00100833"/>
    <w:rsid w:val="00104529"/>
    <w:rsid w:val="00105942"/>
    <w:rsid w:val="00107396"/>
    <w:rsid w:val="00144A4C"/>
    <w:rsid w:val="00176AB0"/>
    <w:rsid w:val="00177B7D"/>
    <w:rsid w:val="0018322D"/>
    <w:rsid w:val="001B5776"/>
    <w:rsid w:val="001C6EA1"/>
    <w:rsid w:val="001E351F"/>
    <w:rsid w:val="001E527A"/>
    <w:rsid w:val="001F78CE"/>
    <w:rsid w:val="00251FC7"/>
    <w:rsid w:val="00273445"/>
    <w:rsid w:val="002855A7"/>
    <w:rsid w:val="002B146A"/>
    <w:rsid w:val="002B5E17"/>
    <w:rsid w:val="00315690"/>
    <w:rsid w:val="00316B75"/>
    <w:rsid w:val="00325646"/>
    <w:rsid w:val="0033428B"/>
    <w:rsid w:val="003460F2"/>
    <w:rsid w:val="0038158C"/>
    <w:rsid w:val="003902BA"/>
    <w:rsid w:val="003A09E2"/>
    <w:rsid w:val="003D0743"/>
    <w:rsid w:val="00407037"/>
    <w:rsid w:val="004605D6"/>
    <w:rsid w:val="004916AF"/>
    <w:rsid w:val="004C60E8"/>
    <w:rsid w:val="004E0C57"/>
    <w:rsid w:val="004E3579"/>
    <w:rsid w:val="004E728B"/>
    <w:rsid w:val="004F39E0"/>
    <w:rsid w:val="00513F11"/>
    <w:rsid w:val="00524DC2"/>
    <w:rsid w:val="00537BD5"/>
    <w:rsid w:val="0057268A"/>
    <w:rsid w:val="005D2912"/>
    <w:rsid w:val="005E0479"/>
    <w:rsid w:val="006065BD"/>
    <w:rsid w:val="00645FA9"/>
    <w:rsid w:val="00647866"/>
    <w:rsid w:val="00665003"/>
    <w:rsid w:val="00697324"/>
    <w:rsid w:val="006A2403"/>
    <w:rsid w:val="006A2AD0"/>
    <w:rsid w:val="006C2375"/>
    <w:rsid w:val="006D4ECC"/>
    <w:rsid w:val="006E1F0A"/>
    <w:rsid w:val="00722258"/>
    <w:rsid w:val="007243E5"/>
    <w:rsid w:val="00766EA0"/>
    <w:rsid w:val="007A2226"/>
    <w:rsid w:val="007F299E"/>
    <w:rsid w:val="007F5B66"/>
    <w:rsid w:val="00823A1C"/>
    <w:rsid w:val="00845B9D"/>
    <w:rsid w:val="008518DC"/>
    <w:rsid w:val="00860984"/>
    <w:rsid w:val="0087114B"/>
    <w:rsid w:val="008B3ECB"/>
    <w:rsid w:val="008B4E85"/>
    <w:rsid w:val="008C1B2E"/>
    <w:rsid w:val="0091627E"/>
    <w:rsid w:val="00942D7A"/>
    <w:rsid w:val="0097032B"/>
    <w:rsid w:val="00990AF4"/>
    <w:rsid w:val="009D2EAD"/>
    <w:rsid w:val="009D54B2"/>
    <w:rsid w:val="009E1922"/>
    <w:rsid w:val="009F7686"/>
    <w:rsid w:val="009F7ED2"/>
    <w:rsid w:val="00A23782"/>
    <w:rsid w:val="00A259D0"/>
    <w:rsid w:val="00A462E8"/>
    <w:rsid w:val="00A46C34"/>
    <w:rsid w:val="00A93661"/>
    <w:rsid w:val="00A95652"/>
    <w:rsid w:val="00AC0AB8"/>
    <w:rsid w:val="00B33C6D"/>
    <w:rsid w:val="00B4508F"/>
    <w:rsid w:val="00B55AD5"/>
    <w:rsid w:val="00B8057C"/>
    <w:rsid w:val="00BD6238"/>
    <w:rsid w:val="00BF593B"/>
    <w:rsid w:val="00BF773A"/>
    <w:rsid w:val="00BF7E81"/>
    <w:rsid w:val="00C13773"/>
    <w:rsid w:val="00C17CC8"/>
    <w:rsid w:val="00C80FD0"/>
    <w:rsid w:val="00C83417"/>
    <w:rsid w:val="00C9604F"/>
    <w:rsid w:val="00CA19AA"/>
    <w:rsid w:val="00CC0868"/>
    <w:rsid w:val="00CC5298"/>
    <w:rsid w:val="00CD736E"/>
    <w:rsid w:val="00CD798D"/>
    <w:rsid w:val="00CE161E"/>
    <w:rsid w:val="00CE40C0"/>
    <w:rsid w:val="00CF59A8"/>
    <w:rsid w:val="00D31C53"/>
    <w:rsid w:val="00D325A9"/>
    <w:rsid w:val="00D36A8A"/>
    <w:rsid w:val="00D61409"/>
    <w:rsid w:val="00D6691E"/>
    <w:rsid w:val="00D71170"/>
    <w:rsid w:val="00DA1C92"/>
    <w:rsid w:val="00DA1F7C"/>
    <w:rsid w:val="00DA25D4"/>
    <w:rsid w:val="00DA6538"/>
    <w:rsid w:val="00E15E75"/>
    <w:rsid w:val="00E5262C"/>
    <w:rsid w:val="00E71693"/>
    <w:rsid w:val="00EC7DC4"/>
    <w:rsid w:val="00ED30CF"/>
    <w:rsid w:val="00F176EF"/>
    <w:rsid w:val="00F41010"/>
    <w:rsid w:val="00F45E10"/>
    <w:rsid w:val="00F6364A"/>
    <w:rsid w:val="00F9113A"/>
    <w:rsid w:val="00FD556C"/>
    <w:rsid w:val="00FE2546"/>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042252"/>
    <w:rPr>
      <w:rFonts w:ascii="Georgia" w:eastAsiaTheme="minorHAnsi" w:hAnsi="Georgia"/>
      <w:szCs w:val="22"/>
    </w:rPr>
  </w:style>
  <w:style w:type="paragraph" w:styleId="Heading1">
    <w:name w:val="heading 1"/>
    <w:aliases w:val="Pocket"/>
    <w:basedOn w:val="Normal"/>
    <w:next w:val="Normal"/>
    <w:link w:val="Heading1Char"/>
    <w:qFormat/>
    <w:rsid w:val="0004225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4225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4225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042252"/>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0422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2252"/>
  </w:style>
  <w:style w:type="character" w:customStyle="1" w:styleId="Heading1Char">
    <w:name w:val="Heading 1 Char"/>
    <w:aliases w:val="Pocket Char"/>
    <w:basedOn w:val="DefaultParagraphFont"/>
    <w:link w:val="Heading1"/>
    <w:rsid w:val="00042252"/>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42252"/>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042252"/>
    <w:rPr>
      <w:rFonts w:ascii="Georgia" w:eastAsiaTheme="majorEastAsia" w:hAnsi="Georgia" w:cstheme="majorBidi"/>
      <w:b/>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042252"/>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042252"/>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042252"/>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042252"/>
    <w:rPr>
      <w:b/>
      <w:sz w:val="24"/>
      <w:u w:val="single"/>
    </w:rPr>
  </w:style>
  <w:style w:type="character" w:styleId="Hyperlink">
    <w:name w:val="Hyperlink"/>
    <w:basedOn w:val="DefaultParagraphFont"/>
    <w:uiPriority w:val="99"/>
    <w:semiHidden/>
    <w:unhideWhenUsed/>
    <w:rsid w:val="00042252"/>
    <w:rPr>
      <w:color w:val="auto"/>
      <w:u w:val="none"/>
    </w:rPr>
  </w:style>
  <w:style w:type="character" w:styleId="FollowedHyperlink">
    <w:name w:val="FollowedHyperlink"/>
    <w:basedOn w:val="DefaultParagraphFont"/>
    <w:uiPriority w:val="99"/>
    <w:semiHidden/>
    <w:unhideWhenUsed/>
    <w:rsid w:val="00042252"/>
    <w:rPr>
      <w:color w:val="auto"/>
      <w:u w:val="none"/>
    </w:rPr>
  </w:style>
  <w:style w:type="paragraph" w:customStyle="1" w:styleId="textbold">
    <w:name w:val="text bold"/>
    <w:basedOn w:val="Normal"/>
    <w:link w:val="Emphasis"/>
    <w:uiPriority w:val="7"/>
    <w:qFormat/>
    <w:rsid w:val="00042252"/>
    <w:pPr>
      <w:ind w:left="720"/>
      <w:jc w:val="both"/>
    </w:pPr>
    <w:rPr>
      <w:rFonts w:eastAsiaTheme="minorEastAsia"/>
      <w:b/>
      <w:iCs/>
      <w:szCs w:val="24"/>
      <w:u w:val="single"/>
      <w:bdr w:val="single" w:sz="12" w:space="0" w:color="auto"/>
    </w:rPr>
  </w:style>
  <w:style w:type="character" w:customStyle="1" w:styleId="underline">
    <w:name w:val="underline"/>
    <w:qFormat/>
    <w:rsid w:val="00042252"/>
    <w:rPr>
      <w:u w:val="single"/>
    </w:rPr>
  </w:style>
  <w:style w:type="paragraph" w:styleId="Title">
    <w:name w:val="Title"/>
    <w:aliases w:val="UNDERLINE,Cites and Cards"/>
    <w:basedOn w:val="Normal"/>
    <w:next w:val="Normal"/>
    <w:link w:val="TitleChar"/>
    <w:uiPriority w:val="6"/>
    <w:qFormat/>
    <w:rsid w:val="00042252"/>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042252"/>
    <w:rPr>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042252"/>
    <w:rPr>
      <w:rFonts w:ascii="Georgia" w:eastAsiaTheme="minorHAnsi" w:hAnsi="Georgia"/>
      <w:szCs w:val="22"/>
    </w:rPr>
  </w:style>
  <w:style w:type="paragraph" w:styleId="Heading1">
    <w:name w:val="heading 1"/>
    <w:aliases w:val="Pocket"/>
    <w:basedOn w:val="Normal"/>
    <w:next w:val="Normal"/>
    <w:link w:val="Heading1Char"/>
    <w:qFormat/>
    <w:rsid w:val="0004225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4225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4225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042252"/>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0422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2252"/>
  </w:style>
  <w:style w:type="character" w:customStyle="1" w:styleId="Heading1Char">
    <w:name w:val="Heading 1 Char"/>
    <w:aliases w:val="Pocket Char"/>
    <w:basedOn w:val="DefaultParagraphFont"/>
    <w:link w:val="Heading1"/>
    <w:rsid w:val="00042252"/>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42252"/>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042252"/>
    <w:rPr>
      <w:rFonts w:ascii="Georgia" w:eastAsiaTheme="majorEastAsia" w:hAnsi="Georgia" w:cstheme="majorBidi"/>
      <w:b/>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042252"/>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042252"/>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042252"/>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042252"/>
    <w:rPr>
      <w:b/>
      <w:sz w:val="24"/>
      <w:u w:val="single"/>
    </w:rPr>
  </w:style>
  <w:style w:type="character" w:styleId="Hyperlink">
    <w:name w:val="Hyperlink"/>
    <w:basedOn w:val="DefaultParagraphFont"/>
    <w:uiPriority w:val="99"/>
    <w:semiHidden/>
    <w:unhideWhenUsed/>
    <w:rsid w:val="00042252"/>
    <w:rPr>
      <w:color w:val="auto"/>
      <w:u w:val="none"/>
    </w:rPr>
  </w:style>
  <w:style w:type="character" w:styleId="FollowedHyperlink">
    <w:name w:val="FollowedHyperlink"/>
    <w:basedOn w:val="DefaultParagraphFont"/>
    <w:uiPriority w:val="99"/>
    <w:semiHidden/>
    <w:unhideWhenUsed/>
    <w:rsid w:val="00042252"/>
    <w:rPr>
      <w:color w:val="auto"/>
      <w:u w:val="none"/>
    </w:rPr>
  </w:style>
  <w:style w:type="paragraph" w:customStyle="1" w:styleId="textbold">
    <w:name w:val="text bold"/>
    <w:basedOn w:val="Normal"/>
    <w:link w:val="Emphasis"/>
    <w:uiPriority w:val="7"/>
    <w:qFormat/>
    <w:rsid w:val="00042252"/>
    <w:pPr>
      <w:ind w:left="720"/>
      <w:jc w:val="both"/>
    </w:pPr>
    <w:rPr>
      <w:rFonts w:eastAsiaTheme="minorEastAsia"/>
      <w:b/>
      <w:iCs/>
      <w:szCs w:val="24"/>
      <w:u w:val="single"/>
      <w:bdr w:val="single" w:sz="12" w:space="0" w:color="auto"/>
    </w:rPr>
  </w:style>
  <w:style w:type="character" w:customStyle="1" w:styleId="underline">
    <w:name w:val="underline"/>
    <w:qFormat/>
    <w:rsid w:val="00042252"/>
    <w:rPr>
      <w:u w:val="single"/>
    </w:rPr>
  </w:style>
  <w:style w:type="paragraph" w:styleId="Title">
    <w:name w:val="Title"/>
    <w:aliases w:val="UNDERLINE,Cites and Cards"/>
    <w:basedOn w:val="Normal"/>
    <w:next w:val="Normal"/>
    <w:link w:val="TitleChar"/>
    <w:uiPriority w:val="6"/>
    <w:qFormat/>
    <w:rsid w:val="00042252"/>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042252"/>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125308">
      <w:bodyDiv w:val="1"/>
      <w:marLeft w:val="0"/>
      <w:marRight w:val="0"/>
      <w:marTop w:val="0"/>
      <w:marBottom w:val="0"/>
      <w:divBdr>
        <w:top w:val="none" w:sz="0" w:space="0" w:color="auto"/>
        <w:left w:val="none" w:sz="0" w:space="0" w:color="auto"/>
        <w:bottom w:val="none" w:sz="0" w:space="0" w:color="auto"/>
        <w:right w:val="none" w:sz="0" w:space="0" w:color="auto"/>
      </w:divBdr>
    </w:div>
    <w:div w:id="190048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11C9E-245F-4D94-BB21-3CBE79EA9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99</TotalTime>
  <Pages>8</Pages>
  <Words>3562</Words>
  <Characters>20307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Alex Zhao</cp:lastModifiedBy>
  <cp:revision>8</cp:revision>
  <dcterms:created xsi:type="dcterms:W3CDTF">2017-01-26T03:40:00Z</dcterms:created>
  <dcterms:modified xsi:type="dcterms:W3CDTF">2017-01-27T06:20:00Z</dcterms:modified>
</cp:coreProperties>
</file>